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xmlns:a="http://schemas.openxmlformats.org/drawingml/2006/main" xmlns:adec="http://schemas.microsoft.com/office/drawing/2017/decorative" xmlns:pic="http://schemas.openxmlformats.org/drawingml/2006/picture" xmlns:a14="http://schemas.microsoft.com/office/drawing/2010/main">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02C1CCF" w:rsidR="00C407C1" w:rsidRPr="00F70A98" w:rsidRDefault="00FC516A" w:rsidP="007F2B44">
                            <w:pPr>
                              <w:pStyle w:val="TituloPortada"/>
                              <w:ind w:firstLine="0"/>
                              <w:rPr>
                                <w:lang w:val="es-MX"/>
                              </w:rPr>
                            </w:pPr>
                            <w:r w:rsidRPr="00FC516A">
                              <w:rPr>
                                <w:lang w:val="es-MX"/>
                              </w:rPr>
                              <w:t>Estrategia comunicativa en los medios publicitarios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02C1CCF" w:rsidR="00C407C1" w:rsidRPr="00F70A98" w:rsidRDefault="00FC516A" w:rsidP="007F2B44">
                      <w:pPr>
                        <w:pStyle w:val="TituloPortada"/>
                        <w:ind w:firstLine="0"/>
                        <w:rPr>
                          <w:lang w:val="es-MX"/>
                        </w:rPr>
                      </w:pPr>
                      <w:r w:rsidRPr="00FC516A">
                        <w:rPr>
                          <w:lang w:val="es-MX"/>
                        </w:rPr>
                        <w:t>Estrategia comunicativa en los medios publicitarios</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7C1A3068" w:rsidR="00F47AD8" w:rsidRPr="00FC516A" w:rsidRDefault="00FC516A" w:rsidP="00946E37">
      <w:pPr>
        <w:rPr>
          <w:rFonts w:ascii="Calibri" w:hAnsi="Calibri"/>
          <w:color w:val="000000" w:themeColor="text1"/>
          <w:kern w:val="0"/>
          <w:szCs w:val="28"/>
          <w:lang w:val="es-419"/>
          <w14:ligatures w14:val="none"/>
        </w:rPr>
      </w:pPr>
      <w:r w:rsidRPr="00FC516A">
        <w:rPr>
          <w:bCs/>
          <w:szCs w:val="28"/>
        </w:rPr>
        <w:t xml:space="preserve">Para lograr el éxito en la producción publicitaria, es importante evaluar los medios convencionales y no convencionales mediante una planificación estratégica. Esto implica analizar el mercado, la inversión, el presupuesto y el público objetivo, seleccionando los medios más adecuados. La combinación efectiva de medios, permite a las organizaciones fidelizar e impactar a los consumidores, cumpliendo así con los objetivos de comunicación del programa de formación. </w:t>
      </w:r>
    </w:p>
    <w:p w14:paraId="676EB408" w14:textId="68BDDE03" w:rsidR="00C407C1" w:rsidRPr="005F0B71" w:rsidRDefault="00F70A98" w:rsidP="004D7616">
      <w:pPr>
        <w:ind w:left="3539"/>
        <w:rPr>
          <w:lang w:val="es-419"/>
        </w:rPr>
      </w:pPr>
      <w:r>
        <w:rPr>
          <w:rFonts w:ascii="Calibri" w:hAnsi="Calibri"/>
          <w:b/>
          <w:bCs/>
          <w:color w:val="000000" w:themeColor="text1"/>
          <w:kern w:val="0"/>
          <w:lang w:val="es-419"/>
          <w14:ligatures w14:val="none"/>
        </w:rPr>
        <w:t>Septiembre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tuloTDC"/>
          </w:pPr>
          <w:r w:rsidRPr="00486024">
            <w:rPr>
              <w:lang w:val="es-ES"/>
            </w:rPr>
            <w:t>Tabla de contenido</w:t>
          </w:r>
        </w:p>
        <w:p w14:paraId="2249A34C" w14:textId="5C3184F7" w:rsidR="00544819"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9441745" w:history="1">
            <w:r w:rsidR="00544819" w:rsidRPr="00507054">
              <w:rPr>
                <w:rStyle w:val="Hipervnculo"/>
                <w:noProof/>
              </w:rPr>
              <w:t>Introducción</w:t>
            </w:r>
            <w:r w:rsidR="00544819">
              <w:rPr>
                <w:noProof/>
                <w:webHidden/>
              </w:rPr>
              <w:tab/>
            </w:r>
            <w:r w:rsidR="00544819">
              <w:rPr>
                <w:noProof/>
                <w:webHidden/>
              </w:rPr>
              <w:fldChar w:fldCharType="begin"/>
            </w:r>
            <w:r w:rsidR="00544819">
              <w:rPr>
                <w:noProof/>
                <w:webHidden/>
              </w:rPr>
              <w:instrText xml:space="preserve"> PAGEREF _Toc179441745 \h </w:instrText>
            </w:r>
            <w:r w:rsidR="00544819">
              <w:rPr>
                <w:noProof/>
                <w:webHidden/>
              </w:rPr>
            </w:r>
            <w:r w:rsidR="00544819">
              <w:rPr>
                <w:noProof/>
                <w:webHidden/>
              </w:rPr>
              <w:fldChar w:fldCharType="separate"/>
            </w:r>
            <w:r w:rsidR="00243BA5">
              <w:rPr>
                <w:noProof/>
                <w:webHidden/>
              </w:rPr>
              <w:t>1</w:t>
            </w:r>
            <w:r w:rsidR="00544819">
              <w:rPr>
                <w:noProof/>
                <w:webHidden/>
              </w:rPr>
              <w:fldChar w:fldCharType="end"/>
            </w:r>
          </w:hyperlink>
        </w:p>
        <w:p w14:paraId="7E0A5C2B" w14:textId="28DF2648" w:rsidR="00544819" w:rsidRDefault="00544819">
          <w:pPr>
            <w:pStyle w:val="TDC1"/>
            <w:tabs>
              <w:tab w:val="left" w:pos="1320"/>
              <w:tab w:val="right" w:leader="dot" w:pos="9962"/>
            </w:tabs>
            <w:rPr>
              <w:rFonts w:eastAsiaTheme="minorEastAsia"/>
              <w:noProof/>
              <w:kern w:val="0"/>
              <w:sz w:val="22"/>
              <w:lang w:eastAsia="es-CO"/>
              <w14:ligatures w14:val="none"/>
            </w:rPr>
          </w:pPr>
          <w:hyperlink w:anchor="_Toc179441746" w:history="1">
            <w:r w:rsidRPr="00507054">
              <w:rPr>
                <w:rStyle w:val="Hipervnculo"/>
                <w:noProof/>
              </w:rPr>
              <w:t>1.</w:t>
            </w:r>
            <w:r>
              <w:rPr>
                <w:rFonts w:eastAsiaTheme="minorEastAsia"/>
                <w:noProof/>
                <w:kern w:val="0"/>
                <w:sz w:val="22"/>
                <w:lang w:eastAsia="es-CO"/>
                <w14:ligatures w14:val="none"/>
              </w:rPr>
              <w:tab/>
            </w:r>
            <w:r w:rsidRPr="00507054">
              <w:rPr>
                <w:rStyle w:val="Hipervnculo"/>
                <w:noProof/>
              </w:rPr>
              <w:t>Concepto sobre medios convencionales</w:t>
            </w:r>
            <w:r>
              <w:rPr>
                <w:noProof/>
                <w:webHidden/>
              </w:rPr>
              <w:tab/>
            </w:r>
            <w:r>
              <w:rPr>
                <w:noProof/>
                <w:webHidden/>
              </w:rPr>
              <w:fldChar w:fldCharType="begin"/>
            </w:r>
            <w:r>
              <w:rPr>
                <w:noProof/>
                <w:webHidden/>
              </w:rPr>
              <w:instrText xml:space="preserve"> PAGEREF _Toc179441746 \h </w:instrText>
            </w:r>
            <w:r>
              <w:rPr>
                <w:noProof/>
                <w:webHidden/>
              </w:rPr>
            </w:r>
            <w:r>
              <w:rPr>
                <w:noProof/>
                <w:webHidden/>
              </w:rPr>
              <w:fldChar w:fldCharType="separate"/>
            </w:r>
            <w:r w:rsidR="00243BA5">
              <w:rPr>
                <w:noProof/>
                <w:webHidden/>
              </w:rPr>
              <w:t>3</w:t>
            </w:r>
            <w:r>
              <w:rPr>
                <w:noProof/>
                <w:webHidden/>
              </w:rPr>
              <w:fldChar w:fldCharType="end"/>
            </w:r>
          </w:hyperlink>
        </w:p>
        <w:p w14:paraId="6E7EDB59" w14:textId="24525FEA" w:rsidR="00544819" w:rsidRDefault="00544819">
          <w:pPr>
            <w:pStyle w:val="TDC1"/>
            <w:tabs>
              <w:tab w:val="left" w:pos="1320"/>
              <w:tab w:val="right" w:leader="dot" w:pos="9962"/>
            </w:tabs>
            <w:rPr>
              <w:rFonts w:eastAsiaTheme="minorEastAsia"/>
              <w:noProof/>
              <w:kern w:val="0"/>
              <w:sz w:val="22"/>
              <w:lang w:eastAsia="es-CO"/>
              <w14:ligatures w14:val="none"/>
            </w:rPr>
          </w:pPr>
          <w:hyperlink w:anchor="_Toc179441747" w:history="1">
            <w:r w:rsidRPr="00507054">
              <w:rPr>
                <w:rStyle w:val="Hipervnculo"/>
                <w:noProof/>
              </w:rPr>
              <w:t>2.</w:t>
            </w:r>
            <w:r>
              <w:rPr>
                <w:rFonts w:eastAsiaTheme="minorEastAsia"/>
                <w:noProof/>
                <w:kern w:val="0"/>
                <w:sz w:val="22"/>
                <w:lang w:eastAsia="es-CO"/>
                <w14:ligatures w14:val="none"/>
              </w:rPr>
              <w:tab/>
            </w:r>
            <w:r w:rsidRPr="00507054">
              <w:rPr>
                <w:rStyle w:val="Hipervnculo"/>
                <w:noProof/>
              </w:rPr>
              <w:t>Campañas publicitarias</w:t>
            </w:r>
            <w:r>
              <w:rPr>
                <w:noProof/>
                <w:webHidden/>
              </w:rPr>
              <w:tab/>
            </w:r>
            <w:r>
              <w:rPr>
                <w:noProof/>
                <w:webHidden/>
              </w:rPr>
              <w:fldChar w:fldCharType="begin"/>
            </w:r>
            <w:r>
              <w:rPr>
                <w:noProof/>
                <w:webHidden/>
              </w:rPr>
              <w:instrText xml:space="preserve"> PAGEREF _Toc179441747 \h </w:instrText>
            </w:r>
            <w:r>
              <w:rPr>
                <w:noProof/>
                <w:webHidden/>
              </w:rPr>
            </w:r>
            <w:r>
              <w:rPr>
                <w:noProof/>
                <w:webHidden/>
              </w:rPr>
              <w:fldChar w:fldCharType="separate"/>
            </w:r>
            <w:r w:rsidR="00243BA5">
              <w:rPr>
                <w:noProof/>
                <w:webHidden/>
              </w:rPr>
              <w:t>6</w:t>
            </w:r>
            <w:r>
              <w:rPr>
                <w:noProof/>
                <w:webHidden/>
              </w:rPr>
              <w:fldChar w:fldCharType="end"/>
            </w:r>
          </w:hyperlink>
        </w:p>
        <w:p w14:paraId="13B1DDBF" w14:textId="4CF5FCF4" w:rsidR="00544819" w:rsidRDefault="00544819">
          <w:pPr>
            <w:pStyle w:val="TDC1"/>
            <w:tabs>
              <w:tab w:val="left" w:pos="1320"/>
              <w:tab w:val="right" w:leader="dot" w:pos="9962"/>
            </w:tabs>
            <w:rPr>
              <w:rFonts w:eastAsiaTheme="minorEastAsia"/>
              <w:noProof/>
              <w:kern w:val="0"/>
              <w:sz w:val="22"/>
              <w:lang w:eastAsia="es-CO"/>
              <w14:ligatures w14:val="none"/>
            </w:rPr>
          </w:pPr>
          <w:hyperlink w:anchor="_Toc179441748" w:history="1">
            <w:r w:rsidRPr="00507054">
              <w:rPr>
                <w:rStyle w:val="Hipervnculo"/>
                <w:noProof/>
              </w:rPr>
              <w:t>3.</w:t>
            </w:r>
            <w:r>
              <w:rPr>
                <w:rFonts w:eastAsiaTheme="minorEastAsia"/>
                <w:noProof/>
                <w:kern w:val="0"/>
                <w:sz w:val="22"/>
                <w:lang w:eastAsia="es-CO"/>
                <w14:ligatures w14:val="none"/>
              </w:rPr>
              <w:tab/>
            </w:r>
            <w:r w:rsidRPr="00507054">
              <w:rPr>
                <w:rStyle w:val="Hipervnculo"/>
                <w:noProof/>
              </w:rPr>
              <w:t xml:space="preserve">Comunicación </w:t>
            </w:r>
            <w:r w:rsidRPr="00507054">
              <w:rPr>
                <w:rStyle w:val="Hipervnculo"/>
                <w:noProof/>
                <w:spacing w:val="20"/>
                <w:lang w:val="en-US"/>
              </w:rPr>
              <w:t>transmedia</w:t>
            </w:r>
            <w:r>
              <w:rPr>
                <w:noProof/>
                <w:webHidden/>
              </w:rPr>
              <w:tab/>
            </w:r>
            <w:r>
              <w:rPr>
                <w:noProof/>
                <w:webHidden/>
              </w:rPr>
              <w:fldChar w:fldCharType="begin"/>
            </w:r>
            <w:r>
              <w:rPr>
                <w:noProof/>
                <w:webHidden/>
              </w:rPr>
              <w:instrText xml:space="preserve"> PAGEREF _Toc179441748 \h </w:instrText>
            </w:r>
            <w:r>
              <w:rPr>
                <w:noProof/>
                <w:webHidden/>
              </w:rPr>
            </w:r>
            <w:r>
              <w:rPr>
                <w:noProof/>
                <w:webHidden/>
              </w:rPr>
              <w:fldChar w:fldCharType="separate"/>
            </w:r>
            <w:r w:rsidR="00243BA5">
              <w:rPr>
                <w:noProof/>
                <w:webHidden/>
              </w:rPr>
              <w:t>12</w:t>
            </w:r>
            <w:r>
              <w:rPr>
                <w:noProof/>
                <w:webHidden/>
              </w:rPr>
              <w:fldChar w:fldCharType="end"/>
            </w:r>
          </w:hyperlink>
        </w:p>
        <w:p w14:paraId="299497F8" w14:textId="5EE953C0" w:rsidR="00544819" w:rsidRDefault="00544819">
          <w:pPr>
            <w:pStyle w:val="TDC1"/>
            <w:tabs>
              <w:tab w:val="left" w:pos="1320"/>
              <w:tab w:val="right" w:leader="dot" w:pos="9962"/>
            </w:tabs>
            <w:rPr>
              <w:rFonts w:eastAsiaTheme="minorEastAsia"/>
              <w:noProof/>
              <w:kern w:val="0"/>
              <w:sz w:val="22"/>
              <w:lang w:eastAsia="es-CO"/>
              <w14:ligatures w14:val="none"/>
            </w:rPr>
          </w:pPr>
          <w:hyperlink w:anchor="_Toc179441749" w:history="1">
            <w:r w:rsidRPr="00507054">
              <w:rPr>
                <w:rStyle w:val="Hipervnculo"/>
                <w:noProof/>
              </w:rPr>
              <w:t>4.</w:t>
            </w:r>
            <w:r>
              <w:rPr>
                <w:rFonts w:eastAsiaTheme="minorEastAsia"/>
                <w:noProof/>
                <w:kern w:val="0"/>
                <w:sz w:val="22"/>
                <w:lang w:eastAsia="es-CO"/>
                <w14:ligatures w14:val="none"/>
              </w:rPr>
              <w:tab/>
            </w:r>
            <w:r w:rsidRPr="00507054">
              <w:rPr>
                <w:rStyle w:val="Hipervnculo"/>
                <w:noProof/>
              </w:rPr>
              <w:t>Tipos de medios no convencionales</w:t>
            </w:r>
            <w:r>
              <w:rPr>
                <w:noProof/>
                <w:webHidden/>
              </w:rPr>
              <w:tab/>
            </w:r>
            <w:r>
              <w:rPr>
                <w:noProof/>
                <w:webHidden/>
              </w:rPr>
              <w:fldChar w:fldCharType="begin"/>
            </w:r>
            <w:r>
              <w:rPr>
                <w:noProof/>
                <w:webHidden/>
              </w:rPr>
              <w:instrText xml:space="preserve"> PAGEREF _Toc179441749 \h </w:instrText>
            </w:r>
            <w:r>
              <w:rPr>
                <w:noProof/>
                <w:webHidden/>
              </w:rPr>
            </w:r>
            <w:r>
              <w:rPr>
                <w:noProof/>
                <w:webHidden/>
              </w:rPr>
              <w:fldChar w:fldCharType="separate"/>
            </w:r>
            <w:r w:rsidR="00243BA5">
              <w:rPr>
                <w:noProof/>
                <w:webHidden/>
              </w:rPr>
              <w:t>13</w:t>
            </w:r>
            <w:r>
              <w:rPr>
                <w:noProof/>
                <w:webHidden/>
              </w:rPr>
              <w:fldChar w:fldCharType="end"/>
            </w:r>
          </w:hyperlink>
        </w:p>
        <w:p w14:paraId="4496C5AF" w14:textId="5C5DD4A1" w:rsidR="00544819" w:rsidRDefault="00544819">
          <w:pPr>
            <w:pStyle w:val="TDC1"/>
            <w:tabs>
              <w:tab w:val="left" w:pos="1320"/>
              <w:tab w:val="right" w:leader="dot" w:pos="9962"/>
            </w:tabs>
            <w:rPr>
              <w:rFonts w:eastAsiaTheme="minorEastAsia"/>
              <w:noProof/>
              <w:kern w:val="0"/>
              <w:sz w:val="22"/>
              <w:lang w:eastAsia="es-CO"/>
              <w14:ligatures w14:val="none"/>
            </w:rPr>
          </w:pPr>
          <w:hyperlink w:anchor="_Toc179441750" w:history="1">
            <w:r w:rsidRPr="00507054">
              <w:rPr>
                <w:rStyle w:val="Hipervnculo"/>
                <w:noProof/>
              </w:rPr>
              <w:t>5.</w:t>
            </w:r>
            <w:r>
              <w:rPr>
                <w:rFonts w:eastAsiaTheme="minorEastAsia"/>
                <w:noProof/>
                <w:kern w:val="0"/>
                <w:sz w:val="22"/>
                <w:lang w:eastAsia="es-CO"/>
                <w14:ligatures w14:val="none"/>
              </w:rPr>
              <w:tab/>
            </w:r>
            <w:r w:rsidRPr="00507054">
              <w:rPr>
                <w:rStyle w:val="Hipervnculo"/>
                <w:noProof/>
              </w:rPr>
              <w:t>Campañas BTL</w:t>
            </w:r>
            <w:r>
              <w:rPr>
                <w:noProof/>
                <w:webHidden/>
              </w:rPr>
              <w:tab/>
            </w:r>
            <w:r>
              <w:rPr>
                <w:noProof/>
                <w:webHidden/>
              </w:rPr>
              <w:fldChar w:fldCharType="begin"/>
            </w:r>
            <w:r>
              <w:rPr>
                <w:noProof/>
                <w:webHidden/>
              </w:rPr>
              <w:instrText xml:space="preserve"> PAGEREF _Toc179441750 \h </w:instrText>
            </w:r>
            <w:r>
              <w:rPr>
                <w:noProof/>
                <w:webHidden/>
              </w:rPr>
            </w:r>
            <w:r>
              <w:rPr>
                <w:noProof/>
                <w:webHidden/>
              </w:rPr>
              <w:fldChar w:fldCharType="separate"/>
            </w:r>
            <w:r w:rsidR="00243BA5">
              <w:rPr>
                <w:noProof/>
                <w:webHidden/>
              </w:rPr>
              <w:t>15</w:t>
            </w:r>
            <w:r>
              <w:rPr>
                <w:noProof/>
                <w:webHidden/>
              </w:rPr>
              <w:fldChar w:fldCharType="end"/>
            </w:r>
          </w:hyperlink>
        </w:p>
        <w:p w14:paraId="672A9414" w14:textId="6C6EE734" w:rsidR="00544819" w:rsidRDefault="00544819">
          <w:pPr>
            <w:pStyle w:val="TDC1"/>
            <w:tabs>
              <w:tab w:val="left" w:pos="1320"/>
              <w:tab w:val="right" w:leader="dot" w:pos="9962"/>
            </w:tabs>
            <w:rPr>
              <w:rFonts w:eastAsiaTheme="minorEastAsia"/>
              <w:noProof/>
              <w:kern w:val="0"/>
              <w:sz w:val="22"/>
              <w:lang w:eastAsia="es-CO"/>
              <w14:ligatures w14:val="none"/>
            </w:rPr>
          </w:pPr>
          <w:hyperlink w:anchor="_Toc179441751" w:history="1">
            <w:r w:rsidRPr="00507054">
              <w:rPr>
                <w:rStyle w:val="Hipervnculo"/>
                <w:noProof/>
              </w:rPr>
              <w:t>6.</w:t>
            </w:r>
            <w:r>
              <w:rPr>
                <w:rFonts w:eastAsiaTheme="minorEastAsia"/>
                <w:noProof/>
                <w:kern w:val="0"/>
                <w:sz w:val="22"/>
                <w:lang w:eastAsia="es-CO"/>
                <w14:ligatures w14:val="none"/>
              </w:rPr>
              <w:tab/>
            </w:r>
            <w:r w:rsidRPr="00507054">
              <w:rPr>
                <w:rStyle w:val="Hipervnculo"/>
                <w:noProof/>
                <w:spacing w:val="20"/>
                <w:lang w:val="en-US"/>
              </w:rPr>
              <w:t>Marketing</w:t>
            </w:r>
            <w:r w:rsidRPr="00507054">
              <w:rPr>
                <w:rStyle w:val="Hipervnculo"/>
                <w:noProof/>
              </w:rPr>
              <w:t xml:space="preserve"> de guerrilla</w:t>
            </w:r>
            <w:r>
              <w:rPr>
                <w:noProof/>
                <w:webHidden/>
              </w:rPr>
              <w:tab/>
            </w:r>
            <w:r>
              <w:rPr>
                <w:noProof/>
                <w:webHidden/>
              </w:rPr>
              <w:fldChar w:fldCharType="begin"/>
            </w:r>
            <w:r>
              <w:rPr>
                <w:noProof/>
                <w:webHidden/>
              </w:rPr>
              <w:instrText xml:space="preserve"> PAGEREF _Toc179441751 \h </w:instrText>
            </w:r>
            <w:r>
              <w:rPr>
                <w:noProof/>
                <w:webHidden/>
              </w:rPr>
            </w:r>
            <w:r>
              <w:rPr>
                <w:noProof/>
                <w:webHidden/>
              </w:rPr>
              <w:fldChar w:fldCharType="separate"/>
            </w:r>
            <w:r w:rsidR="00243BA5">
              <w:rPr>
                <w:noProof/>
                <w:webHidden/>
              </w:rPr>
              <w:t>20</w:t>
            </w:r>
            <w:r>
              <w:rPr>
                <w:noProof/>
                <w:webHidden/>
              </w:rPr>
              <w:fldChar w:fldCharType="end"/>
            </w:r>
          </w:hyperlink>
        </w:p>
        <w:p w14:paraId="677FA45F" w14:textId="5FB2BE43" w:rsidR="00544819" w:rsidRDefault="00544819">
          <w:pPr>
            <w:pStyle w:val="TDC1"/>
            <w:tabs>
              <w:tab w:val="right" w:leader="dot" w:pos="9962"/>
            </w:tabs>
            <w:rPr>
              <w:rFonts w:eastAsiaTheme="minorEastAsia"/>
              <w:noProof/>
              <w:kern w:val="0"/>
              <w:sz w:val="22"/>
              <w:lang w:eastAsia="es-CO"/>
              <w14:ligatures w14:val="none"/>
            </w:rPr>
          </w:pPr>
          <w:hyperlink w:anchor="_Toc179441752" w:history="1">
            <w:r w:rsidRPr="00507054">
              <w:rPr>
                <w:rStyle w:val="Hipervnculo"/>
                <w:noProof/>
              </w:rPr>
              <w:t>Síntesis</w:t>
            </w:r>
            <w:r>
              <w:rPr>
                <w:noProof/>
                <w:webHidden/>
              </w:rPr>
              <w:tab/>
            </w:r>
            <w:r>
              <w:rPr>
                <w:noProof/>
                <w:webHidden/>
              </w:rPr>
              <w:fldChar w:fldCharType="begin"/>
            </w:r>
            <w:r>
              <w:rPr>
                <w:noProof/>
                <w:webHidden/>
              </w:rPr>
              <w:instrText xml:space="preserve"> PAGEREF _Toc179441752 \h </w:instrText>
            </w:r>
            <w:r>
              <w:rPr>
                <w:noProof/>
                <w:webHidden/>
              </w:rPr>
            </w:r>
            <w:r>
              <w:rPr>
                <w:noProof/>
                <w:webHidden/>
              </w:rPr>
              <w:fldChar w:fldCharType="separate"/>
            </w:r>
            <w:r w:rsidR="00243BA5">
              <w:rPr>
                <w:noProof/>
                <w:webHidden/>
              </w:rPr>
              <w:t>23</w:t>
            </w:r>
            <w:r>
              <w:rPr>
                <w:noProof/>
                <w:webHidden/>
              </w:rPr>
              <w:fldChar w:fldCharType="end"/>
            </w:r>
          </w:hyperlink>
        </w:p>
        <w:p w14:paraId="26D1B9F0" w14:textId="38CA7F7B" w:rsidR="00544819" w:rsidRDefault="00544819">
          <w:pPr>
            <w:pStyle w:val="TDC1"/>
            <w:tabs>
              <w:tab w:val="right" w:leader="dot" w:pos="9962"/>
            </w:tabs>
            <w:rPr>
              <w:rFonts w:eastAsiaTheme="minorEastAsia"/>
              <w:noProof/>
              <w:kern w:val="0"/>
              <w:sz w:val="22"/>
              <w:lang w:eastAsia="es-CO"/>
              <w14:ligatures w14:val="none"/>
            </w:rPr>
          </w:pPr>
          <w:hyperlink w:anchor="_Toc179441753" w:history="1">
            <w:r w:rsidRPr="00507054">
              <w:rPr>
                <w:rStyle w:val="Hipervnculo"/>
                <w:noProof/>
              </w:rPr>
              <w:t>Glosario</w:t>
            </w:r>
            <w:r>
              <w:rPr>
                <w:noProof/>
                <w:webHidden/>
              </w:rPr>
              <w:tab/>
            </w:r>
            <w:r>
              <w:rPr>
                <w:noProof/>
                <w:webHidden/>
              </w:rPr>
              <w:fldChar w:fldCharType="begin"/>
            </w:r>
            <w:r>
              <w:rPr>
                <w:noProof/>
                <w:webHidden/>
              </w:rPr>
              <w:instrText xml:space="preserve"> PAGEREF _Toc179441753 \h </w:instrText>
            </w:r>
            <w:r>
              <w:rPr>
                <w:noProof/>
                <w:webHidden/>
              </w:rPr>
            </w:r>
            <w:r>
              <w:rPr>
                <w:noProof/>
                <w:webHidden/>
              </w:rPr>
              <w:fldChar w:fldCharType="separate"/>
            </w:r>
            <w:r w:rsidR="00243BA5">
              <w:rPr>
                <w:noProof/>
                <w:webHidden/>
              </w:rPr>
              <w:t>24</w:t>
            </w:r>
            <w:r>
              <w:rPr>
                <w:noProof/>
                <w:webHidden/>
              </w:rPr>
              <w:fldChar w:fldCharType="end"/>
            </w:r>
          </w:hyperlink>
        </w:p>
        <w:p w14:paraId="56D6F577" w14:textId="705697B7" w:rsidR="00544819" w:rsidRDefault="00544819">
          <w:pPr>
            <w:pStyle w:val="TDC1"/>
            <w:tabs>
              <w:tab w:val="right" w:leader="dot" w:pos="9962"/>
            </w:tabs>
            <w:rPr>
              <w:rFonts w:eastAsiaTheme="minorEastAsia"/>
              <w:noProof/>
              <w:kern w:val="0"/>
              <w:sz w:val="22"/>
              <w:lang w:eastAsia="es-CO"/>
              <w14:ligatures w14:val="none"/>
            </w:rPr>
          </w:pPr>
          <w:hyperlink w:anchor="_Toc179441754" w:history="1">
            <w:r w:rsidRPr="00507054">
              <w:rPr>
                <w:rStyle w:val="Hipervnculo"/>
                <w:noProof/>
              </w:rPr>
              <w:t>Material complementario</w:t>
            </w:r>
            <w:r>
              <w:rPr>
                <w:noProof/>
                <w:webHidden/>
              </w:rPr>
              <w:tab/>
            </w:r>
            <w:r>
              <w:rPr>
                <w:noProof/>
                <w:webHidden/>
              </w:rPr>
              <w:fldChar w:fldCharType="begin"/>
            </w:r>
            <w:r>
              <w:rPr>
                <w:noProof/>
                <w:webHidden/>
              </w:rPr>
              <w:instrText xml:space="preserve"> PAGEREF _Toc179441754 \h </w:instrText>
            </w:r>
            <w:r>
              <w:rPr>
                <w:noProof/>
                <w:webHidden/>
              </w:rPr>
            </w:r>
            <w:r>
              <w:rPr>
                <w:noProof/>
                <w:webHidden/>
              </w:rPr>
              <w:fldChar w:fldCharType="separate"/>
            </w:r>
            <w:r w:rsidR="00243BA5">
              <w:rPr>
                <w:noProof/>
                <w:webHidden/>
              </w:rPr>
              <w:t>26</w:t>
            </w:r>
            <w:r>
              <w:rPr>
                <w:noProof/>
                <w:webHidden/>
              </w:rPr>
              <w:fldChar w:fldCharType="end"/>
            </w:r>
          </w:hyperlink>
        </w:p>
        <w:p w14:paraId="0F93C8CD" w14:textId="3EFA8880" w:rsidR="00544819" w:rsidRDefault="00544819">
          <w:pPr>
            <w:pStyle w:val="TDC1"/>
            <w:tabs>
              <w:tab w:val="right" w:leader="dot" w:pos="9962"/>
            </w:tabs>
            <w:rPr>
              <w:rFonts w:eastAsiaTheme="minorEastAsia"/>
              <w:noProof/>
              <w:kern w:val="0"/>
              <w:sz w:val="22"/>
              <w:lang w:eastAsia="es-CO"/>
              <w14:ligatures w14:val="none"/>
            </w:rPr>
          </w:pPr>
          <w:hyperlink w:anchor="_Toc179441755" w:history="1">
            <w:r w:rsidRPr="00507054">
              <w:rPr>
                <w:rStyle w:val="Hipervnculo"/>
                <w:noProof/>
              </w:rPr>
              <w:t>Referencias bibliográficas</w:t>
            </w:r>
            <w:r>
              <w:rPr>
                <w:noProof/>
                <w:webHidden/>
              </w:rPr>
              <w:tab/>
            </w:r>
            <w:r>
              <w:rPr>
                <w:noProof/>
                <w:webHidden/>
              </w:rPr>
              <w:fldChar w:fldCharType="begin"/>
            </w:r>
            <w:r>
              <w:rPr>
                <w:noProof/>
                <w:webHidden/>
              </w:rPr>
              <w:instrText xml:space="preserve"> PAGEREF _Toc179441755 \h </w:instrText>
            </w:r>
            <w:r>
              <w:rPr>
                <w:noProof/>
                <w:webHidden/>
              </w:rPr>
            </w:r>
            <w:r>
              <w:rPr>
                <w:noProof/>
                <w:webHidden/>
              </w:rPr>
              <w:fldChar w:fldCharType="separate"/>
            </w:r>
            <w:r w:rsidR="00243BA5">
              <w:rPr>
                <w:noProof/>
                <w:webHidden/>
              </w:rPr>
              <w:t>27</w:t>
            </w:r>
            <w:r>
              <w:rPr>
                <w:noProof/>
                <w:webHidden/>
              </w:rPr>
              <w:fldChar w:fldCharType="end"/>
            </w:r>
          </w:hyperlink>
        </w:p>
        <w:p w14:paraId="338B0989" w14:textId="172C353D" w:rsidR="00544819" w:rsidRDefault="00544819">
          <w:pPr>
            <w:pStyle w:val="TDC1"/>
            <w:tabs>
              <w:tab w:val="right" w:leader="dot" w:pos="9962"/>
            </w:tabs>
            <w:rPr>
              <w:rFonts w:eastAsiaTheme="minorEastAsia"/>
              <w:noProof/>
              <w:kern w:val="0"/>
              <w:sz w:val="22"/>
              <w:lang w:eastAsia="es-CO"/>
              <w14:ligatures w14:val="none"/>
            </w:rPr>
          </w:pPr>
          <w:hyperlink w:anchor="_Toc179441756" w:history="1">
            <w:r w:rsidRPr="00507054">
              <w:rPr>
                <w:rStyle w:val="Hipervnculo"/>
                <w:noProof/>
              </w:rPr>
              <w:t>Créditos</w:t>
            </w:r>
            <w:r>
              <w:rPr>
                <w:noProof/>
                <w:webHidden/>
              </w:rPr>
              <w:tab/>
            </w:r>
            <w:r>
              <w:rPr>
                <w:noProof/>
                <w:webHidden/>
              </w:rPr>
              <w:fldChar w:fldCharType="begin"/>
            </w:r>
            <w:r>
              <w:rPr>
                <w:noProof/>
                <w:webHidden/>
              </w:rPr>
              <w:instrText xml:space="preserve"> PAGEREF _Toc179441756 \h </w:instrText>
            </w:r>
            <w:r>
              <w:rPr>
                <w:noProof/>
                <w:webHidden/>
              </w:rPr>
            </w:r>
            <w:r>
              <w:rPr>
                <w:noProof/>
                <w:webHidden/>
              </w:rPr>
              <w:fldChar w:fldCharType="separate"/>
            </w:r>
            <w:r w:rsidR="00243BA5">
              <w:rPr>
                <w:noProof/>
                <w:webHidden/>
              </w:rPr>
              <w:t>29</w:t>
            </w:r>
            <w:r>
              <w:rPr>
                <w:noProof/>
                <w:webHidden/>
              </w:rPr>
              <w:fldChar w:fldCharType="end"/>
            </w:r>
          </w:hyperlink>
        </w:p>
        <w:p w14:paraId="524176D6" w14:textId="77F994EC"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79441745"/>
      <w:r w:rsidRPr="00572424">
        <w:lastRenderedPageBreak/>
        <w:t>Introducción</w:t>
      </w:r>
      <w:bookmarkEnd w:id="0"/>
    </w:p>
    <w:p w14:paraId="3E53969A" w14:textId="59FF802C" w:rsidR="00C465E3" w:rsidRDefault="00C1402F" w:rsidP="00C465E3">
      <w:r w:rsidRPr="00C1402F">
        <w:t xml:space="preserve">El componente formativo, estrategia comunicativa en los medios publicitarios, explora los tipos de medios convencionales y no convencionales, así como las estrategias de campañas publicitarias y de comunicación transmedia, incluyendo BTL y marketing de guerrilla. Bienvenido a este componente </w:t>
      </w:r>
      <w:r w:rsidR="00FA32CF" w:rsidRPr="00FA32CF">
        <w:t>formativo</w:t>
      </w:r>
      <w:r w:rsidR="0042470B">
        <w:t>:</w:t>
      </w:r>
    </w:p>
    <w:p w14:paraId="3783A1F1" w14:textId="4331F90F" w:rsidR="007F2B44" w:rsidRPr="00C465E3" w:rsidRDefault="00C1402F" w:rsidP="00C465E3">
      <w:pPr>
        <w:pStyle w:val="Video"/>
        <w:rPr>
          <w:b/>
          <w:bCs/>
          <w:lang w:val="es-419"/>
        </w:rPr>
      </w:pPr>
      <w:r>
        <w:rPr>
          <w:b/>
          <w:bCs/>
          <w:lang w:val="es-419"/>
        </w:rPr>
        <w:t>Estrategia comunicativa en los medios publicitarios</w:t>
      </w:r>
      <w:r w:rsidR="0042470B" w:rsidRPr="00C465E3">
        <w:rPr>
          <w:b/>
          <w:bCs/>
          <w:lang w:val="es-419"/>
        </w:rPr>
        <w:t>.</w:t>
      </w:r>
    </w:p>
    <w:p w14:paraId="6A907D26" w14:textId="3D0EACCF" w:rsidR="009267C1" w:rsidRDefault="00C1402F" w:rsidP="007F2B44">
      <w:pPr>
        <w:ind w:firstLine="0"/>
        <w:jc w:val="center"/>
        <w:rPr>
          <w:noProof/>
        </w:rPr>
      </w:pPr>
      <w:r>
        <w:rPr>
          <w:noProof/>
        </w:rPr>
        <w:drawing>
          <wp:inline distT="0" distB="0" distL="0" distR="0" wp14:anchorId="10693B7E" wp14:editId="1F0A6FE3">
            <wp:extent cx="4968815" cy="2795830"/>
            <wp:effectExtent l="0" t="0" r="3810" b="508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7277" cy="2806218"/>
                    </a:xfrm>
                    <a:prstGeom prst="rect">
                      <a:avLst/>
                    </a:prstGeom>
                    <a:noFill/>
                    <a:ln>
                      <a:noFill/>
                    </a:ln>
                  </pic:spPr>
                </pic:pic>
              </a:graphicData>
            </a:graphic>
          </wp:inline>
        </w:drawing>
      </w:r>
    </w:p>
    <w:p w14:paraId="21D4A860" w14:textId="20321919" w:rsidR="007F2B44" w:rsidRDefault="0033433B" w:rsidP="007F2B44">
      <w:pPr>
        <w:ind w:firstLine="0"/>
        <w:jc w:val="center"/>
        <w:rPr>
          <w:b/>
          <w:lang w:val="es-419"/>
        </w:rPr>
      </w:pPr>
      <w:hyperlink r:id="rId14" w:history="1">
        <w:r w:rsidR="0042470B" w:rsidRPr="000A12E4">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31DEF72A" w:rsidR="007F2B44" w:rsidRPr="005F0B71" w:rsidRDefault="007F2B44" w:rsidP="00E831F2">
            <w:pPr>
              <w:pStyle w:val="Video"/>
              <w:numPr>
                <w:ilvl w:val="0"/>
                <w:numId w:val="0"/>
              </w:numPr>
              <w:ind w:left="306"/>
              <w:jc w:val="both"/>
              <w:rPr>
                <w:b/>
                <w:lang w:val="es-419"/>
              </w:rPr>
            </w:pPr>
            <w:r w:rsidRPr="005F0B71">
              <w:rPr>
                <w:b/>
                <w:lang w:val="es-419"/>
              </w:rPr>
              <w:t>Síntesis del video:</w:t>
            </w:r>
            <w:r w:rsidR="007B0B9B">
              <w:rPr>
                <w:b/>
                <w:lang w:val="es-419"/>
              </w:rPr>
              <w:t xml:space="preserve"> </w:t>
            </w:r>
            <w:r w:rsidR="00C1402F">
              <w:rPr>
                <w:b/>
                <w:lang w:val="es-419"/>
              </w:rPr>
              <w:t>estrategia comunicativa en los medios publicitarios.</w:t>
            </w:r>
          </w:p>
        </w:tc>
      </w:tr>
      <w:tr w:rsidR="007F2B44" w:rsidRPr="005F0B71" w14:paraId="1FE8CEA4" w14:textId="77777777" w:rsidTr="008C72B5">
        <w:tc>
          <w:tcPr>
            <w:tcW w:w="9962" w:type="dxa"/>
          </w:tcPr>
          <w:p w14:paraId="04B3D3C7" w14:textId="5BE34C2E" w:rsidR="00C1402F" w:rsidRDefault="009267C1" w:rsidP="00C1402F">
            <w:pPr>
              <w:rPr>
                <w:lang w:val="es-419"/>
              </w:rPr>
            </w:pPr>
            <w:r w:rsidRPr="009267C1">
              <w:rPr>
                <w:lang w:val="es-419"/>
              </w:rPr>
              <w:t>Estimado aprendiz</w:t>
            </w:r>
            <w:r w:rsidR="00D33118">
              <w:rPr>
                <w:lang w:val="es-419"/>
              </w:rPr>
              <w:t xml:space="preserve">, </w:t>
            </w:r>
            <w:r w:rsidR="00D33118" w:rsidRPr="00D33118">
              <w:rPr>
                <w:lang w:val="es-419"/>
              </w:rPr>
              <w:t>bienvenido al componente formativo denominado, estrategia comunicativa en los medios publicitarios.</w:t>
            </w:r>
          </w:p>
          <w:p w14:paraId="39EE577B" w14:textId="6053A3F4" w:rsidR="00D33118" w:rsidRDefault="00D33118" w:rsidP="00C1402F">
            <w:pPr>
              <w:rPr>
                <w:lang w:val="es-419"/>
              </w:rPr>
            </w:pPr>
            <w:r w:rsidRPr="00D33118">
              <w:rPr>
                <w:lang w:val="es-419"/>
              </w:rPr>
              <w:lastRenderedPageBreak/>
              <w:t>La actividad de aprendizaje sobre medios convencionales abarca tres temáticas clave</w:t>
            </w:r>
            <w:r w:rsidR="0001041D">
              <w:rPr>
                <w:lang w:val="es-419"/>
              </w:rPr>
              <w:t>s</w:t>
            </w:r>
            <w:r w:rsidRPr="00D33118">
              <w:rPr>
                <w:lang w:val="es-419"/>
              </w:rPr>
              <w:t xml:space="preserve">: los tipos de medios convencionales, las campañas publicitarias y la comunicación </w:t>
            </w:r>
            <w:r w:rsidRPr="00D33118">
              <w:rPr>
                <w:rStyle w:val="Extranjerismo"/>
                <w:lang w:val="es-419"/>
              </w:rPr>
              <w:t>transmedia</w:t>
            </w:r>
            <w:r w:rsidRPr="00D33118">
              <w:rPr>
                <w:lang w:val="es-419"/>
              </w:rPr>
              <w:t>.</w:t>
            </w:r>
          </w:p>
          <w:p w14:paraId="39E55AD7" w14:textId="15753A8A" w:rsidR="00D33118" w:rsidRDefault="00D33118" w:rsidP="00C1402F">
            <w:pPr>
              <w:rPr>
                <w:lang w:val="es-419"/>
              </w:rPr>
            </w:pPr>
            <w:r w:rsidRPr="00D33118">
              <w:rPr>
                <w:lang w:val="es-419"/>
              </w:rPr>
              <w:t>Estas áreas de conocimiento son fundamentales para alcanzar el objetivo de evaluar la producción del medio publicitario en función de la estrategia de comunicación.</w:t>
            </w:r>
          </w:p>
          <w:p w14:paraId="4D5373D5" w14:textId="39FDA5A5" w:rsidR="00D33118" w:rsidRDefault="00D33118" w:rsidP="00C1402F">
            <w:pPr>
              <w:rPr>
                <w:lang w:val="es-419"/>
              </w:rPr>
            </w:pPr>
            <w:r w:rsidRPr="00D33118">
              <w:rPr>
                <w:lang w:val="es-419"/>
              </w:rPr>
              <w:t>Al abordar estos temas, se busca proporcionar una comprensión profunda de cómo los medios convencionales pueden ser utilizados eficazmente en una campaña publicitaria.</w:t>
            </w:r>
          </w:p>
          <w:p w14:paraId="52C87C2A" w14:textId="37BFCD21" w:rsidR="00D33118" w:rsidRDefault="00D33118" w:rsidP="00C1402F">
            <w:pPr>
              <w:rPr>
                <w:lang w:val="es-419"/>
              </w:rPr>
            </w:pPr>
            <w:r w:rsidRPr="00D33118">
              <w:rPr>
                <w:lang w:val="es-419"/>
              </w:rPr>
              <w:t xml:space="preserve">Esta comprensión se basa en los saberes pertinentes para alcanzar el resultado de aprendizaje, de acuerdo con los requerimientos del programa de formación </w:t>
            </w:r>
            <w:r>
              <w:rPr>
                <w:lang w:val="es-419"/>
              </w:rPr>
              <w:t>p</w:t>
            </w:r>
            <w:r w:rsidRPr="00D33118">
              <w:rPr>
                <w:lang w:val="es-419"/>
              </w:rPr>
              <w:t xml:space="preserve">roducción de </w:t>
            </w:r>
            <w:r>
              <w:rPr>
                <w:lang w:val="es-419"/>
              </w:rPr>
              <w:t>i</w:t>
            </w:r>
            <w:r w:rsidRPr="00D33118">
              <w:rPr>
                <w:lang w:val="es-419"/>
              </w:rPr>
              <w:t xml:space="preserve">mágenes </w:t>
            </w:r>
            <w:r>
              <w:rPr>
                <w:lang w:val="es-419"/>
              </w:rPr>
              <w:t>d</w:t>
            </w:r>
            <w:r w:rsidRPr="00D33118">
              <w:rPr>
                <w:lang w:val="es-419"/>
              </w:rPr>
              <w:t>igitales.</w:t>
            </w:r>
          </w:p>
          <w:p w14:paraId="4BFD58A4" w14:textId="07A0CD7B" w:rsidR="00D33118" w:rsidRDefault="001433B5" w:rsidP="00C1402F">
            <w:pPr>
              <w:rPr>
                <w:lang w:val="es-419"/>
              </w:rPr>
            </w:pPr>
            <w:r w:rsidRPr="001433B5">
              <w:rPr>
                <w:lang w:val="es-419"/>
              </w:rPr>
              <w:t>Los medios convencionales, como la televisión y la radio, son clave para llegar a audiencias masivas.</w:t>
            </w:r>
          </w:p>
          <w:p w14:paraId="09B1085F" w14:textId="77777777" w:rsidR="009267C1" w:rsidRDefault="001433B5" w:rsidP="004674D3">
            <w:pPr>
              <w:rPr>
                <w:lang w:val="es-419"/>
              </w:rPr>
            </w:pPr>
            <w:r w:rsidRPr="001433B5">
              <w:rPr>
                <w:lang w:val="es-419"/>
              </w:rPr>
              <w:t>Mientras tanto, la planificación estratégica, según Losada et al. (2004), implica analizar el mercado</w:t>
            </w:r>
            <w:r>
              <w:rPr>
                <w:lang w:val="es-419"/>
              </w:rPr>
              <w:t>,</w:t>
            </w:r>
            <w:r>
              <w:t xml:space="preserve"> </w:t>
            </w:r>
            <w:r w:rsidRPr="001433B5">
              <w:rPr>
                <w:lang w:val="es-419"/>
              </w:rPr>
              <w:t>la inversión publicitaria de la competencia, el presupuesto del cliente y el público objetivo para seleccionar los medios más adecuados.</w:t>
            </w:r>
          </w:p>
          <w:p w14:paraId="2D2EA004" w14:textId="77777777" w:rsidR="001433B5" w:rsidRDefault="001433B5" w:rsidP="004674D3">
            <w:pPr>
              <w:rPr>
                <w:lang w:val="es-419"/>
              </w:rPr>
            </w:pPr>
            <w:r w:rsidRPr="001433B5">
              <w:rPr>
                <w:lang w:val="es-419"/>
              </w:rPr>
              <w:t>En esta actividad de aprendizaje se busca proporcionar una visión amplia al incluir los medios no convencionales</w:t>
            </w:r>
            <w:r>
              <w:rPr>
                <w:lang w:val="es-419"/>
              </w:rPr>
              <w:t>,</w:t>
            </w:r>
            <w:r>
              <w:t xml:space="preserve"> </w:t>
            </w:r>
            <w:r w:rsidRPr="001433B5">
              <w:rPr>
                <w:lang w:val="es-419"/>
              </w:rPr>
              <w:t xml:space="preserve">como el </w:t>
            </w:r>
            <w:r w:rsidRPr="0001041D">
              <w:rPr>
                <w:rStyle w:val="Extranjerismo"/>
                <w:lang w:val="es-419"/>
              </w:rPr>
              <w:t>marketing</w:t>
            </w:r>
            <w:r w:rsidRPr="001433B5">
              <w:rPr>
                <w:lang w:val="es-419"/>
              </w:rPr>
              <w:t xml:space="preserve"> de guerrilla y las campañas BTL, que son cruciales para valorar la innovación en las estrategias publicitarias.</w:t>
            </w:r>
          </w:p>
          <w:p w14:paraId="07BE0595" w14:textId="703D981B" w:rsidR="001433B5" w:rsidRPr="005F0B71" w:rsidRDefault="001433B5" w:rsidP="001433B5">
            <w:pPr>
              <w:widowControl w:val="0"/>
              <w:rPr>
                <w:lang w:val="es-419"/>
              </w:rPr>
            </w:pPr>
            <w:r w:rsidRPr="001433B5">
              <w:rPr>
                <w:szCs w:val="28"/>
              </w:rPr>
              <w:t>¡Lo invitamos a explorar y descubrir estas acciones y estrategias las cuales se analizarán en el presente material de formación!</w:t>
            </w:r>
          </w:p>
        </w:tc>
      </w:tr>
    </w:tbl>
    <w:p w14:paraId="4223AB45" w14:textId="2BAD5635" w:rsidR="00301A41" w:rsidRPr="00301A41" w:rsidRDefault="00301A41" w:rsidP="00634F7F">
      <w:pPr>
        <w:pStyle w:val="Ttulo1"/>
      </w:pPr>
      <w:bookmarkStart w:id="1" w:name="_Toc179441746"/>
      <w:r>
        <w:lastRenderedPageBreak/>
        <w:t>Concepto sobre medios convencionales</w:t>
      </w:r>
      <w:bookmarkEnd w:id="1"/>
    </w:p>
    <w:p w14:paraId="1C76411C" w14:textId="77777777" w:rsidR="00301A41" w:rsidRPr="00301A41" w:rsidRDefault="00301A41" w:rsidP="00301A41">
      <w:pPr>
        <w:rPr>
          <w:rFonts w:ascii="Calibri" w:hAnsi="Calibri" w:cs="Calibri"/>
          <w:szCs w:val="28"/>
          <w:lang w:val="es-419"/>
        </w:rPr>
      </w:pPr>
      <w:r w:rsidRPr="00301A41">
        <w:rPr>
          <w:rFonts w:ascii="Calibri" w:hAnsi="Calibri" w:cs="Calibri"/>
          <w:szCs w:val="28"/>
          <w:lang w:val="es-419"/>
        </w:rPr>
        <w:t>Los medios convencionales como prensa, radio, televisión e Internet son esenciales en las campañas publicitarias por su capacidad de alcance y segmentación. La prensa ofrece contenido detallado y dirigido a audiencias específicas, ideal para anuncios informativos y locales.</w:t>
      </w:r>
    </w:p>
    <w:p w14:paraId="1C27BD6C" w14:textId="77777777" w:rsidR="00301A41" w:rsidRPr="00301A41" w:rsidRDefault="00301A41" w:rsidP="00301A41">
      <w:pPr>
        <w:rPr>
          <w:rFonts w:ascii="Calibri" w:hAnsi="Calibri" w:cs="Calibri"/>
          <w:szCs w:val="28"/>
          <w:lang w:val="es-419"/>
        </w:rPr>
      </w:pPr>
      <w:r w:rsidRPr="00301A41">
        <w:rPr>
          <w:rFonts w:ascii="Calibri" w:hAnsi="Calibri" w:cs="Calibri"/>
          <w:szCs w:val="28"/>
          <w:lang w:val="es-419"/>
        </w:rPr>
        <w:t xml:space="preserve">La radio proporciona inmediatez y conexión directa con el público, siendo efectiva para campañas que buscan cercanía y repetición constante del mensaje, a través de programas en vivo y su accesibilidad en diversos contextos. </w:t>
      </w:r>
    </w:p>
    <w:p w14:paraId="093D876A" w14:textId="77777777" w:rsidR="00301A41" w:rsidRDefault="00301A41" w:rsidP="00301A41">
      <w:pPr>
        <w:rPr>
          <w:rFonts w:ascii="Calibri" w:hAnsi="Calibri" w:cs="Calibri"/>
          <w:szCs w:val="28"/>
          <w:lang w:val="es-419"/>
        </w:rPr>
      </w:pPr>
      <w:r w:rsidRPr="00301A41">
        <w:rPr>
          <w:rFonts w:ascii="Calibri" w:hAnsi="Calibri" w:cs="Calibri"/>
          <w:szCs w:val="28"/>
          <w:lang w:val="es-419"/>
        </w:rPr>
        <w:t>La televisión e Internet combinan poder visual y accesibilidad global, permitiendo un impacto masivo y emocional, además de la posibilidad de interacción y medición en tiempo real, lo que las convierte en herramientas clave para campañas integrales y dinámicas. A continuación, se explican unos conceptos sobre los medios publicitarios:</w:t>
      </w:r>
    </w:p>
    <w:p w14:paraId="0647A65B" w14:textId="14E2CF49" w:rsidR="00301A41" w:rsidRDefault="00E777B5" w:rsidP="002316BB">
      <w:pPr>
        <w:rPr>
          <w:rFonts w:ascii="Calibri" w:hAnsi="Calibri" w:cs="Calibri"/>
          <w:b/>
          <w:bCs/>
          <w:szCs w:val="28"/>
          <w:lang w:val="es-419"/>
        </w:rPr>
      </w:pPr>
      <w:r w:rsidRPr="00E777B5">
        <w:rPr>
          <w:rFonts w:ascii="Calibri" w:hAnsi="Calibri" w:cs="Calibri"/>
          <w:b/>
          <w:bCs/>
          <w:szCs w:val="28"/>
          <w:lang w:val="es-419"/>
        </w:rPr>
        <w:t>Concepto sobre medios convencionales</w:t>
      </w:r>
    </w:p>
    <w:p w14:paraId="5C36F32B" w14:textId="4F678FBB" w:rsidR="00E777B5" w:rsidRDefault="00E777B5" w:rsidP="002316BB">
      <w:pPr>
        <w:rPr>
          <w:rFonts w:ascii="Calibri" w:hAnsi="Calibri" w:cs="Calibri"/>
          <w:szCs w:val="28"/>
          <w:lang w:val="es-419"/>
        </w:rPr>
      </w:pPr>
      <w:r>
        <w:rPr>
          <w:rFonts w:ascii="Calibri" w:hAnsi="Calibri" w:cs="Calibri"/>
          <w:b/>
          <w:bCs/>
          <w:szCs w:val="28"/>
          <w:lang w:val="es-419"/>
        </w:rPr>
        <w:t xml:space="preserve">Prensa: </w:t>
      </w:r>
      <w:r>
        <w:rPr>
          <w:rFonts w:ascii="Calibri" w:hAnsi="Calibri" w:cs="Calibri"/>
          <w:szCs w:val="28"/>
          <w:lang w:val="es-419"/>
        </w:rPr>
        <w:t>l</w:t>
      </w:r>
      <w:r w:rsidRPr="00E777B5">
        <w:rPr>
          <w:rFonts w:ascii="Calibri" w:hAnsi="Calibri" w:cs="Calibri"/>
          <w:szCs w:val="28"/>
          <w:lang w:val="es-419"/>
        </w:rPr>
        <w:t>a publicidad en la prensa goza de alta credibilidad gracias a la segmentación de lectores y se puede adquirir por módulos o tamaños en la página del periódico. Es efectiva para campañas que requieren profundidad en la información, aprovechando la credibilidad y la permanencia del formato impreso. Además, permite segmentar el mercado por intereses, demografía y geografía, logrando un impacto focalizado y duradero en el lector. La prensa, como medio tradicional de comunicación masiva, ofrece una plataforma sólida para la publicidad. A través de los contenidos de los periódicos, se puede llegar a audiencias específicas con mensajes detallados y visualmente atractivos.</w:t>
      </w:r>
    </w:p>
    <w:p w14:paraId="5301C642" w14:textId="3548ED0D" w:rsidR="00B03BB8" w:rsidRDefault="00B03BB8" w:rsidP="002316BB">
      <w:pPr>
        <w:rPr>
          <w:rFonts w:ascii="Calibri" w:hAnsi="Calibri" w:cs="Calibri"/>
          <w:szCs w:val="28"/>
          <w:lang w:val="es-419"/>
        </w:rPr>
      </w:pPr>
      <w:r w:rsidRPr="00B03BB8">
        <w:rPr>
          <w:rFonts w:ascii="Calibri" w:hAnsi="Calibri" w:cs="Calibri"/>
          <w:b/>
          <w:bCs/>
          <w:szCs w:val="28"/>
          <w:lang w:val="es-419"/>
        </w:rPr>
        <w:lastRenderedPageBreak/>
        <w:t>Revistas</w:t>
      </w:r>
      <w:r>
        <w:rPr>
          <w:rFonts w:ascii="Calibri" w:hAnsi="Calibri" w:cs="Calibri"/>
          <w:szCs w:val="28"/>
          <w:lang w:val="es-419"/>
        </w:rPr>
        <w:t xml:space="preserve">: </w:t>
      </w:r>
      <w:r w:rsidRPr="00B03BB8">
        <w:rPr>
          <w:rFonts w:ascii="Calibri" w:hAnsi="Calibri" w:cs="Calibri"/>
          <w:szCs w:val="28"/>
          <w:lang w:val="es-419"/>
        </w:rPr>
        <w:t>Hernández (1999) afirma, que las revistas gozan de una receptividad selectiva y especializada de la audiencia, y poseen un gran poder de atracción visual por su calidad de colores e ilustraciones. La revista es un medio eficaz para la publicidad, combinando contenido editorial con anuncios visualmente impactantes. Su formato permite una presentación creativa y segmentada de los productos, captando la atención de audiencias específicas interesadas en temas relacionados. Las revistas ofrecen una experiencia de lectura prolongada, lo que aumenta la visibilidad y el impacto de los anuncios. Los formatos más importantes son la contraportada, que es un anuncio publicitario ubicado en la cubierta posterior de la revista; la doble página; una página; o emplazamientos especiales, como un póster central en el interior de la revista o un desplegable.</w:t>
      </w:r>
    </w:p>
    <w:p w14:paraId="49BAD4C7" w14:textId="6D4198C7" w:rsidR="00B03BB8" w:rsidRDefault="00B03BB8" w:rsidP="002316BB">
      <w:pPr>
        <w:rPr>
          <w:rFonts w:ascii="Calibri" w:hAnsi="Calibri" w:cs="Calibri"/>
          <w:b/>
          <w:bCs/>
          <w:szCs w:val="28"/>
          <w:lang w:val="es-419"/>
        </w:rPr>
      </w:pPr>
      <w:r>
        <w:rPr>
          <w:rFonts w:ascii="Calibri" w:hAnsi="Calibri" w:cs="Calibri"/>
          <w:b/>
          <w:bCs/>
          <w:szCs w:val="28"/>
          <w:lang w:val="es-419"/>
        </w:rPr>
        <w:t xml:space="preserve">Cine: </w:t>
      </w:r>
      <w:r>
        <w:rPr>
          <w:rFonts w:ascii="Calibri" w:hAnsi="Calibri" w:cs="Calibri"/>
          <w:szCs w:val="28"/>
          <w:lang w:val="es-419"/>
        </w:rPr>
        <w:t>e</w:t>
      </w:r>
      <w:r w:rsidRPr="00B03BB8">
        <w:rPr>
          <w:rFonts w:ascii="Calibri" w:hAnsi="Calibri" w:cs="Calibri"/>
          <w:szCs w:val="28"/>
          <w:lang w:val="es-419"/>
        </w:rPr>
        <w:t xml:space="preserve">l cine es una plataforma poderosa para la publicidad, ya que combina narrativa visual y emocional para captar la atención del público. La publicidad en el cine ofrece un impacto visual máximo y una segmentación adecuada de acuerdo con el público de la película. Los anuncios insertos en películas o </w:t>
      </w:r>
      <w:proofErr w:type="spellStart"/>
      <w:r w:rsidRPr="00EC4DEF">
        <w:rPr>
          <w:rStyle w:val="Extranjerismo"/>
          <w:lang w:val="es-419"/>
        </w:rPr>
        <w:t>tráilers</w:t>
      </w:r>
      <w:proofErr w:type="spellEnd"/>
      <w:r w:rsidRPr="00B03BB8">
        <w:rPr>
          <w:rFonts w:ascii="Calibri" w:hAnsi="Calibri" w:cs="Calibri"/>
          <w:szCs w:val="28"/>
          <w:lang w:val="es-419"/>
        </w:rPr>
        <w:t xml:space="preserve">, aprovechan el impacto de la imagen en movimiento para promover productos y marcas de manera creativa. Se utilizan formatos como los </w:t>
      </w:r>
      <w:r w:rsidRPr="00EC4DEF">
        <w:rPr>
          <w:rStyle w:val="Extranjerismo"/>
          <w:lang w:val="es-419"/>
        </w:rPr>
        <w:t>spots</w:t>
      </w:r>
      <w:r w:rsidRPr="00B03BB8">
        <w:rPr>
          <w:rFonts w:ascii="Calibri" w:hAnsi="Calibri" w:cs="Calibri"/>
          <w:szCs w:val="28"/>
          <w:lang w:val="es-419"/>
        </w:rPr>
        <w:t xml:space="preserve"> antes de la proyección de la película, para el posicionamiento de producto, en el cual se referencia el producto o servicio dentro de la narrativa de la película. Esta integración no solo enriquece la experiencia cinematográfica, sino que también maximiza el alcance y la efectividad de los mensajes publicitarios.</w:t>
      </w:r>
    </w:p>
    <w:p w14:paraId="240D8182" w14:textId="31B58539" w:rsidR="00DC3F7F" w:rsidRPr="00DC3F7F" w:rsidRDefault="00DC3F7F" w:rsidP="00DC3F7F">
      <w:pPr>
        <w:rPr>
          <w:rFonts w:ascii="Calibri" w:hAnsi="Calibri" w:cs="Calibri"/>
          <w:szCs w:val="28"/>
          <w:lang w:val="es-419"/>
        </w:rPr>
      </w:pPr>
      <w:r>
        <w:rPr>
          <w:rFonts w:ascii="Calibri" w:hAnsi="Calibri" w:cs="Calibri"/>
          <w:b/>
          <w:bCs/>
          <w:szCs w:val="28"/>
          <w:lang w:val="es-419"/>
        </w:rPr>
        <w:t xml:space="preserve">Radio: </w:t>
      </w:r>
      <w:r>
        <w:rPr>
          <w:rFonts w:ascii="Calibri" w:hAnsi="Calibri" w:cs="Calibri"/>
          <w:szCs w:val="28"/>
          <w:lang w:val="es-419"/>
        </w:rPr>
        <w:t>l</w:t>
      </w:r>
      <w:r w:rsidRPr="00DC3F7F">
        <w:rPr>
          <w:rFonts w:ascii="Calibri" w:hAnsi="Calibri" w:cs="Calibri"/>
          <w:szCs w:val="28"/>
          <w:lang w:val="es-419"/>
        </w:rPr>
        <w:t xml:space="preserve">a radio es un medio eficaz para la publicidad, debido a su capacidad de llegar a audiencias diversas a través de la transmisión en vivo y su accesibilidad </w:t>
      </w:r>
      <w:r w:rsidRPr="00DC3F7F">
        <w:rPr>
          <w:rFonts w:ascii="Calibri" w:hAnsi="Calibri" w:cs="Calibri"/>
          <w:szCs w:val="28"/>
          <w:lang w:val="es-419"/>
        </w:rPr>
        <w:lastRenderedPageBreak/>
        <w:t xml:space="preserve">constante. La publicidad radiofónica se implementa de acuerdo con la segmentación de la audiencia, y su costo se basa en la frecuencia de emisión diaria. </w:t>
      </w:r>
    </w:p>
    <w:p w14:paraId="07E768BC" w14:textId="1D26896D" w:rsidR="00301A41" w:rsidRDefault="00DC3F7F" w:rsidP="00DC3F7F">
      <w:pPr>
        <w:rPr>
          <w:rFonts w:ascii="Calibri" w:hAnsi="Calibri" w:cs="Calibri"/>
          <w:szCs w:val="28"/>
          <w:lang w:val="es-419"/>
        </w:rPr>
      </w:pPr>
      <w:r w:rsidRPr="00DC3F7F">
        <w:rPr>
          <w:rFonts w:ascii="Calibri" w:hAnsi="Calibri" w:cs="Calibri"/>
          <w:szCs w:val="28"/>
          <w:lang w:val="es-419"/>
        </w:rPr>
        <w:t xml:space="preserve">Esta exposición frecuente fortalece el reconocimiento de la marca y la fidelidad del consumidor, en horarios y programas específicos, maximizando la exposición. Los formatos mayormente utilizados son la cuña, basada en un mensaje pregrabado con una duración de 15 a 30 segundos, y el </w:t>
      </w:r>
      <w:r w:rsidRPr="00EC4DEF">
        <w:rPr>
          <w:rStyle w:val="Extranjerismo"/>
          <w:lang w:val="es-419"/>
        </w:rPr>
        <w:t>jingle</w:t>
      </w:r>
      <w:r w:rsidRPr="00DC3F7F">
        <w:rPr>
          <w:rFonts w:ascii="Calibri" w:hAnsi="Calibri" w:cs="Calibri"/>
          <w:szCs w:val="28"/>
          <w:lang w:val="es-419"/>
        </w:rPr>
        <w:t>, que es un anuncio cantado.</w:t>
      </w:r>
    </w:p>
    <w:p w14:paraId="6A72EF57" w14:textId="48198955" w:rsidR="00B845B6" w:rsidRDefault="00B845B6" w:rsidP="00DC3F7F">
      <w:pPr>
        <w:rPr>
          <w:rFonts w:ascii="Calibri" w:hAnsi="Calibri" w:cs="Calibri"/>
          <w:szCs w:val="28"/>
          <w:lang w:val="es-419"/>
        </w:rPr>
      </w:pPr>
      <w:r w:rsidRPr="00B845B6">
        <w:rPr>
          <w:rFonts w:ascii="Calibri" w:hAnsi="Calibri" w:cs="Calibri"/>
          <w:b/>
          <w:bCs/>
          <w:szCs w:val="28"/>
          <w:lang w:val="es-419"/>
        </w:rPr>
        <w:t>Televisión</w:t>
      </w:r>
      <w:r>
        <w:rPr>
          <w:rFonts w:ascii="Calibri" w:hAnsi="Calibri" w:cs="Calibri"/>
          <w:szCs w:val="28"/>
          <w:lang w:val="es-419"/>
        </w:rPr>
        <w:t>: l</w:t>
      </w:r>
      <w:r w:rsidRPr="00B845B6">
        <w:rPr>
          <w:rFonts w:ascii="Calibri" w:hAnsi="Calibri" w:cs="Calibri"/>
          <w:szCs w:val="28"/>
          <w:lang w:val="es-419"/>
        </w:rPr>
        <w:t>a televisión es crucial para la publicidad de productos y servicios, porque ofrece un alcance masivo y segmentado. Se caracteriza por anunciar el producto o servicio con imágenes en movimiento y efectos sonoros especiales. Su importancia radica en su capacidad para captar la atención del espectador mediante contenido visual y auditivo impactante. La publicidad se utiliza para generar reconocimiento de marca, atraer clientes y potenciar las ventas a través de anuncios bien elaborados y ubicados estratégicamente. Este medio goza de varios formatos, como el spot televisivo, que es un comercial de aproximadamente 30 segundos, donde se promocionan y venden los productos en la parrilla de programación.</w:t>
      </w:r>
    </w:p>
    <w:p w14:paraId="6622F11C" w14:textId="3F5DBB4D" w:rsidR="00622536" w:rsidRPr="00622536" w:rsidRDefault="00622536" w:rsidP="00622536">
      <w:pPr>
        <w:rPr>
          <w:rFonts w:ascii="Calibri" w:hAnsi="Calibri" w:cs="Calibri"/>
          <w:szCs w:val="28"/>
          <w:lang w:val="es-419"/>
        </w:rPr>
      </w:pPr>
      <w:r w:rsidRPr="00622536">
        <w:rPr>
          <w:rFonts w:ascii="Calibri" w:hAnsi="Calibri" w:cs="Calibri"/>
          <w:b/>
          <w:bCs/>
          <w:szCs w:val="28"/>
          <w:lang w:val="es-419"/>
        </w:rPr>
        <w:t>Internet</w:t>
      </w:r>
      <w:r>
        <w:rPr>
          <w:rFonts w:ascii="Calibri" w:hAnsi="Calibri" w:cs="Calibri"/>
          <w:szCs w:val="28"/>
          <w:lang w:val="es-419"/>
        </w:rPr>
        <w:t>: e</w:t>
      </w:r>
      <w:r w:rsidRPr="00622536">
        <w:rPr>
          <w:rFonts w:ascii="Calibri" w:hAnsi="Calibri" w:cs="Calibri"/>
          <w:szCs w:val="28"/>
          <w:lang w:val="es-419"/>
        </w:rPr>
        <w:t>n la era digital, el internet es una herramienta esencial para la publicidad, ofreciendo un alcance global sin precedentes. Permite a las marcas fragmentar su audiencia con precisión, personalizar mensajes y medir resultados en tiempo real, maximizando la efectividad de las campañas. Su flexibilidad y capacidad para adaptarse a nuevas tendencias lo convierten en un medio fundamental de la estrategia publicitaria moderna.</w:t>
      </w:r>
    </w:p>
    <w:p w14:paraId="16B66E01" w14:textId="09E755D0" w:rsidR="00622536" w:rsidRDefault="00622536" w:rsidP="00622536">
      <w:pPr>
        <w:rPr>
          <w:rFonts w:ascii="Calibri" w:hAnsi="Calibri" w:cs="Calibri"/>
          <w:szCs w:val="28"/>
          <w:lang w:val="es-419"/>
        </w:rPr>
      </w:pPr>
      <w:r w:rsidRPr="00622536">
        <w:rPr>
          <w:rFonts w:ascii="Calibri" w:hAnsi="Calibri" w:cs="Calibri"/>
          <w:szCs w:val="28"/>
          <w:lang w:val="es-419"/>
        </w:rPr>
        <w:t xml:space="preserve">Los formatos de promoción en internet son los </w:t>
      </w:r>
      <w:r w:rsidRPr="00EC4DEF">
        <w:rPr>
          <w:rStyle w:val="Extranjerismo"/>
          <w:lang w:val="es-419"/>
        </w:rPr>
        <w:t>banners</w:t>
      </w:r>
      <w:r w:rsidRPr="00622536">
        <w:rPr>
          <w:rFonts w:ascii="Calibri" w:hAnsi="Calibri" w:cs="Calibri"/>
          <w:szCs w:val="28"/>
          <w:lang w:val="es-419"/>
        </w:rPr>
        <w:t xml:space="preserve">, videos, anuncios en redes sociales y </w:t>
      </w:r>
      <w:r w:rsidRPr="00EC4DEF">
        <w:rPr>
          <w:rStyle w:val="Extranjerismo"/>
          <w:lang w:val="es-419"/>
        </w:rPr>
        <w:t>marketing</w:t>
      </w:r>
      <w:r w:rsidRPr="00622536">
        <w:rPr>
          <w:rFonts w:ascii="Calibri" w:hAnsi="Calibri" w:cs="Calibri"/>
          <w:szCs w:val="28"/>
          <w:lang w:val="es-419"/>
        </w:rPr>
        <w:t xml:space="preserve"> de contenidos, que permiten segmentar anuncios según </w:t>
      </w:r>
      <w:r w:rsidRPr="00622536">
        <w:rPr>
          <w:rFonts w:ascii="Calibri" w:hAnsi="Calibri" w:cs="Calibri"/>
          <w:szCs w:val="28"/>
          <w:lang w:val="es-419"/>
        </w:rPr>
        <w:lastRenderedPageBreak/>
        <w:t>intereses y comportamientos, para incrementar la visibilidad, atraer clientes potenciales y crear campañas dirigidas y efectivas.</w:t>
      </w:r>
    </w:p>
    <w:p w14:paraId="05D91AC1" w14:textId="3BD9868F" w:rsidR="00622536" w:rsidRPr="00622536" w:rsidRDefault="00622536" w:rsidP="00622536">
      <w:pPr>
        <w:rPr>
          <w:rFonts w:ascii="Calibri" w:hAnsi="Calibri" w:cs="Calibri"/>
          <w:szCs w:val="28"/>
          <w:lang w:val="es-419"/>
        </w:rPr>
      </w:pPr>
      <w:r w:rsidRPr="00622536">
        <w:rPr>
          <w:rFonts w:ascii="Calibri" w:hAnsi="Calibri" w:cs="Calibri"/>
          <w:b/>
          <w:bCs/>
          <w:szCs w:val="28"/>
          <w:lang w:val="es-419"/>
        </w:rPr>
        <w:t>Publicidad exterior</w:t>
      </w:r>
      <w:r>
        <w:rPr>
          <w:rFonts w:ascii="Calibri" w:hAnsi="Calibri" w:cs="Calibri"/>
          <w:szCs w:val="28"/>
          <w:lang w:val="es-419"/>
        </w:rPr>
        <w:t xml:space="preserve">: </w:t>
      </w:r>
      <w:r w:rsidR="009C3A9C">
        <w:rPr>
          <w:rFonts w:ascii="Calibri" w:hAnsi="Calibri" w:cs="Calibri"/>
          <w:szCs w:val="28"/>
          <w:lang w:val="es-419"/>
        </w:rPr>
        <w:t>l</w:t>
      </w:r>
      <w:r w:rsidRPr="00622536">
        <w:rPr>
          <w:rFonts w:ascii="Calibri" w:hAnsi="Calibri" w:cs="Calibri"/>
          <w:szCs w:val="28"/>
          <w:lang w:val="es-419"/>
        </w:rPr>
        <w:t xml:space="preserve">a publicidad exterior es una estrategia visual que utiliza espacios públicos, como las vallas fijas o móviles; la publicidad sobre mobiliario urbano, como el </w:t>
      </w:r>
      <w:r w:rsidRPr="009C3A9C">
        <w:rPr>
          <w:rStyle w:val="Extranjerismo"/>
          <w:lang w:val="es-419"/>
        </w:rPr>
        <w:t>mupi</w:t>
      </w:r>
      <w:r w:rsidRPr="00622536">
        <w:rPr>
          <w:rFonts w:ascii="Calibri" w:hAnsi="Calibri" w:cs="Calibri"/>
          <w:szCs w:val="28"/>
          <w:lang w:val="es-419"/>
        </w:rPr>
        <w:t xml:space="preserve">, que aloja carteles publicitarios ubicados en las paradas de autobús; y la publicidad en transportes públicos, como taxis o autobuses. También se emplea la publicidad aérea, con carteleras en avionetas o </w:t>
      </w:r>
      <w:r w:rsidRPr="009C3A9C">
        <w:rPr>
          <w:rStyle w:val="Extranjerismo"/>
          <w:lang w:val="es-419"/>
        </w:rPr>
        <w:t>zeppelines</w:t>
      </w:r>
      <w:r w:rsidRPr="00622536">
        <w:rPr>
          <w:rFonts w:ascii="Calibri" w:hAnsi="Calibri" w:cs="Calibri"/>
          <w:szCs w:val="28"/>
          <w:lang w:val="es-419"/>
        </w:rPr>
        <w:t xml:space="preserve"> (globos aerostáticos ovalados), para promover productos o servicios.</w:t>
      </w:r>
    </w:p>
    <w:p w14:paraId="0AD3C211" w14:textId="74E40EF7" w:rsidR="00622536" w:rsidRDefault="00622536" w:rsidP="00622536">
      <w:pPr>
        <w:rPr>
          <w:rFonts w:ascii="Calibri" w:hAnsi="Calibri" w:cs="Calibri"/>
          <w:szCs w:val="28"/>
          <w:lang w:val="es-419"/>
        </w:rPr>
      </w:pPr>
      <w:r w:rsidRPr="00622536">
        <w:rPr>
          <w:rFonts w:ascii="Calibri" w:hAnsi="Calibri" w:cs="Calibri"/>
          <w:szCs w:val="28"/>
          <w:lang w:val="es-419"/>
        </w:rPr>
        <w:t>Su objetivo es captar la atención de un gran número de personas en su entorno cotidiano. Para lograrlo, se emplean diseños llamativos y mensajes directos, ubicados en lugares estratégicos con alto tráfico, garantizando así un amplio alcance e impacto.</w:t>
      </w:r>
    </w:p>
    <w:p w14:paraId="5E8A2E94" w14:textId="1D84669A" w:rsidR="00622536" w:rsidRDefault="00622536" w:rsidP="00622536">
      <w:pPr>
        <w:pStyle w:val="Ttulo1"/>
      </w:pPr>
      <w:bookmarkStart w:id="2" w:name="_Toc179441747"/>
      <w:r>
        <w:t>Campañas publicitarias</w:t>
      </w:r>
      <w:bookmarkEnd w:id="2"/>
    </w:p>
    <w:p w14:paraId="42023220" w14:textId="24D71F6A" w:rsidR="00F44AEB" w:rsidRPr="00F44AEB" w:rsidRDefault="00F44AEB" w:rsidP="00F44AEB">
      <w:pPr>
        <w:rPr>
          <w:rFonts w:ascii="Calibri" w:hAnsi="Calibri" w:cs="Calibri"/>
          <w:szCs w:val="28"/>
          <w:lang w:val="es-419"/>
        </w:rPr>
      </w:pPr>
      <w:r w:rsidRPr="00F44AEB">
        <w:rPr>
          <w:rFonts w:ascii="Calibri" w:hAnsi="Calibri" w:cs="Calibri"/>
          <w:szCs w:val="28"/>
          <w:lang w:val="es-419"/>
        </w:rPr>
        <w:t>Las campañas de publicidad se definen como “un plan extenso para una serie de anuncios diferentes, pero relacionados, que aparecen en diversos medios durante un periodo espec</w:t>
      </w:r>
      <w:r w:rsidR="00892E9D">
        <w:rPr>
          <w:rFonts w:ascii="Calibri" w:hAnsi="Calibri" w:cs="Calibri"/>
          <w:szCs w:val="28"/>
          <w:lang w:val="es-419"/>
        </w:rPr>
        <w:t>í</w:t>
      </w:r>
      <w:r w:rsidRPr="00F44AEB">
        <w:rPr>
          <w:rFonts w:ascii="Calibri" w:hAnsi="Calibri" w:cs="Calibri"/>
          <w:szCs w:val="28"/>
          <w:lang w:val="es-419"/>
        </w:rPr>
        <w:t>fico” (Wells, Burnett y Moriarty, 1996, p .749). Una campaña publicitaria es una estrategia de comunicación que una empresa utiliza para promover una marca, producto o servicio al público objetivo. Se diseña y ejecuta a través de diferentes medios, como televisión, radio, redes sociales, y publicidad exterior.</w:t>
      </w:r>
    </w:p>
    <w:p w14:paraId="156C8055" w14:textId="6F784189" w:rsidR="00B845B6" w:rsidRDefault="00F44AEB" w:rsidP="00F44AEB">
      <w:pPr>
        <w:rPr>
          <w:rFonts w:ascii="Calibri" w:hAnsi="Calibri" w:cs="Calibri"/>
          <w:szCs w:val="28"/>
          <w:lang w:val="es-419"/>
        </w:rPr>
      </w:pPr>
      <w:r w:rsidRPr="00F44AEB">
        <w:rPr>
          <w:rFonts w:ascii="Calibri" w:hAnsi="Calibri" w:cs="Calibri"/>
          <w:szCs w:val="28"/>
          <w:lang w:val="es-419"/>
        </w:rPr>
        <w:t>Una campaña publicitaria sirve para:</w:t>
      </w:r>
    </w:p>
    <w:p w14:paraId="7377159C" w14:textId="495127C6" w:rsidR="00F44AEB" w:rsidRDefault="00F44AEB" w:rsidP="00F44AEB">
      <w:pPr>
        <w:pStyle w:val="Prrafodelista"/>
        <w:numPr>
          <w:ilvl w:val="0"/>
          <w:numId w:val="11"/>
        </w:numPr>
        <w:rPr>
          <w:rFonts w:ascii="Calibri" w:hAnsi="Calibri" w:cs="Calibri"/>
          <w:szCs w:val="28"/>
          <w:lang w:val="es-419"/>
        </w:rPr>
      </w:pPr>
      <w:r w:rsidRPr="009C3A9C">
        <w:rPr>
          <w:rFonts w:ascii="Calibri" w:hAnsi="Calibri" w:cs="Calibri"/>
          <w:b/>
          <w:bCs/>
          <w:szCs w:val="28"/>
          <w:lang w:val="es-419"/>
        </w:rPr>
        <w:t>Marca</w:t>
      </w:r>
      <w:r w:rsidRPr="00F44AEB">
        <w:rPr>
          <w:rFonts w:ascii="Calibri" w:hAnsi="Calibri" w:cs="Calibri"/>
          <w:szCs w:val="28"/>
          <w:lang w:val="es-419"/>
        </w:rPr>
        <w:t>: una marca es un conjunto de elementos que identifican y diferencian a un producto, servicio o empresa de otros en el mercado. Esto incluye el nombre, el logotipo, los colores, el diseño y la imagen general que se asocia con ella.</w:t>
      </w:r>
    </w:p>
    <w:p w14:paraId="496FA17C" w14:textId="6C2D485C" w:rsidR="00F44AEB" w:rsidRDefault="00F44AEB" w:rsidP="00F44AEB">
      <w:pPr>
        <w:pStyle w:val="Prrafodelista"/>
        <w:numPr>
          <w:ilvl w:val="0"/>
          <w:numId w:val="11"/>
        </w:numPr>
        <w:rPr>
          <w:rFonts w:ascii="Calibri" w:hAnsi="Calibri" w:cs="Calibri"/>
          <w:szCs w:val="28"/>
          <w:lang w:val="es-419"/>
        </w:rPr>
      </w:pPr>
      <w:r w:rsidRPr="00F44AEB">
        <w:rPr>
          <w:rFonts w:ascii="Calibri" w:hAnsi="Calibri" w:cs="Calibri"/>
          <w:b/>
          <w:bCs/>
          <w:szCs w:val="28"/>
          <w:lang w:val="es-419"/>
        </w:rPr>
        <w:lastRenderedPageBreak/>
        <w:t>Imagen</w:t>
      </w:r>
      <w:r>
        <w:rPr>
          <w:rFonts w:ascii="Calibri" w:hAnsi="Calibri" w:cs="Calibri"/>
          <w:szCs w:val="28"/>
          <w:lang w:val="es-419"/>
        </w:rPr>
        <w:t>:</w:t>
      </w:r>
      <w:r w:rsidRPr="00F44AEB">
        <w:t xml:space="preserve"> </w:t>
      </w:r>
      <w:r w:rsidR="009C3A9C">
        <w:t>l</w:t>
      </w:r>
      <w:r w:rsidRPr="00F44AEB">
        <w:rPr>
          <w:rFonts w:ascii="Calibri" w:hAnsi="Calibri" w:cs="Calibri"/>
          <w:szCs w:val="28"/>
          <w:lang w:val="es-419"/>
        </w:rPr>
        <w:t>a imagen publicitaria se refiere a la representación visual que se utiliza en una campaña publicitaria para comunicar un mensaje o promover un producto, servicio o marca. Esta imagen puede incluir fotografías, ilustraciones, gráficos y otros elementos visuales que buscan captar la atención del público y transmitir emociones o ideas específicas.</w:t>
      </w:r>
    </w:p>
    <w:p w14:paraId="6A7F95B6" w14:textId="53070063" w:rsidR="00ED1036" w:rsidRDefault="00ED1036" w:rsidP="00F44AEB">
      <w:pPr>
        <w:pStyle w:val="Prrafodelista"/>
        <w:numPr>
          <w:ilvl w:val="0"/>
          <w:numId w:val="11"/>
        </w:numPr>
        <w:rPr>
          <w:rFonts w:ascii="Calibri" w:hAnsi="Calibri" w:cs="Calibri"/>
          <w:szCs w:val="28"/>
          <w:lang w:val="es-419"/>
        </w:rPr>
      </w:pPr>
      <w:r w:rsidRPr="00ED1036">
        <w:rPr>
          <w:rFonts w:ascii="Calibri" w:hAnsi="Calibri" w:cs="Calibri"/>
          <w:b/>
          <w:bCs/>
          <w:szCs w:val="28"/>
          <w:lang w:val="es-419"/>
        </w:rPr>
        <w:t>Empresa</w:t>
      </w:r>
      <w:r>
        <w:rPr>
          <w:rFonts w:ascii="Calibri" w:hAnsi="Calibri" w:cs="Calibri"/>
          <w:szCs w:val="28"/>
          <w:lang w:val="es-419"/>
        </w:rPr>
        <w:t>: u</w:t>
      </w:r>
      <w:r w:rsidRPr="00ED1036">
        <w:rPr>
          <w:rFonts w:ascii="Calibri" w:hAnsi="Calibri" w:cs="Calibri"/>
          <w:szCs w:val="28"/>
          <w:lang w:val="es-419"/>
        </w:rPr>
        <w:t>na empresa es una organización o entidad que se dedica a realizar actividades económicas con el objetivo de producir bienes o servicios para satisfacer las necesidades de los consumidores. Las empresas pueden variar en tamaño, desde startups hasta grandes corporaciones, y pueden operar en diferentes sectores, como la industria, los servicios, la tecnología, entre otros</w:t>
      </w:r>
      <w:r>
        <w:rPr>
          <w:rFonts w:ascii="Calibri" w:hAnsi="Calibri" w:cs="Calibri"/>
          <w:szCs w:val="28"/>
          <w:lang w:val="es-419"/>
        </w:rPr>
        <w:t>.</w:t>
      </w:r>
    </w:p>
    <w:p w14:paraId="4EA6C096" w14:textId="32C4511C" w:rsidR="00CB1352" w:rsidRDefault="00CB1352" w:rsidP="00F44AEB">
      <w:pPr>
        <w:pStyle w:val="Prrafodelista"/>
        <w:numPr>
          <w:ilvl w:val="0"/>
          <w:numId w:val="11"/>
        </w:numPr>
        <w:rPr>
          <w:rFonts w:ascii="Calibri" w:hAnsi="Calibri" w:cs="Calibri"/>
          <w:szCs w:val="28"/>
          <w:lang w:val="es-419"/>
        </w:rPr>
      </w:pPr>
      <w:r>
        <w:rPr>
          <w:rFonts w:ascii="Calibri" w:hAnsi="Calibri" w:cs="Calibri"/>
          <w:b/>
          <w:bCs/>
          <w:szCs w:val="28"/>
          <w:lang w:val="es-419"/>
        </w:rPr>
        <w:t>Consumidores</w:t>
      </w:r>
      <w:r w:rsidRPr="00CB1352">
        <w:rPr>
          <w:rFonts w:ascii="Calibri" w:hAnsi="Calibri" w:cs="Calibri"/>
          <w:szCs w:val="28"/>
          <w:lang w:val="es-419"/>
        </w:rPr>
        <w:t>:</w:t>
      </w:r>
      <w:r>
        <w:rPr>
          <w:rFonts w:ascii="Calibri" w:hAnsi="Calibri" w:cs="Calibri"/>
          <w:szCs w:val="28"/>
          <w:lang w:val="es-419"/>
        </w:rPr>
        <w:t xml:space="preserve"> l</w:t>
      </w:r>
      <w:r w:rsidRPr="00CB1352">
        <w:rPr>
          <w:rFonts w:ascii="Calibri" w:hAnsi="Calibri" w:cs="Calibri"/>
          <w:szCs w:val="28"/>
          <w:lang w:val="es-419"/>
        </w:rPr>
        <w:t>os consumidores son las personas o entidades que adquieren bienes o servicios para su uso personal, familiar o profesional. Son el último eslabón en el proceso de producción y distribución, y su comportamiento y preferencias influyen en el mercado. Los consumidores pueden ser individuales, como un hogar que compra alimentos, o empresariales, como una empresa que adquiere suministros.</w:t>
      </w:r>
    </w:p>
    <w:p w14:paraId="067E6AAC" w14:textId="0E4ADE2F" w:rsidR="00CB1352" w:rsidRPr="00F44AEB" w:rsidRDefault="00446B19" w:rsidP="00F44AEB">
      <w:pPr>
        <w:pStyle w:val="Prrafodelista"/>
        <w:numPr>
          <w:ilvl w:val="0"/>
          <w:numId w:val="11"/>
        </w:numPr>
        <w:rPr>
          <w:rFonts w:ascii="Calibri" w:hAnsi="Calibri" w:cs="Calibri"/>
          <w:szCs w:val="28"/>
          <w:lang w:val="es-419"/>
        </w:rPr>
      </w:pPr>
      <w:r w:rsidRPr="009C3A9C">
        <w:rPr>
          <w:rFonts w:ascii="Calibri" w:hAnsi="Calibri" w:cs="Calibri"/>
          <w:b/>
          <w:bCs/>
          <w:szCs w:val="28"/>
          <w:lang w:val="es-419"/>
        </w:rPr>
        <w:t>Competencia</w:t>
      </w:r>
      <w:r>
        <w:rPr>
          <w:rFonts w:ascii="Calibri" w:hAnsi="Calibri" w:cs="Calibri"/>
          <w:szCs w:val="28"/>
          <w:lang w:val="es-419"/>
        </w:rPr>
        <w:t>: l</w:t>
      </w:r>
      <w:r w:rsidRPr="00446B19">
        <w:rPr>
          <w:rFonts w:ascii="Calibri" w:hAnsi="Calibri" w:cs="Calibri"/>
          <w:szCs w:val="28"/>
          <w:lang w:val="es-419"/>
        </w:rPr>
        <w:t>a competencia se refiere a la presencia de otras empresas o entidades que ofrecen productos o servicios similares en el mismo mercado. Esta rivalidad puede influir en la estrategia de negocios, ya que las empresas deben diferenciarse y ofrecer valor añadido para atraer y retener a los consumidores.</w:t>
      </w:r>
    </w:p>
    <w:p w14:paraId="7CF903E3" w14:textId="77777777" w:rsidR="00F44AEB" w:rsidRPr="00DC3F7F" w:rsidRDefault="00F44AEB" w:rsidP="00F44AEB">
      <w:pPr>
        <w:rPr>
          <w:rFonts w:ascii="Calibri" w:hAnsi="Calibri" w:cs="Calibri"/>
          <w:szCs w:val="28"/>
          <w:lang w:val="es-419"/>
        </w:rPr>
      </w:pPr>
    </w:p>
    <w:p w14:paraId="2C995F7E" w14:textId="77777777" w:rsidR="00301A41" w:rsidRDefault="00301A41" w:rsidP="002316BB">
      <w:pPr>
        <w:rPr>
          <w:rFonts w:ascii="Calibri" w:hAnsi="Calibri" w:cs="Calibri"/>
          <w:b/>
          <w:bCs/>
          <w:szCs w:val="28"/>
          <w:lang w:val="es-419"/>
        </w:rPr>
      </w:pPr>
    </w:p>
    <w:p w14:paraId="3D520A8B" w14:textId="77777777" w:rsidR="00CD3918" w:rsidRPr="00CD3918" w:rsidRDefault="00CD3918" w:rsidP="00CD3918">
      <w:pPr>
        <w:rPr>
          <w:rFonts w:ascii="Calibri" w:hAnsi="Calibri" w:cs="Calibri"/>
          <w:szCs w:val="28"/>
          <w:lang w:val="es-419"/>
        </w:rPr>
      </w:pPr>
      <w:r w:rsidRPr="00CD3918">
        <w:rPr>
          <w:rFonts w:ascii="Calibri" w:hAnsi="Calibri" w:cs="Calibri"/>
          <w:szCs w:val="28"/>
          <w:lang w:val="es-419"/>
        </w:rPr>
        <w:lastRenderedPageBreak/>
        <w:t>Las nuevas tendencias en campañas publicitarias están marcadas por la integración de tecnologías avanzadas y un enfoque en la personalización. La realidad aumentada (AR) y la realidad virtual (VR), están revolucionando la forma en que las marcas interactúan con los consumidores, ofreciendo experiencias inmersivas que capturan la atención de manera más efectiva. Además, el uso de inteligencia artificial permite crear anuncios altamente personalizados basados en el comportamiento y preferencias del usuario, aumentando la relevancia y la tasa de satisfacción.</w:t>
      </w:r>
    </w:p>
    <w:p w14:paraId="25150C79" w14:textId="77777777" w:rsidR="00CD3918" w:rsidRPr="00CD3918" w:rsidRDefault="00CD3918" w:rsidP="00CD3918">
      <w:pPr>
        <w:rPr>
          <w:rFonts w:ascii="Calibri" w:hAnsi="Calibri" w:cs="Calibri"/>
          <w:szCs w:val="28"/>
          <w:lang w:val="es-419"/>
        </w:rPr>
      </w:pPr>
      <w:r w:rsidRPr="00CD3918">
        <w:rPr>
          <w:rFonts w:ascii="Calibri" w:hAnsi="Calibri" w:cs="Calibri"/>
          <w:szCs w:val="28"/>
          <w:lang w:val="es-419"/>
        </w:rPr>
        <w:t xml:space="preserve">Otra tendencia significativa, es el auge del </w:t>
      </w:r>
      <w:r w:rsidRPr="009C3A9C">
        <w:rPr>
          <w:rStyle w:val="Extranjerismo"/>
          <w:lang w:val="es-419"/>
        </w:rPr>
        <w:t>marketing</w:t>
      </w:r>
      <w:r w:rsidRPr="00CD3918">
        <w:rPr>
          <w:rFonts w:ascii="Calibri" w:hAnsi="Calibri" w:cs="Calibri"/>
          <w:szCs w:val="28"/>
          <w:lang w:val="es-419"/>
        </w:rPr>
        <w:t xml:space="preserve"> en redes sociales, con un enfoque en la autenticidad y la interacción directa. Las nuevas estrategias en campañas publicitarias están centradas en la integración de tecnologías emergentes. Que permiten la adopción de experiencias interactivas y participativas. </w:t>
      </w:r>
    </w:p>
    <w:p w14:paraId="338C4BBC" w14:textId="77777777" w:rsidR="00CD3918" w:rsidRPr="00CD3918" w:rsidRDefault="00CD3918" w:rsidP="00CD3918">
      <w:pPr>
        <w:rPr>
          <w:rFonts w:ascii="Calibri" w:hAnsi="Calibri" w:cs="Calibri"/>
          <w:szCs w:val="28"/>
          <w:lang w:val="es-419"/>
        </w:rPr>
      </w:pPr>
      <w:r w:rsidRPr="00CD3918">
        <w:rPr>
          <w:rFonts w:ascii="Calibri" w:hAnsi="Calibri" w:cs="Calibri"/>
          <w:szCs w:val="28"/>
          <w:lang w:val="es-419"/>
        </w:rPr>
        <w:t>Las marcas están utilizando formatos innovadores como encuestas en vivo, juegos y experiencias virtuales para involucrar a los consumidores de manera activa. Estas estrategias no solo aumentan el compromiso y la interacción con la marca, sino que también generan una conexión emocional más profunda, mejorando la retención y la lealtad a largo plazo.</w:t>
      </w:r>
    </w:p>
    <w:p w14:paraId="28816CDF" w14:textId="0EC27FA7" w:rsidR="00301A41" w:rsidRPr="00CD3918" w:rsidRDefault="00CD3918" w:rsidP="00CD3918">
      <w:pPr>
        <w:rPr>
          <w:rFonts w:ascii="Calibri" w:hAnsi="Calibri" w:cs="Calibri"/>
          <w:szCs w:val="28"/>
          <w:lang w:val="es-419"/>
        </w:rPr>
      </w:pPr>
      <w:r w:rsidRPr="00CD3918">
        <w:rPr>
          <w:rFonts w:ascii="Calibri" w:hAnsi="Calibri" w:cs="Calibri"/>
          <w:szCs w:val="28"/>
          <w:lang w:val="es-419"/>
        </w:rPr>
        <w:t xml:space="preserve">Para conocer la efectividad, fracaso o éxito de una campaña, es necesario definir objetivos de campaña medibles en un tiempo determinado; por ejemplo, lograr ventas de 300.000 bebidas en el primer mes de la campaña, generar 2 millones de visitas en el mes de octubre a la página web o incrementar un 5 % el indicador de </w:t>
      </w:r>
      <w:r w:rsidRPr="00C13ED6">
        <w:rPr>
          <w:rStyle w:val="Extranjerismo"/>
          <w:lang w:val="es-419"/>
        </w:rPr>
        <w:t xml:space="preserve">Top </w:t>
      </w:r>
      <w:proofErr w:type="spellStart"/>
      <w:r w:rsidRPr="00C13ED6">
        <w:rPr>
          <w:rStyle w:val="Extranjerismo"/>
          <w:lang w:val="es-419"/>
        </w:rPr>
        <w:t>of</w:t>
      </w:r>
      <w:proofErr w:type="spellEnd"/>
      <w:r w:rsidRPr="00C13ED6">
        <w:rPr>
          <w:rStyle w:val="Extranjerismo"/>
          <w:lang w:val="es-419"/>
        </w:rPr>
        <w:t xml:space="preserve"> </w:t>
      </w:r>
      <w:proofErr w:type="spellStart"/>
      <w:r w:rsidRPr="00C13ED6">
        <w:rPr>
          <w:rStyle w:val="Extranjerismo"/>
          <w:lang w:val="es-419"/>
        </w:rPr>
        <w:t>Mind</w:t>
      </w:r>
      <w:proofErr w:type="spellEnd"/>
      <w:r w:rsidRPr="00CD3918">
        <w:rPr>
          <w:rFonts w:ascii="Calibri" w:hAnsi="Calibri" w:cs="Calibri"/>
          <w:szCs w:val="28"/>
          <w:lang w:val="es-419"/>
        </w:rPr>
        <w:t>.  Según el modelo de desarrollo de campañas de Yale (citado en Larson, 1986), una campaña debe atravesar cinco etapas, tal como se presentan a continuación:</w:t>
      </w:r>
    </w:p>
    <w:p w14:paraId="44CA7B42" w14:textId="77777777" w:rsidR="00301A41" w:rsidRDefault="00301A41" w:rsidP="002316BB">
      <w:pPr>
        <w:rPr>
          <w:rFonts w:ascii="Calibri" w:hAnsi="Calibri" w:cs="Calibri"/>
          <w:b/>
          <w:bCs/>
          <w:szCs w:val="28"/>
          <w:lang w:val="es-419"/>
        </w:rPr>
      </w:pPr>
    </w:p>
    <w:p w14:paraId="189C7036" w14:textId="6C33517C" w:rsidR="00301A41" w:rsidRDefault="00CD3918" w:rsidP="00CD3918">
      <w:pPr>
        <w:pStyle w:val="Figura"/>
      </w:pPr>
      <w:r>
        <w:lastRenderedPageBreak/>
        <w:t>Etapas del modelo de desarrollo de campañas de Yale publicitaria.</w:t>
      </w:r>
    </w:p>
    <w:p w14:paraId="07CA009B" w14:textId="7C32FBF6" w:rsidR="00CD3918" w:rsidRDefault="00CD3918" w:rsidP="00CD3918">
      <w:pPr>
        <w:ind w:firstLine="0"/>
        <w:rPr>
          <w:lang w:val="es-419" w:eastAsia="es-CO"/>
        </w:rPr>
      </w:pPr>
      <w:r w:rsidRPr="00CD3918">
        <w:rPr>
          <w:noProof/>
          <w:lang w:val="es-419" w:eastAsia="es-CO"/>
        </w:rPr>
        <w:drawing>
          <wp:inline distT="0" distB="0" distL="0" distR="0" wp14:anchorId="2EE0FC7E" wp14:editId="6D440AFE">
            <wp:extent cx="5996763" cy="1404777"/>
            <wp:effectExtent l="0" t="0" r="4445" b="5080"/>
            <wp:docPr id="3" name="Imagen 3" descr="A continuación se relacionan las et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A continuación se relacionan las etapas."/>
                    <pic:cNvPicPr/>
                  </pic:nvPicPr>
                  <pic:blipFill>
                    <a:blip r:embed="rId15"/>
                    <a:stretch>
                      <a:fillRect/>
                    </a:stretch>
                  </pic:blipFill>
                  <pic:spPr>
                    <a:xfrm>
                      <a:off x="0" y="0"/>
                      <a:ext cx="6006728" cy="1407111"/>
                    </a:xfrm>
                    <a:prstGeom prst="rect">
                      <a:avLst/>
                    </a:prstGeom>
                  </pic:spPr>
                </pic:pic>
              </a:graphicData>
            </a:graphic>
          </wp:inline>
        </w:drawing>
      </w:r>
    </w:p>
    <w:p w14:paraId="4AF8FDA9" w14:textId="71989CFE" w:rsidR="00456654" w:rsidRPr="00456654" w:rsidRDefault="00456654" w:rsidP="00CD3918">
      <w:pPr>
        <w:ind w:firstLine="0"/>
        <w:rPr>
          <w:sz w:val="22"/>
          <w:lang w:val="es-419" w:eastAsia="es-CO"/>
        </w:rPr>
      </w:pPr>
      <w:r w:rsidRPr="00456654">
        <w:rPr>
          <w:sz w:val="22"/>
        </w:rPr>
        <w:t>Fuente: SENA (2014).</w:t>
      </w:r>
    </w:p>
    <w:p w14:paraId="0ACF5767" w14:textId="481228BF" w:rsidR="00CD3918" w:rsidRDefault="00FA4D8E" w:rsidP="00CD3918">
      <w:pPr>
        <w:rPr>
          <w:lang w:val="es-419" w:eastAsia="es-CO"/>
        </w:rPr>
      </w:pPr>
      <w:r w:rsidRPr="00FA4D8E">
        <w:rPr>
          <w:b/>
          <w:bCs/>
          <w:lang w:val="es-419" w:eastAsia="es-CO"/>
        </w:rPr>
        <w:t>Etapa 1</w:t>
      </w:r>
      <w:r>
        <w:rPr>
          <w:lang w:val="es-419" w:eastAsia="es-CO"/>
        </w:rPr>
        <w:t>: i</w:t>
      </w:r>
      <w:r w:rsidRPr="00FA4D8E">
        <w:rPr>
          <w:lang w:val="es-419" w:eastAsia="es-CO"/>
        </w:rPr>
        <w:t>dentificación de la marca con sus objetivos de comunicación.</w:t>
      </w:r>
    </w:p>
    <w:p w14:paraId="0A3A73B5" w14:textId="5A98326B" w:rsidR="00FA4D8E" w:rsidRDefault="00FA4D8E" w:rsidP="00CD3918">
      <w:r w:rsidRPr="00FA4D8E">
        <w:rPr>
          <w:b/>
          <w:bCs/>
          <w:lang w:val="es-419" w:eastAsia="es-CO"/>
        </w:rPr>
        <w:t>Etapa 2</w:t>
      </w:r>
      <w:r>
        <w:rPr>
          <w:lang w:val="es-419" w:eastAsia="es-CO"/>
        </w:rPr>
        <w:t xml:space="preserve">: </w:t>
      </w:r>
      <w:r>
        <w:t>legitimación donde una autoridad o celebridad legitime la eficacia del producto o servicio.</w:t>
      </w:r>
    </w:p>
    <w:p w14:paraId="12B324EC" w14:textId="0608B722" w:rsidR="00FA4D8E" w:rsidRDefault="00FA4D8E" w:rsidP="00CD3918">
      <w:r w:rsidRPr="00FA4D8E">
        <w:rPr>
          <w:b/>
          <w:bCs/>
        </w:rPr>
        <w:t>Etapa 3</w:t>
      </w:r>
      <w:r>
        <w:t>: i</w:t>
      </w:r>
      <w:r w:rsidRPr="00FA4D8E">
        <w:t>nvolucra la participación de la gente para que se integre a la campaña.</w:t>
      </w:r>
    </w:p>
    <w:p w14:paraId="17663A8B" w14:textId="6457AEA5" w:rsidR="00FA4D8E" w:rsidRDefault="00FA4D8E" w:rsidP="00CD3918">
      <w:r w:rsidRPr="00FA4D8E">
        <w:rPr>
          <w:b/>
          <w:bCs/>
        </w:rPr>
        <w:t>Etapa 4</w:t>
      </w:r>
      <w:r>
        <w:t>: p</w:t>
      </w:r>
      <w:r w:rsidRPr="00FA4D8E">
        <w:t>enetración que evidencia el consumo de la marca y las reacciones en la audiencia.</w:t>
      </w:r>
    </w:p>
    <w:p w14:paraId="12D3E941" w14:textId="4D65FAA7" w:rsidR="00FA4D8E" w:rsidRDefault="00FA4D8E" w:rsidP="00CD3918">
      <w:r w:rsidRPr="00FA4D8E">
        <w:rPr>
          <w:b/>
          <w:bCs/>
        </w:rPr>
        <w:t>Etapa 5</w:t>
      </w:r>
      <w:r>
        <w:t>: g</w:t>
      </w:r>
      <w:r w:rsidRPr="00FA4D8E">
        <w:t>enera una institución de ideales y consolida una imagen duradera de la marca.</w:t>
      </w:r>
    </w:p>
    <w:p w14:paraId="65C72BF9" w14:textId="7FCD598A" w:rsidR="00FA4D8E" w:rsidRDefault="00DE7004" w:rsidP="00CD3918">
      <w:pPr>
        <w:rPr>
          <w:lang w:val="es-419" w:eastAsia="es-CO"/>
        </w:rPr>
      </w:pPr>
      <w:r w:rsidRPr="00DE7004">
        <w:rPr>
          <w:lang w:val="es-419" w:eastAsia="es-CO"/>
        </w:rPr>
        <w:t xml:space="preserve">A continuación, se describirá una campaña exitosa de una bebida nacional denominada “Mi casa” que se ejecutó en cuatro etapas.  De acuerdo a Ospina et al. (2009), la estrategia creativa de la campaña se basó en mostrar las cosas únicas del país que hacían sentir orgullosos a los colombianos desde los lugares, la música, la gente y el arte, comenzando un recorrido como si fueran a mostrar “Mi casa”, con el fin de rejuvenecer la marca. Para ello se escogió un grupo objetivo entre los 12 y 24 años de edad y se recurrió al patriotismo como fuente emocional.  </w:t>
      </w:r>
    </w:p>
    <w:p w14:paraId="3D74B875" w14:textId="77777777" w:rsidR="00DE7004" w:rsidRPr="00DE7004" w:rsidRDefault="00DE7004" w:rsidP="00DE7004">
      <w:pPr>
        <w:rPr>
          <w:lang w:val="es-419" w:eastAsia="es-CO"/>
        </w:rPr>
      </w:pPr>
      <w:r w:rsidRPr="00DE7004">
        <w:rPr>
          <w:lang w:val="es-419" w:eastAsia="es-CO"/>
        </w:rPr>
        <w:lastRenderedPageBreak/>
        <w:t xml:space="preserve">Los objetivos de la campaña fueron encaminados a mejorar los niveles de recordación amarrados a los volúmenes de venta: </w:t>
      </w:r>
    </w:p>
    <w:p w14:paraId="29889209" w14:textId="77777777" w:rsidR="00DE7004" w:rsidRPr="00DE7004" w:rsidRDefault="00DE7004" w:rsidP="00DE7004">
      <w:pPr>
        <w:rPr>
          <w:lang w:val="es-419" w:eastAsia="es-CO"/>
        </w:rPr>
      </w:pPr>
      <w:r w:rsidRPr="00DE7004">
        <w:rPr>
          <w:lang w:val="es-419" w:eastAsia="es-CO"/>
        </w:rPr>
        <w:t xml:space="preserve">1) Mejorar los niveles de </w:t>
      </w:r>
      <w:r w:rsidRPr="0030451E">
        <w:rPr>
          <w:rStyle w:val="Extranjerismo"/>
          <w:lang w:val="es-419" w:eastAsia="es-CO"/>
        </w:rPr>
        <w:t xml:space="preserve">Top </w:t>
      </w:r>
      <w:proofErr w:type="spellStart"/>
      <w:r w:rsidRPr="0030451E">
        <w:rPr>
          <w:rStyle w:val="Extranjerismo"/>
          <w:lang w:val="es-419" w:eastAsia="es-CO"/>
        </w:rPr>
        <w:t>of</w:t>
      </w:r>
      <w:proofErr w:type="spellEnd"/>
      <w:r w:rsidRPr="0030451E">
        <w:rPr>
          <w:rStyle w:val="Extranjerismo"/>
          <w:lang w:val="es-419" w:eastAsia="es-CO"/>
        </w:rPr>
        <w:t xml:space="preserve"> </w:t>
      </w:r>
      <w:proofErr w:type="spellStart"/>
      <w:r w:rsidRPr="0030451E">
        <w:rPr>
          <w:rStyle w:val="Extranjerismo"/>
          <w:lang w:val="es-419" w:eastAsia="es-CO"/>
        </w:rPr>
        <w:t>Mind</w:t>
      </w:r>
      <w:proofErr w:type="spellEnd"/>
      <w:r w:rsidRPr="00DE7004">
        <w:rPr>
          <w:lang w:val="es-419" w:eastAsia="es-CO"/>
        </w:rPr>
        <w:t xml:space="preserve"> en el </w:t>
      </w:r>
      <w:r w:rsidRPr="0030451E">
        <w:rPr>
          <w:rStyle w:val="Extranjerismo"/>
          <w:lang w:val="es-419" w:eastAsia="es-CO"/>
        </w:rPr>
        <w:t xml:space="preserve">target </w:t>
      </w:r>
      <w:r w:rsidRPr="00DE7004">
        <w:rPr>
          <w:lang w:val="es-419" w:eastAsia="es-CO"/>
        </w:rPr>
        <w:t>de jóvenes de 12 y 24 años.</w:t>
      </w:r>
    </w:p>
    <w:p w14:paraId="64667FAB" w14:textId="1C4FA253" w:rsidR="00DE7004" w:rsidRPr="00DE7004" w:rsidRDefault="00DE7004" w:rsidP="00DE7004">
      <w:pPr>
        <w:rPr>
          <w:lang w:val="es-419" w:eastAsia="es-CO"/>
        </w:rPr>
      </w:pPr>
      <w:r w:rsidRPr="00DE7004">
        <w:rPr>
          <w:lang w:val="es-419" w:eastAsia="es-CO"/>
        </w:rPr>
        <w:t xml:space="preserve">2) </w:t>
      </w:r>
      <w:r w:rsidR="005A65BD">
        <w:rPr>
          <w:lang w:val="es-419" w:eastAsia="es-CO"/>
        </w:rPr>
        <w:t>I</w:t>
      </w:r>
      <w:r w:rsidRPr="00DE7004">
        <w:rPr>
          <w:lang w:val="es-419" w:eastAsia="es-CO"/>
        </w:rPr>
        <w:t xml:space="preserve">ncrementar los niveles de consideración vía el indicador “consumo últimos 4 semanas “, que al iniciar la campaña estaba en 21 puntos y (=3) incrementar los volúmenes de venta. </w:t>
      </w:r>
    </w:p>
    <w:p w14:paraId="03F10403" w14:textId="3AF0C135" w:rsidR="00DE7004" w:rsidRDefault="00DE7004" w:rsidP="00DE7004">
      <w:pPr>
        <w:rPr>
          <w:lang w:val="es-419" w:eastAsia="es-CO"/>
        </w:rPr>
      </w:pPr>
      <w:r w:rsidRPr="00DE7004">
        <w:rPr>
          <w:lang w:val="es-419" w:eastAsia="es-CO"/>
        </w:rPr>
        <w:t>La campaña “Mi casa “, inició en 2001 con la primera etapa fundamentada en mostrar los lugares de la casa como símbolos de orgullo y comodidad.</w:t>
      </w:r>
    </w:p>
    <w:p w14:paraId="4130E373" w14:textId="0B20540D" w:rsidR="0030451E" w:rsidRPr="00D37589" w:rsidRDefault="0030451E" w:rsidP="00DE7004">
      <w:pPr>
        <w:rPr>
          <w:b/>
          <w:bCs/>
          <w:lang w:val="es-419" w:eastAsia="es-CO"/>
        </w:rPr>
      </w:pPr>
      <w:r w:rsidRPr="00D37589">
        <w:rPr>
          <w:b/>
          <w:bCs/>
          <w:lang w:val="es-419" w:eastAsia="es-CO"/>
        </w:rPr>
        <w:t>Etapas de la campaña “Mi casa”:</w:t>
      </w:r>
    </w:p>
    <w:p w14:paraId="3E87E29F" w14:textId="352F6E0A" w:rsidR="00E141AC" w:rsidRDefault="00E141AC" w:rsidP="002316BB">
      <w:r w:rsidRPr="00E141AC">
        <w:rPr>
          <w:b/>
          <w:bCs/>
        </w:rPr>
        <w:t>Comerciales de televisión</w:t>
      </w:r>
      <w:r>
        <w:t>: e</w:t>
      </w:r>
      <w:r w:rsidRPr="00E141AC">
        <w:t>n esta primera etapa se produjeron 10 comerciales para televisión cuyos protagonistas eran jóvenes identificados por su lenguaje y sus formas de vestir. Por ejemplo, mostraban la Guajira y el protagonista decía: “Este es mi cuarto” o en Medellín, el protagonista decía: “Este es mi comedor”.</w:t>
      </w:r>
    </w:p>
    <w:p w14:paraId="779D547D" w14:textId="141D6B9E" w:rsidR="001F53AF" w:rsidRDefault="001F53AF" w:rsidP="002316BB">
      <w:r w:rsidRPr="001F53AF">
        <w:t xml:space="preserve">Comercial Colombiana | Campaña “Mi Casa” - </w:t>
      </w:r>
      <w:proofErr w:type="spellStart"/>
      <w:r w:rsidRPr="001F53AF">
        <w:t>Ref</w:t>
      </w:r>
      <w:proofErr w:type="spellEnd"/>
      <w:r w:rsidRPr="001F53AF">
        <w:t>: Tomás (2001).</w:t>
      </w:r>
    </w:p>
    <w:p w14:paraId="7BD2DF28" w14:textId="3F3FA8A3" w:rsidR="00AE3ACE" w:rsidRPr="00AE3ACE" w:rsidRDefault="00AE3ACE" w:rsidP="002316BB">
      <w:pPr>
        <w:rPr>
          <w:b/>
          <w:bCs/>
        </w:rPr>
      </w:pPr>
      <w:r>
        <w:tab/>
      </w:r>
      <w:r>
        <w:tab/>
      </w:r>
      <w:r>
        <w:tab/>
      </w:r>
      <w:r>
        <w:tab/>
      </w:r>
      <w:r>
        <w:tab/>
      </w:r>
      <w:hyperlink r:id="rId16" w:history="1">
        <w:r w:rsidRPr="00AE3ACE">
          <w:rPr>
            <w:rStyle w:val="Hipervnculo"/>
            <w:b/>
            <w:bCs/>
          </w:rPr>
          <w:t>Enlace</w:t>
        </w:r>
      </w:hyperlink>
    </w:p>
    <w:p w14:paraId="07A7AE9A" w14:textId="75F71F30" w:rsidR="00E141AC" w:rsidRDefault="00E141AC" w:rsidP="002316BB">
      <w:pPr>
        <w:rPr>
          <w:rFonts w:ascii="Calibri" w:hAnsi="Calibri" w:cs="Calibri"/>
          <w:szCs w:val="28"/>
          <w:lang w:val="es-419"/>
        </w:rPr>
      </w:pPr>
      <w:r>
        <w:rPr>
          <w:rFonts w:ascii="Calibri" w:hAnsi="Calibri" w:cs="Calibri"/>
          <w:b/>
          <w:bCs/>
          <w:szCs w:val="28"/>
          <w:lang w:val="es-419"/>
        </w:rPr>
        <w:t xml:space="preserve">Música juvenil: </w:t>
      </w:r>
      <w:r>
        <w:rPr>
          <w:rFonts w:ascii="Calibri" w:hAnsi="Calibri" w:cs="Calibri"/>
          <w:szCs w:val="28"/>
          <w:lang w:val="es-419"/>
        </w:rPr>
        <w:t>l</w:t>
      </w:r>
      <w:r w:rsidRPr="00E141AC">
        <w:rPr>
          <w:rFonts w:ascii="Calibri" w:hAnsi="Calibri" w:cs="Calibri"/>
          <w:szCs w:val="28"/>
          <w:lang w:val="es-419"/>
        </w:rPr>
        <w:t xml:space="preserve">a segunda etapa: mi casa tiene </w:t>
      </w:r>
      <w:r w:rsidR="0077650C">
        <w:rPr>
          <w:rFonts w:ascii="Calibri" w:hAnsi="Calibri" w:cs="Calibri"/>
          <w:szCs w:val="28"/>
          <w:lang w:val="es-419"/>
        </w:rPr>
        <w:t>m</w:t>
      </w:r>
      <w:r w:rsidRPr="00E141AC">
        <w:rPr>
          <w:rFonts w:ascii="Calibri" w:hAnsi="Calibri" w:cs="Calibri"/>
          <w:szCs w:val="28"/>
          <w:lang w:val="es-419"/>
        </w:rPr>
        <w:t>úsica, buscó aquella música que hacía sentir orgullo a los jóvenes que involucro la composición de piezas para cuñas radiales por parte de artistas nacionales.</w:t>
      </w:r>
    </w:p>
    <w:p w14:paraId="24747730" w14:textId="4450985E" w:rsidR="00F2069A" w:rsidRDefault="00F2069A" w:rsidP="002316BB">
      <w:pPr>
        <w:rPr>
          <w:rFonts w:ascii="Calibri" w:hAnsi="Calibri" w:cs="Calibri"/>
          <w:szCs w:val="28"/>
          <w:lang w:val="es-419"/>
        </w:rPr>
      </w:pPr>
      <w:r w:rsidRPr="00F2069A">
        <w:rPr>
          <w:rFonts w:ascii="Calibri" w:hAnsi="Calibri" w:cs="Calibri"/>
          <w:szCs w:val="28"/>
          <w:lang w:val="es-419"/>
        </w:rPr>
        <w:t xml:space="preserve">Comercial Colombiana Postobón | </w:t>
      </w:r>
      <w:proofErr w:type="spellStart"/>
      <w:r w:rsidRPr="00F2069A">
        <w:rPr>
          <w:rFonts w:ascii="Calibri" w:hAnsi="Calibri" w:cs="Calibri"/>
          <w:szCs w:val="28"/>
          <w:lang w:val="es-419"/>
        </w:rPr>
        <w:t>Ref</w:t>
      </w:r>
      <w:proofErr w:type="spellEnd"/>
      <w:r w:rsidRPr="00F2069A">
        <w:rPr>
          <w:rFonts w:ascii="Calibri" w:hAnsi="Calibri" w:cs="Calibri"/>
          <w:szCs w:val="28"/>
          <w:lang w:val="es-419"/>
        </w:rPr>
        <w:t>: Sonidos de mi Casa con Andrés Cabas (2003-2004).</w:t>
      </w:r>
    </w:p>
    <w:p w14:paraId="62F22DFB" w14:textId="3FA7FDF1" w:rsidR="00F2069A" w:rsidRPr="00F2069A" w:rsidRDefault="00F2069A" w:rsidP="002316BB">
      <w:pPr>
        <w:rPr>
          <w:rFonts w:ascii="Calibri" w:hAnsi="Calibri" w:cs="Calibri"/>
          <w:b/>
          <w:bCs/>
          <w:szCs w:val="28"/>
          <w:lang w:val="es-419"/>
        </w:rPr>
      </w:pP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hyperlink r:id="rId17" w:history="1">
        <w:r w:rsidRPr="00F2069A">
          <w:rPr>
            <w:rStyle w:val="Hipervnculo"/>
            <w:rFonts w:ascii="Calibri" w:hAnsi="Calibri" w:cs="Calibri"/>
            <w:b/>
            <w:bCs/>
            <w:szCs w:val="28"/>
            <w:lang w:val="es-419"/>
          </w:rPr>
          <w:t>Enlace</w:t>
        </w:r>
      </w:hyperlink>
    </w:p>
    <w:p w14:paraId="15AD5003" w14:textId="31D7A1B3" w:rsidR="00E141AC" w:rsidRDefault="00392108" w:rsidP="002316BB">
      <w:pPr>
        <w:rPr>
          <w:rFonts w:ascii="Calibri" w:hAnsi="Calibri" w:cs="Calibri"/>
          <w:szCs w:val="28"/>
          <w:lang w:val="es-419"/>
        </w:rPr>
      </w:pPr>
      <w:r>
        <w:rPr>
          <w:rFonts w:ascii="Calibri" w:hAnsi="Calibri" w:cs="Calibri"/>
          <w:b/>
          <w:bCs/>
          <w:szCs w:val="28"/>
          <w:lang w:val="es-419"/>
        </w:rPr>
        <w:lastRenderedPageBreak/>
        <w:t xml:space="preserve">Baile y amor: </w:t>
      </w:r>
      <w:r w:rsidR="008146FD" w:rsidRPr="008146FD">
        <w:rPr>
          <w:rFonts w:ascii="Calibri" w:hAnsi="Calibri" w:cs="Calibri"/>
          <w:szCs w:val="28"/>
          <w:lang w:val="es-419"/>
        </w:rPr>
        <w:t>l</w:t>
      </w:r>
      <w:r w:rsidRPr="008146FD">
        <w:rPr>
          <w:rFonts w:ascii="Calibri" w:hAnsi="Calibri" w:cs="Calibri"/>
          <w:szCs w:val="28"/>
          <w:lang w:val="es-419"/>
        </w:rPr>
        <w:t>a</w:t>
      </w:r>
      <w:r w:rsidRPr="00392108">
        <w:rPr>
          <w:rFonts w:ascii="Calibri" w:hAnsi="Calibri" w:cs="Calibri"/>
          <w:szCs w:val="28"/>
          <w:lang w:val="es-419"/>
        </w:rPr>
        <w:t xml:space="preserve"> tercera etapa involucró a la gente y como ellos bailan y expresan amor en sus casas junto a la bebida por medio de spots televisivos.  </w:t>
      </w:r>
    </w:p>
    <w:p w14:paraId="386320BA" w14:textId="2055129C" w:rsidR="00EA11D4" w:rsidRDefault="00EA11D4" w:rsidP="002316BB">
      <w:pPr>
        <w:rPr>
          <w:rFonts w:ascii="Calibri" w:hAnsi="Calibri" w:cs="Calibri"/>
          <w:szCs w:val="28"/>
          <w:lang w:val="es-419"/>
        </w:rPr>
      </w:pPr>
      <w:r w:rsidRPr="00EA11D4">
        <w:rPr>
          <w:rFonts w:ascii="Calibri" w:hAnsi="Calibri" w:cs="Calibri"/>
          <w:szCs w:val="28"/>
          <w:lang w:val="es-419"/>
        </w:rPr>
        <w:t>Comercial Colombiana (</w:t>
      </w:r>
      <w:r w:rsidR="00155CD9" w:rsidRPr="00EA11D4">
        <w:rPr>
          <w:rFonts w:ascii="Calibri" w:hAnsi="Calibri" w:cs="Calibri"/>
          <w:szCs w:val="28"/>
          <w:lang w:val="es-419"/>
        </w:rPr>
        <w:t>Postobón</w:t>
      </w:r>
      <w:r w:rsidRPr="00EA11D4">
        <w:rPr>
          <w:rFonts w:ascii="Calibri" w:hAnsi="Calibri" w:cs="Calibri"/>
          <w:szCs w:val="28"/>
          <w:lang w:val="es-419"/>
        </w:rPr>
        <w:t xml:space="preserve">) | Campaña Mi Casa - </w:t>
      </w:r>
      <w:proofErr w:type="spellStart"/>
      <w:r w:rsidRPr="00EA11D4">
        <w:rPr>
          <w:rFonts w:ascii="Calibri" w:hAnsi="Calibri" w:cs="Calibri"/>
          <w:szCs w:val="28"/>
          <w:lang w:val="es-419"/>
        </w:rPr>
        <w:t>Ref</w:t>
      </w:r>
      <w:proofErr w:type="spellEnd"/>
      <w:r w:rsidRPr="00EA11D4">
        <w:rPr>
          <w:rFonts w:ascii="Calibri" w:hAnsi="Calibri" w:cs="Calibri"/>
          <w:szCs w:val="28"/>
          <w:lang w:val="es-419"/>
        </w:rPr>
        <w:t>: Paloma (2001).</w:t>
      </w:r>
    </w:p>
    <w:p w14:paraId="65A57C71" w14:textId="4FD64F2C" w:rsidR="00EA11D4" w:rsidRPr="00EA11D4" w:rsidRDefault="00EA11D4" w:rsidP="002316BB">
      <w:pPr>
        <w:rPr>
          <w:rFonts w:ascii="Calibri" w:hAnsi="Calibri" w:cs="Calibri"/>
          <w:b/>
          <w:bCs/>
          <w:szCs w:val="28"/>
          <w:lang w:val="es-419"/>
        </w:rPr>
      </w:pP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hyperlink r:id="rId18" w:history="1">
        <w:r w:rsidRPr="00EA11D4">
          <w:rPr>
            <w:rStyle w:val="Hipervnculo"/>
            <w:rFonts w:ascii="Calibri" w:hAnsi="Calibri" w:cs="Calibri"/>
            <w:b/>
            <w:bCs/>
            <w:szCs w:val="28"/>
            <w:lang w:val="es-419"/>
          </w:rPr>
          <w:t>Enlace</w:t>
        </w:r>
      </w:hyperlink>
    </w:p>
    <w:p w14:paraId="39C55D04" w14:textId="57CA3C42" w:rsidR="00DE7004" w:rsidRDefault="008146FD" w:rsidP="002316BB">
      <w:pPr>
        <w:rPr>
          <w:rFonts w:ascii="Calibri" w:hAnsi="Calibri" w:cs="Calibri"/>
          <w:b/>
          <w:bCs/>
          <w:szCs w:val="28"/>
          <w:lang w:val="es-419"/>
        </w:rPr>
      </w:pPr>
      <w:r>
        <w:rPr>
          <w:rFonts w:ascii="Calibri" w:hAnsi="Calibri" w:cs="Calibri"/>
          <w:b/>
          <w:bCs/>
          <w:szCs w:val="28"/>
          <w:lang w:val="es-419"/>
        </w:rPr>
        <w:t xml:space="preserve">Propuestas de televisión: </w:t>
      </w:r>
      <w:r>
        <w:rPr>
          <w:rFonts w:ascii="Calibri" w:hAnsi="Calibri" w:cs="Calibri"/>
          <w:szCs w:val="28"/>
          <w:lang w:val="es-419"/>
        </w:rPr>
        <w:t>l</w:t>
      </w:r>
      <w:r w:rsidRPr="008146FD">
        <w:rPr>
          <w:rFonts w:ascii="Calibri" w:hAnsi="Calibri" w:cs="Calibri"/>
          <w:szCs w:val="28"/>
          <w:lang w:val="es-419"/>
        </w:rPr>
        <w:t>a cuarta y última etapa convocó a la gente a enviar propuestas de televisión, radio y diseño gráfico por medio de una página web, expresando el significado de ser colombiano, de ser parte de la casa colombiana. Se recibieron 106.277 visitas a la página web y se eligieron tres conceptos ganadores.</w:t>
      </w:r>
      <w:r w:rsidRPr="008146FD">
        <w:rPr>
          <w:rFonts w:ascii="Calibri" w:hAnsi="Calibri" w:cs="Calibri"/>
          <w:b/>
          <w:bCs/>
          <w:szCs w:val="28"/>
          <w:lang w:val="es-419"/>
        </w:rPr>
        <w:t xml:space="preserve">  </w:t>
      </w:r>
    </w:p>
    <w:p w14:paraId="04768D44" w14:textId="72491D51" w:rsidR="00EC1AA5" w:rsidRDefault="00EC1AA5" w:rsidP="002316BB">
      <w:pPr>
        <w:rPr>
          <w:rFonts w:ascii="Calibri" w:hAnsi="Calibri" w:cs="Calibri"/>
          <w:szCs w:val="28"/>
          <w:lang w:val="es-419"/>
        </w:rPr>
      </w:pPr>
      <w:r w:rsidRPr="00EC1AA5">
        <w:rPr>
          <w:rFonts w:ascii="Calibri" w:hAnsi="Calibri" w:cs="Calibri"/>
          <w:szCs w:val="28"/>
          <w:lang w:val="es-419"/>
        </w:rPr>
        <w:t>Comercial Colombiana (</w:t>
      </w:r>
      <w:r w:rsidR="00155CD9" w:rsidRPr="00EC1AA5">
        <w:rPr>
          <w:rFonts w:ascii="Calibri" w:hAnsi="Calibri" w:cs="Calibri"/>
          <w:szCs w:val="28"/>
          <w:lang w:val="es-419"/>
        </w:rPr>
        <w:t>Postobón</w:t>
      </w:r>
      <w:r w:rsidRPr="00EC1AA5">
        <w:rPr>
          <w:rFonts w:ascii="Calibri" w:hAnsi="Calibri" w:cs="Calibri"/>
          <w:szCs w:val="28"/>
          <w:lang w:val="es-419"/>
        </w:rPr>
        <w:t xml:space="preserve">) | Campaña Mi Casa - </w:t>
      </w:r>
      <w:proofErr w:type="spellStart"/>
      <w:r w:rsidRPr="00EC1AA5">
        <w:rPr>
          <w:rFonts w:ascii="Calibri" w:hAnsi="Calibri" w:cs="Calibri"/>
          <w:szCs w:val="28"/>
          <w:lang w:val="es-419"/>
        </w:rPr>
        <w:t>Ref</w:t>
      </w:r>
      <w:proofErr w:type="spellEnd"/>
      <w:r w:rsidRPr="00EC1AA5">
        <w:rPr>
          <w:rFonts w:ascii="Calibri" w:hAnsi="Calibri" w:cs="Calibri"/>
          <w:szCs w:val="28"/>
          <w:lang w:val="es-419"/>
        </w:rPr>
        <w:t>: Paloma (2001).</w:t>
      </w:r>
    </w:p>
    <w:p w14:paraId="0802F8AA" w14:textId="001D3FE5" w:rsidR="00EC1AA5" w:rsidRPr="00EC1AA5" w:rsidRDefault="00EC1AA5" w:rsidP="002316BB">
      <w:pPr>
        <w:rPr>
          <w:rFonts w:ascii="Calibri" w:hAnsi="Calibri" w:cs="Calibri"/>
          <w:b/>
          <w:bCs/>
          <w:szCs w:val="28"/>
          <w:lang w:val="es-419"/>
        </w:rPr>
      </w:pP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hyperlink r:id="rId19" w:history="1">
        <w:r w:rsidRPr="00EC1AA5">
          <w:rPr>
            <w:rStyle w:val="Hipervnculo"/>
            <w:rFonts w:ascii="Calibri" w:hAnsi="Calibri" w:cs="Calibri"/>
            <w:b/>
            <w:bCs/>
            <w:szCs w:val="28"/>
            <w:lang w:val="es-419"/>
          </w:rPr>
          <w:t>Enlace</w:t>
        </w:r>
      </w:hyperlink>
    </w:p>
    <w:p w14:paraId="62E27875" w14:textId="765300B3" w:rsidR="00DE7004" w:rsidRDefault="00194F2A" w:rsidP="00194F2A">
      <w:pPr>
        <w:rPr>
          <w:rFonts w:ascii="Calibri" w:hAnsi="Calibri" w:cs="Calibri"/>
          <w:szCs w:val="28"/>
          <w:lang w:val="es-419"/>
        </w:rPr>
      </w:pPr>
      <w:r w:rsidRPr="00194F2A">
        <w:rPr>
          <w:rFonts w:ascii="Calibri" w:hAnsi="Calibri" w:cs="Calibri"/>
          <w:szCs w:val="28"/>
          <w:lang w:val="es-419"/>
        </w:rPr>
        <w:t>Se concluye, que el concepto de etnocentrismo se asoció a la imagen de la marca, generando orgullo por el país y consumo de la bebida. A continuación, se explica</w:t>
      </w:r>
      <w:r w:rsidR="00FC4CCC">
        <w:rPr>
          <w:rFonts w:ascii="Calibri" w:hAnsi="Calibri" w:cs="Calibri"/>
          <w:szCs w:val="28"/>
          <w:lang w:val="es-419"/>
        </w:rPr>
        <w:t>n</w:t>
      </w:r>
      <w:r w:rsidRPr="00194F2A">
        <w:rPr>
          <w:rFonts w:ascii="Calibri" w:hAnsi="Calibri" w:cs="Calibri"/>
          <w:szCs w:val="28"/>
          <w:lang w:val="es-419"/>
        </w:rPr>
        <w:t xml:space="preserve"> las etapas de la campaña:</w:t>
      </w:r>
    </w:p>
    <w:p w14:paraId="3CF1F791" w14:textId="1BF6724E" w:rsidR="00194F2A" w:rsidRDefault="00194F2A" w:rsidP="00194F2A">
      <w:pPr>
        <w:rPr>
          <w:rFonts w:ascii="Calibri" w:hAnsi="Calibri" w:cs="Calibri"/>
          <w:szCs w:val="28"/>
          <w:lang w:val="es-419"/>
        </w:rPr>
      </w:pPr>
      <w:r w:rsidRPr="002339A6">
        <w:rPr>
          <w:rFonts w:ascii="Calibri" w:hAnsi="Calibri" w:cs="Calibri"/>
          <w:b/>
          <w:bCs/>
          <w:szCs w:val="28"/>
          <w:lang w:val="es-419"/>
        </w:rPr>
        <w:t>Etapa 1</w:t>
      </w:r>
      <w:r>
        <w:rPr>
          <w:rFonts w:ascii="Calibri" w:hAnsi="Calibri" w:cs="Calibri"/>
          <w:szCs w:val="28"/>
          <w:lang w:val="es-419"/>
        </w:rPr>
        <w:t>: e</w:t>
      </w:r>
      <w:r w:rsidRPr="00194F2A">
        <w:rPr>
          <w:rFonts w:ascii="Calibri" w:hAnsi="Calibri" w:cs="Calibri"/>
          <w:szCs w:val="28"/>
          <w:lang w:val="es-419"/>
        </w:rPr>
        <w:t>n la primera etapa se logró identificar y asociar la marca con símbolos patrios y juveniles.</w:t>
      </w:r>
    </w:p>
    <w:p w14:paraId="588BE0B1" w14:textId="5BECE1C3" w:rsidR="00194F2A" w:rsidRDefault="00194F2A" w:rsidP="00194F2A">
      <w:pPr>
        <w:rPr>
          <w:rFonts w:ascii="Calibri" w:hAnsi="Calibri" w:cs="Calibri"/>
          <w:szCs w:val="28"/>
          <w:lang w:val="es-419"/>
        </w:rPr>
      </w:pPr>
      <w:r w:rsidRPr="002339A6">
        <w:rPr>
          <w:rFonts w:ascii="Calibri" w:hAnsi="Calibri" w:cs="Calibri"/>
          <w:b/>
          <w:bCs/>
          <w:szCs w:val="28"/>
          <w:lang w:val="es-419"/>
        </w:rPr>
        <w:t>Etapa</w:t>
      </w:r>
      <w:r w:rsidR="002339A6">
        <w:rPr>
          <w:rFonts w:ascii="Calibri" w:hAnsi="Calibri" w:cs="Calibri"/>
          <w:b/>
          <w:bCs/>
          <w:szCs w:val="28"/>
          <w:lang w:val="es-419"/>
        </w:rPr>
        <w:t xml:space="preserve"> </w:t>
      </w:r>
      <w:r w:rsidRPr="002339A6">
        <w:rPr>
          <w:rFonts w:ascii="Calibri" w:hAnsi="Calibri" w:cs="Calibri"/>
          <w:b/>
          <w:bCs/>
          <w:szCs w:val="28"/>
          <w:lang w:val="es-419"/>
        </w:rPr>
        <w:t>2</w:t>
      </w:r>
      <w:r>
        <w:rPr>
          <w:rFonts w:ascii="Calibri" w:hAnsi="Calibri" w:cs="Calibri"/>
          <w:szCs w:val="28"/>
          <w:lang w:val="es-419"/>
        </w:rPr>
        <w:t xml:space="preserve">: </w:t>
      </w:r>
      <w:r w:rsidRPr="00194F2A">
        <w:rPr>
          <w:rFonts w:ascii="Calibri" w:hAnsi="Calibri" w:cs="Calibri"/>
          <w:szCs w:val="28"/>
          <w:lang w:val="es-419"/>
        </w:rPr>
        <w:t>La segunda etapa buscó legitimar la imagen de la marca con apoyo de artistas famosos de Colombia</w:t>
      </w:r>
      <w:r>
        <w:rPr>
          <w:rFonts w:ascii="Calibri" w:hAnsi="Calibri" w:cs="Calibri"/>
          <w:szCs w:val="28"/>
          <w:lang w:val="es-419"/>
        </w:rPr>
        <w:t>.</w:t>
      </w:r>
    </w:p>
    <w:p w14:paraId="05DA5A33" w14:textId="12DAF9B8" w:rsidR="00194F2A" w:rsidRDefault="00194F2A" w:rsidP="00194F2A">
      <w:pPr>
        <w:rPr>
          <w:rFonts w:ascii="Calibri" w:hAnsi="Calibri" w:cs="Calibri"/>
          <w:szCs w:val="28"/>
          <w:lang w:val="es-419"/>
        </w:rPr>
      </w:pPr>
      <w:r w:rsidRPr="002339A6">
        <w:rPr>
          <w:rFonts w:ascii="Calibri" w:hAnsi="Calibri" w:cs="Calibri"/>
          <w:b/>
          <w:bCs/>
          <w:szCs w:val="28"/>
          <w:lang w:val="es-419"/>
        </w:rPr>
        <w:t>Etapa 3</w:t>
      </w:r>
      <w:r>
        <w:rPr>
          <w:rFonts w:ascii="Calibri" w:hAnsi="Calibri" w:cs="Calibri"/>
          <w:szCs w:val="28"/>
          <w:lang w:val="es-419"/>
        </w:rPr>
        <w:t xml:space="preserve">: </w:t>
      </w:r>
      <w:r w:rsidR="00553C78" w:rsidRPr="00553C78">
        <w:rPr>
          <w:rFonts w:ascii="Calibri" w:hAnsi="Calibri" w:cs="Calibri"/>
          <w:szCs w:val="28"/>
          <w:lang w:val="es-419"/>
        </w:rPr>
        <w:t>Tercera etapa se visualizó la participación de la gente común en el refuerzo del concepto creativo</w:t>
      </w:r>
      <w:r w:rsidR="00553C78">
        <w:rPr>
          <w:rFonts w:ascii="Calibri" w:hAnsi="Calibri" w:cs="Calibri"/>
          <w:szCs w:val="28"/>
          <w:lang w:val="es-419"/>
        </w:rPr>
        <w:t>.</w:t>
      </w:r>
    </w:p>
    <w:p w14:paraId="75AAB89E" w14:textId="35BB238F" w:rsidR="00553C78" w:rsidRDefault="00553C78" w:rsidP="00194F2A">
      <w:pPr>
        <w:rPr>
          <w:rFonts w:ascii="Calibri" w:hAnsi="Calibri" w:cs="Calibri"/>
          <w:szCs w:val="28"/>
          <w:lang w:val="es-419"/>
        </w:rPr>
      </w:pPr>
      <w:r w:rsidRPr="002339A6">
        <w:rPr>
          <w:rFonts w:ascii="Calibri" w:hAnsi="Calibri" w:cs="Calibri"/>
          <w:b/>
          <w:bCs/>
          <w:szCs w:val="28"/>
          <w:lang w:val="es-419"/>
        </w:rPr>
        <w:t>Etapa 4</w:t>
      </w:r>
      <w:r>
        <w:rPr>
          <w:rFonts w:ascii="Calibri" w:hAnsi="Calibri" w:cs="Calibri"/>
          <w:szCs w:val="28"/>
          <w:lang w:val="es-419"/>
        </w:rPr>
        <w:t xml:space="preserve">: </w:t>
      </w:r>
      <w:r w:rsidRPr="00553C78">
        <w:rPr>
          <w:rFonts w:ascii="Calibri" w:hAnsi="Calibri" w:cs="Calibri"/>
          <w:szCs w:val="28"/>
          <w:lang w:val="es-419"/>
        </w:rPr>
        <w:t>Cuarta etapa se consolidó la participación activa de la gente en la construcción simbólica de marca y consumo de bebida.</w:t>
      </w:r>
    </w:p>
    <w:p w14:paraId="674FF3D9" w14:textId="20A2C691" w:rsidR="00553C78" w:rsidRDefault="001052B9" w:rsidP="00194F2A">
      <w:pPr>
        <w:rPr>
          <w:rFonts w:ascii="Calibri" w:hAnsi="Calibri" w:cs="Calibri"/>
          <w:szCs w:val="28"/>
          <w:lang w:val="es-419"/>
        </w:rPr>
      </w:pPr>
      <w:r w:rsidRPr="001052B9">
        <w:rPr>
          <w:rFonts w:ascii="Calibri" w:hAnsi="Calibri" w:cs="Calibri"/>
          <w:szCs w:val="28"/>
          <w:lang w:val="es-419"/>
        </w:rPr>
        <w:lastRenderedPageBreak/>
        <w:t xml:space="preserve">Por otro lado, la campaña cumplió los objetivos al incrementar 4 puntos en el indicador </w:t>
      </w:r>
      <w:r w:rsidRPr="002339A6">
        <w:rPr>
          <w:rStyle w:val="Extranjerismo"/>
          <w:lang w:val="es-419"/>
        </w:rPr>
        <w:t xml:space="preserve">top </w:t>
      </w:r>
      <w:proofErr w:type="spellStart"/>
      <w:r w:rsidRPr="002339A6">
        <w:rPr>
          <w:rStyle w:val="Extranjerismo"/>
          <w:lang w:val="es-419"/>
        </w:rPr>
        <w:t>of</w:t>
      </w:r>
      <w:proofErr w:type="spellEnd"/>
      <w:r w:rsidRPr="002339A6">
        <w:rPr>
          <w:rStyle w:val="Extranjerismo"/>
          <w:lang w:val="es-419"/>
        </w:rPr>
        <w:t xml:space="preserve"> </w:t>
      </w:r>
      <w:proofErr w:type="spellStart"/>
      <w:r w:rsidRPr="002339A6">
        <w:rPr>
          <w:rStyle w:val="Extranjerismo"/>
          <w:lang w:val="es-419"/>
        </w:rPr>
        <w:t>mind</w:t>
      </w:r>
      <w:proofErr w:type="spellEnd"/>
      <w:r w:rsidRPr="001052B9">
        <w:rPr>
          <w:rFonts w:ascii="Calibri" w:hAnsi="Calibri" w:cs="Calibri"/>
          <w:szCs w:val="28"/>
          <w:lang w:val="es-419"/>
        </w:rPr>
        <w:t xml:space="preserve"> (recordación), se incrementó el consumo de la bebida y creció el consumo de marca pasando a un 55 % entre consumidores entre los 12 y 29 años.  </w:t>
      </w:r>
    </w:p>
    <w:p w14:paraId="1FA87DDF" w14:textId="79F3EBCF" w:rsidR="001052B9" w:rsidRDefault="001052B9" w:rsidP="001052B9">
      <w:pPr>
        <w:pStyle w:val="Ttulo1"/>
      </w:pPr>
      <w:bookmarkStart w:id="3" w:name="_Toc179441748"/>
      <w:r w:rsidRPr="001052B9">
        <w:t xml:space="preserve">Comunicación </w:t>
      </w:r>
      <w:r w:rsidRPr="002339A6">
        <w:rPr>
          <w:rStyle w:val="Extranjerismo"/>
        </w:rPr>
        <w:t>transmedia</w:t>
      </w:r>
      <w:bookmarkEnd w:id="3"/>
    </w:p>
    <w:p w14:paraId="1C8CAD8F" w14:textId="77777777" w:rsidR="001052B9" w:rsidRPr="001052B9" w:rsidRDefault="001052B9" w:rsidP="001052B9">
      <w:pPr>
        <w:rPr>
          <w:lang w:val="es-419" w:eastAsia="es-CO"/>
        </w:rPr>
      </w:pPr>
      <w:r w:rsidRPr="001052B9">
        <w:rPr>
          <w:lang w:val="es-419" w:eastAsia="es-CO"/>
        </w:rPr>
        <w:t xml:space="preserve">Con la apertura de nuevos medios digitales, se hace imprescindible la creación de estrategias de medios que traspasen los medios convencionales y no convencionales hacia la búsqueda de nuevas narrativas publicitarias simultáneas en diferentes plataformas mediáticas. Las marcas no son estáticas, sino que son entidades que intercambian experiencias con los consumidores, por ende, necesitan diversos canales de comunicación interactivos para generar experiencias significativas. </w:t>
      </w:r>
    </w:p>
    <w:p w14:paraId="1DAA4B28" w14:textId="6B2CD801" w:rsidR="001052B9" w:rsidRDefault="001052B9" w:rsidP="001052B9">
      <w:pPr>
        <w:rPr>
          <w:lang w:val="es-419" w:eastAsia="es-CO"/>
        </w:rPr>
      </w:pPr>
      <w:r w:rsidRPr="001052B9">
        <w:rPr>
          <w:lang w:val="es-419" w:eastAsia="es-CO"/>
        </w:rPr>
        <w:t>Jenkins (20</w:t>
      </w:r>
      <w:r w:rsidR="00442128">
        <w:rPr>
          <w:lang w:val="es-419" w:eastAsia="es-CO"/>
        </w:rPr>
        <w:t>07</w:t>
      </w:r>
      <w:r w:rsidRPr="001052B9">
        <w:rPr>
          <w:lang w:val="es-419" w:eastAsia="es-CO"/>
        </w:rPr>
        <w:t xml:space="preserve">) define la narración transmediática como un proceso en el que los “elementos integrales de una obra de ficción, que se esparcen sistemáticamente a través de muchos canales de distribución con el propósito de crear una experiencia de entretenimiento unificada y coordinada”. Por medio de la comunicación </w:t>
      </w:r>
      <w:r w:rsidRPr="002339A6">
        <w:rPr>
          <w:rStyle w:val="Extranjerismo"/>
          <w:lang w:val="es-419" w:eastAsia="es-CO"/>
        </w:rPr>
        <w:t>transmedia</w:t>
      </w:r>
      <w:r w:rsidRPr="001052B9">
        <w:rPr>
          <w:lang w:val="es-419" w:eastAsia="es-CO"/>
        </w:rPr>
        <w:t xml:space="preserve"> se cuentan historias cuyo objetivo es promover una marca desde diferentes perspectivas o a través de diversos medios.  </w:t>
      </w:r>
    </w:p>
    <w:p w14:paraId="24139664" w14:textId="719D5C22" w:rsidR="00553D4E" w:rsidRPr="00CA0A51" w:rsidRDefault="00CA0A51" w:rsidP="00553D4E">
      <w:pPr>
        <w:rPr>
          <w:szCs w:val="28"/>
          <w:lang w:val="es-419" w:eastAsia="es-CO"/>
        </w:rPr>
      </w:pPr>
      <w:r w:rsidRPr="002A73D7">
        <w:rPr>
          <w:lang w:val="es-419" w:eastAsia="es-CO"/>
        </w:rPr>
        <w:t>“</w:t>
      </w:r>
      <w:r w:rsidR="00553D4E" w:rsidRPr="002A73D7">
        <w:rPr>
          <w:lang w:val="es-419" w:eastAsia="es-CO"/>
        </w:rPr>
        <w:t xml:space="preserve">El </w:t>
      </w:r>
      <w:r w:rsidR="00553D4E" w:rsidRPr="002A73D7">
        <w:rPr>
          <w:rStyle w:val="Extranjerismo"/>
          <w:lang w:val="es-419" w:eastAsia="es-CO"/>
        </w:rPr>
        <w:t>transmedia</w:t>
      </w:r>
      <w:r w:rsidR="00553D4E" w:rsidRPr="002A73D7">
        <w:rPr>
          <w:lang w:val="es-419" w:eastAsia="es-CO"/>
        </w:rPr>
        <w:t xml:space="preserve"> es una gran máquina de </w:t>
      </w:r>
      <w:r w:rsidR="00553D4E" w:rsidRPr="002A73D7">
        <w:rPr>
          <w:rStyle w:val="Extranjerismo"/>
          <w:lang w:val="es-419" w:eastAsia="es-CO"/>
        </w:rPr>
        <w:t>engagement</w:t>
      </w:r>
      <w:r w:rsidR="00553D4E" w:rsidRPr="002A73D7">
        <w:rPr>
          <w:lang w:val="es-419" w:eastAsia="es-CO"/>
        </w:rPr>
        <w:t xml:space="preserve">, ya que permite contar la historia de una marca de una forma implicante, emocionante y participativa. Ello hace que las narrativas </w:t>
      </w:r>
      <w:r w:rsidR="00553D4E" w:rsidRPr="002A73D7">
        <w:rPr>
          <w:rStyle w:val="Extranjerismo"/>
          <w:lang w:val="es-419" w:eastAsia="es-CO"/>
        </w:rPr>
        <w:t>transmedia</w:t>
      </w:r>
      <w:r w:rsidR="00553D4E" w:rsidRPr="002A73D7">
        <w:rPr>
          <w:lang w:val="es-419" w:eastAsia="es-CO"/>
        </w:rPr>
        <w:t xml:space="preserve"> sean un excelente aglutinador de audiencias, gente interesada (incluso apasionada) por aquello que se les </w:t>
      </w:r>
      <w:r w:rsidR="00553D4E" w:rsidRPr="002A73D7">
        <w:rPr>
          <w:lang w:val="es-419" w:eastAsia="es-CO"/>
        </w:rPr>
        <w:tab/>
        <w:t xml:space="preserve">comunica. Ahí donde la publicidad es vista como una interrupción de lo que interesa, la comunicación </w:t>
      </w:r>
      <w:r w:rsidR="00553D4E" w:rsidRPr="002A73D7">
        <w:rPr>
          <w:rStyle w:val="Extranjerismo"/>
          <w:lang w:val="es-419" w:eastAsia="es-CO"/>
        </w:rPr>
        <w:t>transmedia</w:t>
      </w:r>
      <w:r w:rsidR="00553D4E" w:rsidRPr="002A73D7">
        <w:rPr>
          <w:lang w:val="es-419" w:eastAsia="es-CO"/>
        </w:rPr>
        <w:t xml:space="preserve"> consigue generar contenido de marca de altísimo interés”</w:t>
      </w:r>
      <w:r>
        <w:rPr>
          <w:b/>
          <w:bCs/>
          <w:lang w:val="es-419" w:eastAsia="es-CO"/>
        </w:rPr>
        <w:t xml:space="preserve"> </w:t>
      </w:r>
      <w:r w:rsidRPr="00CA0A51">
        <w:rPr>
          <w:lang w:val="es-419" w:eastAsia="es-CO"/>
        </w:rPr>
        <w:t>afirma</w:t>
      </w:r>
      <w:r>
        <w:rPr>
          <w:lang w:val="es-419" w:eastAsia="es-CO"/>
        </w:rPr>
        <w:t>n</w:t>
      </w:r>
      <w:r>
        <w:rPr>
          <w:b/>
          <w:bCs/>
          <w:lang w:val="es-419" w:eastAsia="es-CO"/>
        </w:rPr>
        <w:t xml:space="preserve"> </w:t>
      </w:r>
      <w:r w:rsidR="00553D4E" w:rsidRPr="00CA0A51">
        <w:rPr>
          <w:szCs w:val="28"/>
          <w:lang w:val="es-419" w:eastAsia="es-CO"/>
        </w:rPr>
        <w:t>Calabuig y Muñoz (2012).</w:t>
      </w:r>
    </w:p>
    <w:p w14:paraId="39096101" w14:textId="77777777" w:rsidR="003000C1" w:rsidRPr="003000C1" w:rsidRDefault="003000C1" w:rsidP="003000C1">
      <w:pPr>
        <w:rPr>
          <w:rFonts w:ascii="Calibri" w:hAnsi="Calibri" w:cs="Calibri"/>
          <w:szCs w:val="28"/>
          <w:lang w:val="es-419"/>
        </w:rPr>
      </w:pPr>
      <w:r w:rsidRPr="003000C1">
        <w:rPr>
          <w:rFonts w:ascii="Calibri" w:hAnsi="Calibri" w:cs="Calibri"/>
          <w:szCs w:val="28"/>
          <w:lang w:val="es-419"/>
        </w:rPr>
        <w:lastRenderedPageBreak/>
        <w:t xml:space="preserve">Contar y crear historias en torno al valor de la marca es una estrategia efectiva para generar vínculos emocionales con el público objetivo. Por ejemplo, la franquicia de “The Matrix” se comunica con el público por medio de tres películas, una serie animada, </w:t>
      </w:r>
      <w:r w:rsidRPr="00EB71A5">
        <w:rPr>
          <w:rStyle w:val="Extranjerismo"/>
          <w:lang w:val="es-419"/>
        </w:rPr>
        <w:t>comics</w:t>
      </w:r>
      <w:r w:rsidRPr="003000C1">
        <w:rPr>
          <w:rFonts w:ascii="Calibri" w:hAnsi="Calibri" w:cs="Calibri"/>
          <w:szCs w:val="28"/>
          <w:lang w:val="es-419"/>
        </w:rPr>
        <w:t xml:space="preserve"> y busca interacción por medio de videojuegos. Otro ejemplo lo expone Adriana Molano (2012) con el documental Collapsus, dirigido por Tommy Pallota, el cual es un ejemplo creativo de </w:t>
      </w:r>
      <w:r w:rsidRPr="00EB71A5">
        <w:rPr>
          <w:rStyle w:val="Extranjerismo"/>
          <w:lang w:val="es-419"/>
        </w:rPr>
        <w:t>transmedia</w:t>
      </w:r>
      <w:r w:rsidRPr="003000C1">
        <w:rPr>
          <w:rFonts w:ascii="Calibri" w:hAnsi="Calibri" w:cs="Calibri"/>
          <w:szCs w:val="28"/>
          <w:lang w:val="es-419"/>
        </w:rPr>
        <w:t xml:space="preserve"> cuyo objetivo es generar conciencia sobre la crisis energética a través de la creación de las realidades proyectadas por los distintos personajes en la historia, combinando el audiovisual, la animación y los medios digitales. </w:t>
      </w:r>
    </w:p>
    <w:p w14:paraId="4190D6D9" w14:textId="6CD3F315" w:rsidR="00194F2A" w:rsidRPr="003000C1" w:rsidRDefault="003000C1" w:rsidP="003000C1">
      <w:pPr>
        <w:rPr>
          <w:rFonts w:ascii="Calibri" w:hAnsi="Calibri" w:cs="Calibri"/>
          <w:szCs w:val="28"/>
          <w:lang w:val="es-419"/>
        </w:rPr>
      </w:pPr>
      <w:r w:rsidRPr="003000C1">
        <w:rPr>
          <w:rFonts w:ascii="Calibri" w:hAnsi="Calibri" w:cs="Calibri"/>
          <w:szCs w:val="28"/>
          <w:lang w:val="es-419"/>
        </w:rPr>
        <w:t>Las nuevas tendencias de comunicación exigen procesos de interacción más complejos por medio de diversas plataformas, por ello la publicidad debe hacer uso de sistemas narrativos que impliquen una conexión emotiva, divertida y significativa entre marca y sujeto.</w:t>
      </w:r>
    </w:p>
    <w:p w14:paraId="767E0028" w14:textId="77777777" w:rsidR="00EA1915" w:rsidRPr="00EA1915" w:rsidRDefault="00EA1915" w:rsidP="002539EF">
      <w:pPr>
        <w:pStyle w:val="Ttulo1"/>
      </w:pPr>
      <w:bookmarkStart w:id="4" w:name="_Toc179441749"/>
      <w:r w:rsidRPr="00EA1915">
        <w:t>Tipos de medios no convencionales</w:t>
      </w:r>
      <w:bookmarkEnd w:id="4"/>
    </w:p>
    <w:p w14:paraId="5240FD94" w14:textId="77777777" w:rsidR="00EA1915" w:rsidRPr="00EA1915" w:rsidRDefault="00EA1915" w:rsidP="00EA1915">
      <w:pPr>
        <w:rPr>
          <w:rFonts w:ascii="Calibri" w:hAnsi="Calibri" w:cs="Calibri"/>
          <w:szCs w:val="28"/>
          <w:lang w:val="es-419"/>
        </w:rPr>
      </w:pPr>
      <w:r w:rsidRPr="00EA1915">
        <w:rPr>
          <w:rFonts w:ascii="Calibri" w:hAnsi="Calibri" w:cs="Calibri"/>
          <w:szCs w:val="28"/>
          <w:lang w:val="es-419"/>
        </w:rPr>
        <w:t>Los medios no convencionales o BTL (</w:t>
      </w:r>
      <w:proofErr w:type="spellStart"/>
      <w:r w:rsidRPr="001A4CCF">
        <w:rPr>
          <w:rStyle w:val="Extranjerismo"/>
          <w:lang w:val="es-419"/>
        </w:rPr>
        <w:t>below</w:t>
      </w:r>
      <w:proofErr w:type="spellEnd"/>
      <w:r w:rsidRPr="001A4CCF">
        <w:rPr>
          <w:rStyle w:val="Extranjerismo"/>
          <w:lang w:val="es-419"/>
        </w:rPr>
        <w:t xml:space="preserve"> </w:t>
      </w:r>
      <w:proofErr w:type="spellStart"/>
      <w:r w:rsidRPr="001A4CCF">
        <w:rPr>
          <w:rStyle w:val="Extranjerismo"/>
          <w:lang w:val="es-419"/>
        </w:rPr>
        <w:t>the</w:t>
      </w:r>
      <w:proofErr w:type="spellEnd"/>
      <w:r w:rsidRPr="001A4CCF">
        <w:rPr>
          <w:rStyle w:val="Extranjerismo"/>
          <w:lang w:val="es-419"/>
        </w:rPr>
        <w:t xml:space="preserve"> line</w:t>
      </w:r>
      <w:r w:rsidRPr="00EA1915">
        <w:rPr>
          <w:rFonts w:ascii="Calibri" w:hAnsi="Calibri" w:cs="Calibri"/>
          <w:szCs w:val="28"/>
          <w:lang w:val="es-419"/>
        </w:rPr>
        <w:t>) son medios publicitarios alternativos que requieren de menor inversión y buscan una relación más directa y personal con los consumidores. De acuerdo a Losada et al. (2004), los siguientes medios son considerados ejemplos de medios no convencionales:</w:t>
      </w:r>
    </w:p>
    <w:p w14:paraId="50A572C0" w14:textId="09F7CECD" w:rsidR="00EE390D" w:rsidRPr="00EE390D" w:rsidRDefault="00EE390D" w:rsidP="00EE390D">
      <w:pPr>
        <w:pStyle w:val="Prrafodelista"/>
        <w:numPr>
          <w:ilvl w:val="0"/>
          <w:numId w:val="12"/>
        </w:numPr>
        <w:rPr>
          <w:rFonts w:ascii="Calibri" w:hAnsi="Calibri" w:cs="Calibri"/>
          <w:szCs w:val="28"/>
          <w:lang w:val="es-419"/>
        </w:rPr>
      </w:pPr>
      <w:proofErr w:type="spellStart"/>
      <w:r w:rsidRPr="00EE390D">
        <w:rPr>
          <w:rStyle w:val="Extranjerismo"/>
          <w:lang w:val="es-419"/>
        </w:rPr>
        <w:t>Mailing</w:t>
      </w:r>
      <w:proofErr w:type="spellEnd"/>
      <w:r w:rsidRPr="00EE390D">
        <w:rPr>
          <w:rStyle w:val="Extranjerismo"/>
          <w:lang w:val="es-419"/>
        </w:rPr>
        <w:t xml:space="preserve"> </w:t>
      </w:r>
      <w:r w:rsidRPr="00EE390D">
        <w:rPr>
          <w:rFonts w:ascii="Calibri" w:hAnsi="Calibri" w:cs="Calibri"/>
          <w:szCs w:val="28"/>
          <w:lang w:val="es-419"/>
        </w:rPr>
        <w:t>personalizado.</w:t>
      </w:r>
    </w:p>
    <w:p w14:paraId="76300850" w14:textId="66E9DD24" w:rsidR="00EE390D" w:rsidRPr="00EE390D" w:rsidRDefault="00EE390D" w:rsidP="00EE390D">
      <w:pPr>
        <w:pStyle w:val="Prrafodelista"/>
        <w:numPr>
          <w:ilvl w:val="0"/>
          <w:numId w:val="12"/>
        </w:numPr>
        <w:rPr>
          <w:rFonts w:ascii="Calibri" w:hAnsi="Calibri" w:cs="Calibri"/>
          <w:szCs w:val="28"/>
          <w:lang w:val="es-419"/>
        </w:rPr>
      </w:pPr>
      <w:r w:rsidRPr="00EE390D">
        <w:rPr>
          <w:rFonts w:ascii="Calibri" w:hAnsi="Calibri" w:cs="Calibri"/>
          <w:szCs w:val="28"/>
          <w:lang w:val="es-419"/>
        </w:rPr>
        <w:t>Buzoneo / folletos.</w:t>
      </w:r>
    </w:p>
    <w:p w14:paraId="2BBBD9BA" w14:textId="03EDCFF3" w:rsidR="00EE390D" w:rsidRPr="00EE390D" w:rsidRDefault="00EE390D" w:rsidP="00EE390D">
      <w:pPr>
        <w:pStyle w:val="Prrafodelista"/>
        <w:numPr>
          <w:ilvl w:val="0"/>
          <w:numId w:val="12"/>
        </w:numPr>
        <w:rPr>
          <w:rFonts w:ascii="Calibri" w:hAnsi="Calibri" w:cs="Calibri"/>
          <w:szCs w:val="28"/>
          <w:lang w:val="es-419"/>
        </w:rPr>
      </w:pPr>
      <w:r w:rsidRPr="001A4CCF">
        <w:rPr>
          <w:rStyle w:val="Extranjerismo"/>
          <w:lang w:val="es-419"/>
        </w:rPr>
        <w:t>Marketing</w:t>
      </w:r>
      <w:r w:rsidRPr="00EE390D">
        <w:rPr>
          <w:rFonts w:ascii="Calibri" w:hAnsi="Calibri" w:cs="Calibri"/>
          <w:szCs w:val="28"/>
          <w:lang w:val="es-419"/>
        </w:rPr>
        <w:t xml:space="preserve"> telefónico.</w:t>
      </w:r>
    </w:p>
    <w:p w14:paraId="609C875D" w14:textId="5CE5A449" w:rsidR="00EE390D" w:rsidRPr="00EE390D" w:rsidRDefault="00EE390D" w:rsidP="00EE390D">
      <w:pPr>
        <w:pStyle w:val="Prrafodelista"/>
        <w:numPr>
          <w:ilvl w:val="0"/>
          <w:numId w:val="12"/>
        </w:numPr>
        <w:rPr>
          <w:rFonts w:ascii="Calibri" w:hAnsi="Calibri" w:cs="Calibri"/>
          <w:szCs w:val="28"/>
          <w:lang w:val="es-419"/>
        </w:rPr>
      </w:pPr>
      <w:r w:rsidRPr="00EE390D">
        <w:rPr>
          <w:rFonts w:ascii="Calibri" w:hAnsi="Calibri" w:cs="Calibri"/>
          <w:szCs w:val="28"/>
          <w:lang w:val="es-419"/>
        </w:rPr>
        <w:t>Regalos publicitarios.</w:t>
      </w:r>
    </w:p>
    <w:p w14:paraId="7001EFF8" w14:textId="55051416" w:rsidR="00EE390D" w:rsidRPr="00EE390D" w:rsidRDefault="00EE390D" w:rsidP="00EE390D">
      <w:pPr>
        <w:pStyle w:val="Prrafodelista"/>
        <w:numPr>
          <w:ilvl w:val="0"/>
          <w:numId w:val="12"/>
        </w:numPr>
        <w:rPr>
          <w:rFonts w:ascii="Calibri" w:hAnsi="Calibri" w:cs="Calibri"/>
          <w:szCs w:val="28"/>
          <w:lang w:val="es-419"/>
        </w:rPr>
      </w:pPr>
      <w:r w:rsidRPr="00EE390D">
        <w:rPr>
          <w:rFonts w:ascii="Calibri" w:hAnsi="Calibri" w:cs="Calibri"/>
          <w:szCs w:val="28"/>
          <w:lang w:val="es-419"/>
        </w:rPr>
        <w:t>Publicidad en el Lugar de Venta (P.L.V.)</w:t>
      </w:r>
    </w:p>
    <w:p w14:paraId="15600099" w14:textId="45C9B9B3" w:rsidR="00EE390D" w:rsidRPr="00EE390D" w:rsidRDefault="00EE390D" w:rsidP="00EE390D">
      <w:pPr>
        <w:pStyle w:val="Prrafodelista"/>
        <w:numPr>
          <w:ilvl w:val="0"/>
          <w:numId w:val="12"/>
        </w:numPr>
        <w:rPr>
          <w:rFonts w:ascii="Calibri" w:hAnsi="Calibri" w:cs="Calibri"/>
          <w:szCs w:val="28"/>
          <w:lang w:val="es-419"/>
        </w:rPr>
      </w:pPr>
      <w:r w:rsidRPr="00EE390D">
        <w:rPr>
          <w:rFonts w:ascii="Calibri" w:hAnsi="Calibri" w:cs="Calibri"/>
          <w:szCs w:val="28"/>
          <w:lang w:val="es-419"/>
        </w:rPr>
        <w:t>Señalización y rótulos.</w:t>
      </w:r>
    </w:p>
    <w:p w14:paraId="1F0398AB" w14:textId="1ECE7407" w:rsidR="00EE390D" w:rsidRPr="00EE390D" w:rsidRDefault="00EE390D" w:rsidP="00EE390D">
      <w:pPr>
        <w:pStyle w:val="Prrafodelista"/>
        <w:numPr>
          <w:ilvl w:val="0"/>
          <w:numId w:val="12"/>
        </w:numPr>
        <w:rPr>
          <w:rFonts w:ascii="Calibri" w:hAnsi="Calibri" w:cs="Calibri"/>
          <w:szCs w:val="28"/>
          <w:lang w:val="es-419"/>
        </w:rPr>
      </w:pPr>
      <w:r w:rsidRPr="00EE390D">
        <w:rPr>
          <w:rFonts w:ascii="Calibri" w:hAnsi="Calibri" w:cs="Calibri"/>
          <w:szCs w:val="28"/>
          <w:lang w:val="es-419"/>
        </w:rPr>
        <w:lastRenderedPageBreak/>
        <w:t>Ferias y exposiciones.</w:t>
      </w:r>
    </w:p>
    <w:p w14:paraId="68049C9A" w14:textId="213DE602" w:rsidR="00EE390D" w:rsidRPr="00EE390D" w:rsidRDefault="00EE390D" w:rsidP="00EE390D">
      <w:pPr>
        <w:pStyle w:val="Prrafodelista"/>
        <w:numPr>
          <w:ilvl w:val="0"/>
          <w:numId w:val="12"/>
        </w:numPr>
        <w:rPr>
          <w:rFonts w:ascii="Calibri" w:hAnsi="Calibri" w:cs="Calibri"/>
          <w:szCs w:val="28"/>
          <w:lang w:val="es-419"/>
        </w:rPr>
      </w:pPr>
      <w:r w:rsidRPr="00EE390D">
        <w:rPr>
          <w:rFonts w:ascii="Calibri" w:hAnsi="Calibri" w:cs="Calibri"/>
          <w:szCs w:val="28"/>
          <w:lang w:val="es-419"/>
        </w:rPr>
        <w:t>Patrocinio.</w:t>
      </w:r>
    </w:p>
    <w:p w14:paraId="13F8C0E6" w14:textId="45A216A1" w:rsidR="00EE390D" w:rsidRPr="00EE390D" w:rsidRDefault="00EE390D" w:rsidP="00EE390D">
      <w:pPr>
        <w:pStyle w:val="Prrafodelista"/>
        <w:numPr>
          <w:ilvl w:val="0"/>
          <w:numId w:val="12"/>
        </w:numPr>
        <w:rPr>
          <w:rFonts w:ascii="Calibri" w:hAnsi="Calibri" w:cs="Calibri"/>
          <w:szCs w:val="28"/>
          <w:lang w:val="es-419"/>
        </w:rPr>
      </w:pPr>
      <w:r w:rsidRPr="00EE390D">
        <w:rPr>
          <w:rStyle w:val="Extranjerismo"/>
          <w:lang w:val="es-419"/>
        </w:rPr>
        <w:t>Marketing</w:t>
      </w:r>
      <w:r w:rsidRPr="00EE390D">
        <w:rPr>
          <w:rFonts w:ascii="Calibri" w:hAnsi="Calibri" w:cs="Calibri"/>
          <w:szCs w:val="28"/>
          <w:lang w:val="es-419"/>
        </w:rPr>
        <w:t xml:space="preserve"> social.</w:t>
      </w:r>
    </w:p>
    <w:p w14:paraId="490D022F" w14:textId="33E94E6A" w:rsidR="00EE390D" w:rsidRPr="00EE390D" w:rsidRDefault="00EE390D" w:rsidP="00EE390D">
      <w:pPr>
        <w:pStyle w:val="Prrafodelista"/>
        <w:numPr>
          <w:ilvl w:val="0"/>
          <w:numId w:val="12"/>
        </w:numPr>
        <w:rPr>
          <w:rFonts w:ascii="Calibri" w:hAnsi="Calibri" w:cs="Calibri"/>
          <w:szCs w:val="28"/>
          <w:lang w:val="es-419"/>
        </w:rPr>
      </w:pPr>
      <w:r w:rsidRPr="00EE390D">
        <w:rPr>
          <w:rFonts w:ascii="Calibri" w:hAnsi="Calibri" w:cs="Calibri"/>
          <w:szCs w:val="28"/>
          <w:lang w:val="es-419"/>
        </w:rPr>
        <w:t>Publicaciones de empresas</w:t>
      </w:r>
    </w:p>
    <w:p w14:paraId="13199B9F" w14:textId="6A173EEF" w:rsidR="00EE390D" w:rsidRPr="00EE390D" w:rsidRDefault="00EE390D" w:rsidP="00EE390D">
      <w:pPr>
        <w:pStyle w:val="Prrafodelista"/>
        <w:numPr>
          <w:ilvl w:val="0"/>
          <w:numId w:val="12"/>
        </w:numPr>
        <w:rPr>
          <w:rFonts w:ascii="Calibri" w:hAnsi="Calibri" w:cs="Calibri"/>
          <w:szCs w:val="28"/>
          <w:lang w:val="es-419"/>
        </w:rPr>
      </w:pPr>
      <w:r w:rsidRPr="00EE390D">
        <w:rPr>
          <w:rFonts w:ascii="Calibri" w:hAnsi="Calibri" w:cs="Calibri"/>
          <w:szCs w:val="28"/>
          <w:lang w:val="es-419"/>
        </w:rPr>
        <w:t>Anuarios, guías, directorios.</w:t>
      </w:r>
    </w:p>
    <w:p w14:paraId="5873CE5E" w14:textId="7048CB0F" w:rsidR="00EE390D" w:rsidRPr="00EE390D" w:rsidRDefault="00EE390D" w:rsidP="00EE390D">
      <w:pPr>
        <w:pStyle w:val="Prrafodelista"/>
        <w:numPr>
          <w:ilvl w:val="0"/>
          <w:numId w:val="12"/>
        </w:numPr>
        <w:rPr>
          <w:rFonts w:ascii="Calibri" w:hAnsi="Calibri" w:cs="Calibri"/>
          <w:szCs w:val="28"/>
          <w:lang w:val="es-419"/>
        </w:rPr>
      </w:pPr>
      <w:r w:rsidRPr="00EE390D">
        <w:rPr>
          <w:rFonts w:ascii="Calibri" w:hAnsi="Calibri" w:cs="Calibri"/>
          <w:szCs w:val="28"/>
          <w:lang w:val="es-419"/>
        </w:rPr>
        <w:t>Calendarios.</w:t>
      </w:r>
    </w:p>
    <w:p w14:paraId="6DC0E169" w14:textId="0DFC2AD5" w:rsidR="00EE390D" w:rsidRPr="00EE390D" w:rsidRDefault="00EE390D" w:rsidP="00EE390D">
      <w:pPr>
        <w:pStyle w:val="Prrafodelista"/>
        <w:numPr>
          <w:ilvl w:val="0"/>
          <w:numId w:val="12"/>
        </w:numPr>
        <w:rPr>
          <w:rFonts w:ascii="Calibri" w:hAnsi="Calibri" w:cs="Calibri"/>
          <w:szCs w:val="28"/>
          <w:lang w:val="es-419"/>
        </w:rPr>
      </w:pPr>
      <w:r w:rsidRPr="00EE390D">
        <w:rPr>
          <w:rFonts w:ascii="Calibri" w:hAnsi="Calibri" w:cs="Calibri"/>
          <w:szCs w:val="28"/>
          <w:lang w:val="es-419"/>
        </w:rPr>
        <w:t>Catálogos.</w:t>
      </w:r>
    </w:p>
    <w:p w14:paraId="1B945D40" w14:textId="189C034A" w:rsidR="00EE390D" w:rsidRPr="00EE390D" w:rsidRDefault="00EE390D" w:rsidP="00EE390D">
      <w:pPr>
        <w:pStyle w:val="Prrafodelista"/>
        <w:numPr>
          <w:ilvl w:val="0"/>
          <w:numId w:val="12"/>
        </w:numPr>
        <w:rPr>
          <w:rFonts w:ascii="Calibri" w:hAnsi="Calibri" w:cs="Calibri"/>
          <w:szCs w:val="28"/>
          <w:lang w:val="es-419"/>
        </w:rPr>
      </w:pPr>
      <w:r w:rsidRPr="00EE390D">
        <w:rPr>
          <w:rFonts w:ascii="Calibri" w:hAnsi="Calibri" w:cs="Calibri"/>
          <w:szCs w:val="28"/>
          <w:lang w:val="es-419"/>
        </w:rPr>
        <w:t>Juegos promocionales.</w:t>
      </w:r>
    </w:p>
    <w:p w14:paraId="25CA2D81" w14:textId="3B0E19F6" w:rsidR="00EE390D" w:rsidRPr="00EE390D" w:rsidRDefault="00EE390D" w:rsidP="00EE390D">
      <w:pPr>
        <w:pStyle w:val="Prrafodelista"/>
        <w:numPr>
          <w:ilvl w:val="0"/>
          <w:numId w:val="12"/>
        </w:numPr>
        <w:rPr>
          <w:rFonts w:ascii="Calibri" w:hAnsi="Calibri" w:cs="Calibri"/>
          <w:szCs w:val="28"/>
          <w:lang w:val="es-419"/>
        </w:rPr>
      </w:pPr>
      <w:r w:rsidRPr="00EE390D">
        <w:rPr>
          <w:rFonts w:ascii="Calibri" w:hAnsi="Calibri" w:cs="Calibri"/>
          <w:szCs w:val="28"/>
          <w:lang w:val="es-419"/>
        </w:rPr>
        <w:t>Tarjetas de fidelización.</w:t>
      </w:r>
    </w:p>
    <w:p w14:paraId="4737FC15" w14:textId="4A9881A4" w:rsidR="00194F2A" w:rsidRPr="00EE390D" w:rsidRDefault="00EE390D" w:rsidP="00EE390D">
      <w:pPr>
        <w:pStyle w:val="Prrafodelista"/>
        <w:numPr>
          <w:ilvl w:val="0"/>
          <w:numId w:val="12"/>
        </w:numPr>
        <w:rPr>
          <w:rFonts w:ascii="Calibri" w:hAnsi="Calibri" w:cs="Calibri"/>
          <w:szCs w:val="28"/>
          <w:lang w:val="es-419"/>
        </w:rPr>
      </w:pPr>
      <w:r w:rsidRPr="00EE390D">
        <w:rPr>
          <w:rFonts w:ascii="Calibri" w:hAnsi="Calibri" w:cs="Calibri"/>
          <w:szCs w:val="28"/>
          <w:lang w:val="es-419"/>
        </w:rPr>
        <w:t>Animación en el punto de venta.</w:t>
      </w:r>
    </w:p>
    <w:p w14:paraId="0D4A20CB" w14:textId="77777777" w:rsidR="003C5183" w:rsidRPr="003C5183" w:rsidRDefault="003C5183" w:rsidP="003C5183">
      <w:pPr>
        <w:rPr>
          <w:rFonts w:ascii="Calibri" w:hAnsi="Calibri" w:cs="Calibri"/>
          <w:szCs w:val="28"/>
          <w:lang w:val="es-419"/>
        </w:rPr>
      </w:pPr>
      <w:r w:rsidRPr="003C5183">
        <w:rPr>
          <w:rFonts w:ascii="Calibri" w:hAnsi="Calibri" w:cs="Calibri"/>
          <w:szCs w:val="28"/>
          <w:lang w:val="es-419"/>
        </w:rPr>
        <w:t>Los medios no convencionales generan experiencias únicas y personalizadas para promover sus marcas. De acuerdo a Ramírez Reyes (2009).</w:t>
      </w:r>
    </w:p>
    <w:p w14:paraId="68C26429" w14:textId="0C6D70F2" w:rsidR="003C5183" w:rsidRPr="003C5183" w:rsidRDefault="003C5183" w:rsidP="00FF60ED">
      <w:pPr>
        <w:rPr>
          <w:rFonts w:ascii="Calibri" w:hAnsi="Calibri" w:cs="Calibri"/>
          <w:szCs w:val="28"/>
          <w:lang w:val="es-419"/>
        </w:rPr>
      </w:pPr>
      <w:r w:rsidRPr="003C5183">
        <w:rPr>
          <w:rFonts w:ascii="Calibri" w:hAnsi="Calibri" w:cs="Calibri"/>
          <w:szCs w:val="28"/>
          <w:lang w:val="es-419"/>
        </w:rPr>
        <w:t xml:space="preserve">“…el  BTL da lugar a la creación de departamentos en las agencias y a empresas especializadas y dedicadas a la planeación, implementación y producción de eventos, activaciones de marca (al </w:t>
      </w:r>
      <w:proofErr w:type="spellStart"/>
      <w:r w:rsidRPr="00FF60ED">
        <w:rPr>
          <w:rStyle w:val="Extranjerismo"/>
          <w:lang w:val="es-419"/>
        </w:rPr>
        <w:t>trade</w:t>
      </w:r>
      <w:proofErr w:type="spellEnd"/>
      <w:r w:rsidRPr="00FF60ED">
        <w:rPr>
          <w:rStyle w:val="Extranjerismo"/>
          <w:lang w:val="es-419"/>
        </w:rPr>
        <w:t xml:space="preserve"> </w:t>
      </w:r>
      <w:r w:rsidRPr="003C5183">
        <w:rPr>
          <w:rFonts w:ascii="Calibri" w:hAnsi="Calibri" w:cs="Calibri"/>
          <w:szCs w:val="28"/>
          <w:lang w:val="es-419"/>
        </w:rPr>
        <w:t>y al consumidor), lanzamientos, promociones, impulso y degustación, diseño industrial a la medida (</w:t>
      </w:r>
      <w:r w:rsidRPr="001A4CCF">
        <w:rPr>
          <w:rStyle w:val="Extranjerismo"/>
          <w:lang w:val="es-419"/>
        </w:rPr>
        <w:t>Taylor-</w:t>
      </w:r>
      <w:proofErr w:type="spellStart"/>
      <w:r w:rsidRPr="001A4CCF">
        <w:rPr>
          <w:rStyle w:val="Extranjerismo"/>
          <w:lang w:val="es-419"/>
        </w:rPr>
        <w:t>made</w:t>
      </w:r>
      <w:proofErr w:type="spellEnd"/>
      <w:r w:rsidRPr="003C5183">
        <w:rPr>
          <w:rFonts w:ascii="Calibri" w:hAnsi="Calibri" w:cs="Calibri"/>
          <w:szCs w:val="28"/>
          <w:lang w:val="es-419"/>
        </w:rPr>
        <w:t xml:space="preserve">: exhibidores, </w:t>
      </w:r>
      <w:proofErr w:type="spellStart"/>
      <w:r w:rsidRPr="001A4CCF">
        <w:rPr>
          <w:rStyle w:val="Extranjerismo"/>
          <w:lang w:val="es-419"/>
        </w:rPr>
        <w:t>displays</w:t>
      </w:r>
      <w:proofErr w:type="spellEnd"/>
      <w:r w:rsidRPr="003C5183">
        <w:rPr>
          <w:rFonts w:ascii="Calibri" w:hAnsi="Calibri" w:cs="Calibri"/>
          <w:szCs w:val="28"/>
          <w:lang w:val="es-419"/>
        </w:rPr>
        <w:t xml:space="preserve">, mobiliario, ambientaciones), </w:t>
      </w:r>
      <w:proofErr w:type="spellStart"/>
      <w:r w:rsidRPr="001A4CCF">
        <w:rPr>
          <w:rStyle w:val="Extranjerismo"/>
          <w:lang w:val="es-419"/>
        </w:rPr>
        <w:t>merchandising</w:t>
      </w:r>
      <w:proofErr w:type="spellEnd"/>
      <w:r w:rsidRPr="003C5183">
        <w:rPr>
          <w:rFonts w:ascii="Calibri" w:hAnsi="Calibri" w:cs="Calibri"/>
          <w:szCs w:val="28"/>
          <w:lang w:val="es-419"/>
        </w:rPr>
        <w:t xml:space="preserve">, personal de protocolo, y otras más desarrolladas relacionadas con la construcción de marca en el contexto del BTL como: </w:t>
      </w:r>
      <w:r w:rsidRPr="003C5183">
        <w:rPr>
          <w:rFonts w:ascii="Calibri" w:hAnsi="Calibri" w:cs="Calibri"/>
          <w:szCs w:val="28"/>
          <w:lang w:val="es-419"/>
        </w:rPr>
        <w:tab/>
        <w:t xml:space="preserve">Retail Media Outlet (RMO) que se define en el propósito de hacer de los puntos de venta el medio de comunicación de la esencia y valores de la marca, y </w:t>
      </w:r>
      <w:r w:rsidRPr="00AA1694">
        <w:rPr>
          <w:rStyle w:val="Extranjerismo"/>
          <w:lang w:val="es-419"/>
        </w:rPr>
        <w:t xml:space="preserve">Retail </w:t>
      </w:r>
      <w:proofErr w:type="spellStart"/>
      <w:r w:rsidRPr="00AA1694">
        <w:rPr>
          <w:rStyle w:val="Extranjerismo"/>
          <w:lang w:val="es-419"/>
        </w:rPr>
        <w:t>Environment</w:t>
      </w:r>
      <w:proofErr w:type="spellEnd"/>
      <w:r w:rsidRPr="00AA1694">
        <w:rPr>
          <w:rStyle w:val="Extranjerismo"/>
          <w:lang w:val="es-419"/>
        </w:rPr>
        <w:t xml:space="preserve"> </w:t>
      </w:r>
      <w:proofErr w:type="spellStart"/>
      <w:r w:rsidRPr="00AA1694">
        <w:rPr>
          <w:rStyle w:val="Extranjerismo"/>
          <w:lang w:val="es-419"/>
        </w:rPr>
        <w:t>Strategy</w:t>
      </w:r>
      <w:proofErr w:type="spellEnd"/>
      <w:r w:rsidRPr="00AA1694">
        <w:rPr>
          <w:rStyle w:val="Extranjerismo"/>
          <w:lang w:val="es-419"/>
        </w:rPr>
        <w:t xml:space="preserve"> </w:t>
      </w:r>
      <w:r w:rsidRPr="003C5183">
        <w:rPr>
          <w:rFonts w:ascii="Calibri" w:hAnsi="Calibri" w:cs="Calibri"/>
          <w:szCs w:val="28"/>
          <w:lang w:val="es-419"/>
        </w:rPr>
        <w:t>(RES): que consiste en la estrategia de clasificación de los puntos de venta según el potencial para afinar la imagen de marca y no del volumen de ventas.” (p. 34).</w:t>
      </w:r>
    </w:p>
    <w:p w14:paraId="13001552" w14:textId="1F275A2E" w:rsidR="00194F2A" w:rsidRPr="003C5183" w:rsidRDefault="003C5183" w:rsidP="003C5183">
      <w:pPr>
        <w:rPr>
          <w:rFonts w:ascii="Calibri" w:hAnsi="Calibri" w:cs="Calibri"/>
          <w:szCs w:val="28"/>
          <w:lang w:val="es-419"/>
        </w:rPr>
      </w:pPr>
      <w:r w:rsidRPr="003C5183">
        <w:rPr>
          <w:rFonts w:ascii="Calibri" w:hAnsi="Calibri" w:cs="Calibri"/>
          <w:szCs w:val="28"/>
          <w:lang w:val="es-419"/>
        </w:rPr>
        <w:lastRenderedPageBreak/>
        <w:t xml:space="preserve">Los medios no convencionales buscan estrategias publicitarias muy creativas desde el </w:t>
      </w:r>
      <w:r w:rsidRPr="001A4CCF">
        <w:rPr>
          <w:rStyle w:val="Extranjerismo"/>
          <w:lang w:val="es-419"/>
        </w:rPr>
        <w:t>marketing</w:t>
      </w:r>
      <w:r w:rsidRPr="003C5183">
        <w:rPr>
          <w:rFonts w:ascii="Calibri" w:hAnsi="Calibri" w:cs="Calibri"/>
          <w:szCs w:val="28"/>
          <w:lang w:val="es-419"/>
        </w:rPr>
        <w:t xml:space="preserve"> para lograr un vínculo con el público objetivo, una conexión </w:t>
      </w:r>
      <w:proofErr w:type="spellStart"/>
      <w:r w:rsidRPr="00FF60ED">
        <w:rPr>
          <w:rStyle w:val="Extranjerismo"/>
          <w:lang w:val="es-419"/>
        </w:rPr>
        <w:t>face</w:t>
      </w:r>
      <w:proofErr w:type="spellEnd"/>
      <w:r w:rsidRPr="00FF60ED">
        <w:rPr>
          <w:rStyle w:val="Extranjerismo"/>
          <w:lang w:val="es-419"/>
        </w:rPr>
        <w:t xml:space="preserve"> </w:t>
      </w:r>
      <w:r w:rsidRPr="006E691D">
        <w:rPr>
          <w:rStyle w:val="Extranjerismo"/>
        </w:rPr>
        <w:t>to fa</w:t>
      </w:r>
      <w:r w:rsidR="0060722D" w:rsidRPr="006E691D">
        <w:rPr>
          <w:rStyle w:val="Extranjerismo"/>
        </w:rPr>
        <w:t>c</w:t>
      </w:r>
      <w:r w:rsidRPr="006E691D">
        <w:rPr>
          <w:rStyle w:val="Extranjerismo"/>
        </w:rPr>
        <w:t>e</w:t>
      </w:r>
      <w:r w:rsidRPr="00FF60ED">
        <w:rPr>
          <w:rStyle w:val="Extranjerismo"/>
          <w:lang w:val="es-419"/>
        </w:rPr>
        <w:t xml:space="preserve"> </w:t>
      </w:r>
      <w:r w:rsidRPr="003C5183">
        <w:rPr>
          <w:rFonts w:ascii="Calibri" w:hAnsi="Calibri" w:cs="Calibri"/>
          <w:szCs w:val="28"/>
          <w:lang w:val="es-419"/>
        </w:rPr>
        <w:t>(directa) entre la marca y el consumidor hasta lograr su lealtad.</w:t>
      </w:r>
    </w:p>
    <w:p w14:paraId="3A459E4F" w14:textId="67BFBA25" w:rsidR="0005713B" w:rsidRDefault="0005713B" w:rsidP="0005713B">
      <w:pPr>
        <w:rPr>
          <w:rFonts w:ascii="Calibri" w:hAnsi="Calibri" w:cs="Calibri"/>
          <w:szCs w:val="28"/>
          <w:lang w:val="es-419"/>
        </w:rPr>
      </w:pPr>
      <w:r w:rsidRPr="0005713B">
        <w:rPr>
          <w:rFonts w:ascii="Calibri" w:hAnsi="Calibri" w:cs="Calibri"/>
          <w:szCs w:val="28"/>
          <w:lang w:val="es-419"/>
        </w:rPr>
        <w:t>Para profundizar en el uso y aplicación de los medios no convencionales consulte el siguiente enlace:</w:t>
      </w:r>
    </w:p>
    <w:p w14:paraId="4155152D" w14:textId="6B6C9DC6" w:rsidR="001A4CCF" w:rsidRPr="001A4CCF" w:rsidRDefault="001A4CCF" w:rsidP="0005713B">
      <w:pPr>
        <w:rPr>
          <w:rFonts w:ascii="Calibri" w:hAnsi="Calibri" w:cs="Calibri"/>
          <w:b/>
          <w:bCs/>
          <w:szCs w:val="28"/>
          <w:u w:val="single"/>
          <w:lang w:val="es-419"/>
        </w:rPr>
      </w:pP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r>
        <w:rPr>
          <w:rFonts w:ascii="Calibri" w:hAnsi="Calibri" w:cs="Calibri"/>
          <w:szCs w:val="28"/>
          <w:lang w:val="es-419"/>
        </w:rPr>
        <w:tab/>
      </w:r>
      <w:hyperlink r:id="rId20" w:history="1">
        <w:r w:rsidRPr="001A4CCF">
          <w:rPr>
            <w:rStyle w:val="Hipervnculo"/>
            <w:rFonts w:ascii="Calibri" w:hAnsi="Calibri" w:cs="Calibri"/>
            <w:b/>
            <w:bCs/>
            <w:szCs w:val="28"/>
            <w:lang w:val="es-419"/>
          </w:rPr>
          <w:t>Enlace</w:t>
        </w:r>
      </w:hyperlink>
    </w:p>
    <w:p w14:paraId="0B092C62" w14:textId="4F29AB9A" w:rsidR="0005713B" w:rsidRDefault="0005713B" w:rsidP="0005713B">
      <w:pPr>
        <w:pStyle w:val="Ttulo1"/>
      </w:pPr>
      <w:bookmarkStart w:id="5" w:name="_Toc179441750"/>
      <w:r>
        <w:t>Campañas BTL</w:t>
      </w:r>
      <w:bookmarkEnd w:id="5"/>
    </w:p>
    <w:p w14:paraId="6355D16E" w14:textId="77777777" w:rsidR="0005713B" w:rsidRPr="0005713B" w:rsidRDefault="0005713B" w:rsidP="0005713B">
      <w:pPr>
        <w:rPr>
          <w:lang w:val="es-419" w:eastAsia="es-CO"/>
        </w:rPr>
      </w:pPr>
      <w:r w:rsidRPr="0005713B">
        <w:rPr>
          <w:lang w:val="es-419" w:eastAsia="es-CO"/>
        </w:rPr>
        <w:t xml:space="preserve">Para el desarrollo de una campaña BTL, es necesario conocer el </w:t>
      </w:r>
      <w:r w:rsidRPr="001A4CCF">
        <w:rPr>
          <w:rStyle w:val="Extranjerismo"/>
          <w:lang w:val="es-419" w:eastAsia="es-CO"/>
        </w:rPr>
        <w:t>insight</w:t>
      </w:r>
      <w:r w:rsidRPr="0005713B">
        <w:rPr>
          <w:lang w:val="es-419" w:eastAsia="es-CO"/>
        </w:rPr>
        <w:t xml:space="preserve"> del consumidor: sus percepciones del producto o sensaciones frente a la experiencia de consumir la marca. Comprender el </w:t>
      </w:r>
      <w:r w:rsidRPr="001A4CCF">
        <w:rPr>
          <w:rStyle w:val="Extranjerismo"/>
          <w:lang w:val="es-419" w:eastAsia="es-CO"/>
        </w:rPr>
        <w:t>insight</w:t>
      </w:r>
      <w:r w:rsidRPr="0005713B">
        <w:rPr>
          <w:lang w:val="es-419" w:eastAsia="es-CO"/>
        </w:rPr>
        <w:t xml:space="preserve"> del consumidor, permite el desarrollo de estrategias de marketing en puntos de venta acompañadas por publicidad. Por ejemplo, la implementación del </w:t>
      </w:r>
      <w:r w:rsidRPr="001A4CCF">
        <w:rPr>
          <w:rStyle w:val="Extranjerismo"/>
          <w:lang w:val="es-419" w:eastAsia="es-CO"/>
        </w:rPr>
        <w:t>marketing</w:t>
      </w:r>
      <w:r w:rsidRPr="0005713B">
        <w:rPr>
          <w:lang w:val="es-419" w:eastAsia="es-CO"/>
        </w:rPr>
        <w:t xml:space="preserve"> promocional el cual genera incentivos y experiencias directas para persuadir la compra del producto o servicio. </w:t>
      </w:r>
    </w:p>
    <w:p w14:paraId="187B8002" w14:textId="77777777" w:rsidR="0005713B" w:rsidRPr="0005713B" w:rsidRDefault="0005713B" w:rsidP="0005713B">
      <w:pPr>
        <w:rPr>
          <w:lang w:val="es-419" w:eastAsia="es-CO"/>
        </w:rPr>
      </w:pPr>
      <w:r w:rsidRPr="0005713B">
        <w:rPr>
          <w:lang w:val="es-419" w:eastAsia="es-CO"/>
        </w:rPr>
        <w:t>Las campañas BTL, funcionan mediante la creación de experiencias únicas que conectan directamente con el consumidor. Esto puede incluir acciones en puntos de venta, promociones callejeras, activaciones de marca, publicidad en medios alternativos, o eventos experienciales. Estas tácticas están diseñadas para sorprender y atraer la atención del público objetivo, generando una interacción más personal y efectiva en comparación con los medios publicitarios tradicionales.</w:t>
      </w:r>
    </w:p>
    <w:p w14:paraId="467577D5" w14:textId="77777777" w:rsidR="0005713B" w:rsidRPr="0005713B" w:rsidRDefault="0005713B" w:rsidP="0005713B">
      <w:pPr>
        <w:rPr>
          <w:lang w:val="es-419" w:eastAsia="es-CO"/>
        </w:rPr>
      </w:pPr>
      <w:r w:rsidRPr="0005713B">
        <w:rPr>
          <w:lang w:val="es-419" w:eastAsia="es-CO"/>
        </w:rPr>
        <w:t xml:space="preserve">En una campaña BTL, se diseña un escenario e instalaciones en espacios públicos donde se ejecutan los medios publicitarios y estrategias como </w:t>
      </w:r>
      <w:r w:rsidRPr="001A4CCF">
        <w:rPr>
          <w:rStyle w:val="Extranjerismo"/>
          <w:lang w:val="es-419" w:eastAsia="es-CO"/>
        </w:rPr>
        <w:t>marketing</w:t>
      </w:r>
      <w:r w:rsidRPr="0005713B">
        <w:rPr>
          <w:lang w:val="es-419" w:eastAsia="es-CO"/>
        </w:rPr>
        <w:t xml:space="preserve"> sensorial el cual hace uso de los sentidos para impactar al consumidor y hacerle vivir una experiencia memorable. </w:t>
      </w:r>
    </w:p>
    <w:p w14:paraId="0CA91B06" w14:textId="284AD1F3" w:rsidR="0005713B" w:rsidRPr="006333C0" w:rsidRDefault="0005713B" w:rsidP="0005713B">
      <w:pPr>
        <w:rPr>
          <w:b/>
          <w:bCs/>
          <w:lang w:val="es-419" w:eastAsia="es-CO"/>
        </w:rPr>
      </w:pPr>
      <w:r w:rsidRPr="006333C0">
        <w:rPr>
          <w:b/>
          <w:bCs/>
          <w:lang w:val="es-419" w:eastAsia="es-CO"/>
        </w:rPr>
        <w:lastRenderedPageBreak/>
        <w:t>Los beneficios de las campañas BTL son:</w:t>
      </w:r>
    </w:p>
    <w:p w14:paraId="59650EA6" w14:textId="4BC6A543" w:rsidR="0005713B" w:rsidRDefault="00FC6825" w:rsidP="0005713B">
      <w:pPr>
        <w:rPr>
          <w:lang w:val="es-419" w:eastAsia="es-CO"/>
        </w:rPr>
      </w:pPr>
      <w:r w:rsidRPr="006333C0">
        <w:rPr>
          <w:b/>
          <w:bCs/>
          <w:lang w:val="es-419" w:eastAsia="es-CO"/>
        </w:rPr>
        <w:t>Producto</w:t>
      </w:r>
      <w:r>
        <w:rPr>
          <w:lang w:val="es-419" w:eastAsia="es-CO"/>
        </w:rPr>
        <w:t>: g</w:t>
      </w:r>
      <w:r w:rsidRPr="00FC6825">
        <w:rPr>
          <w:lang w:val="es-419" w:eastAsia="es-CO"/>
        </w:rPr>
        <w:t xml:space="preserve">enerar una respuesta directa: </w:t>
      </w:r>
      <w:r>
        <w:rPr>
          <w:lang w:val="es-419" w:eastAsia="es-CO"/>
        </w:rPr>
        <w:t>e</w:t>
      </w:r>
      <w:r w:rsidRPr="00FC6825">
        <w:rPr>
          <w:lang w:val="es-419" w:eastAsia="es-CO"/>
        </w:rPr>
        <w:t>stas campañas están diseñadas para provocar una acción inmediata del consumidor, como una compra o la participación en una promoción.</w:t>
      </w:r>
    </w:p>
    <w:p w14:paraId="3C5FD73E" w14:textId="5AB8D4B4" w:rsidR="00FC6825" w:rsidRDefault="00FC6825" w:rsidP="00FC6825">
      <w:pPr>
        <w:rPr>
          <w:lang w:val="es-419" w:eastAsia="es-CO"/>
        </w:rPr>
      </w:pPr>
      <w:r w:rsidRPr="006333C0">
        <w:rPr>
          <w:b/>
          <w:bCs/>
          <w:lang w:val="es-419" w:eastAsia="es-CO"/>
        </w:rPr>
        <w:t>Cliente</w:t>
      </w:r>
      <w:r>
        <w:rPr>
          <w:lang w:val="es-419" w:eastAsia="es-CO"/>
        </w:rPr>
        <w:t>: f</w:t>
      </w:r>
      <w:r w:rsidRPr="00FC6825">
        <w:rPr>
          <w:lang w:val="es-419" w:eastAsia="es-CO"/>
        </w:rPr>
        <w:t xml:space="preserve">idelizar a los clientes: </w:t>
      </w:r>
      <w:r>
        <w:rPr>
          <w:lang w:val="es-419" w:eastAsia="es-CO"/>
        </w:rPr>
        <w:t>a</w:t>
      </w:r>
      <w:r w:rsidRPr="00FC6825">
        <w:rPr>
          <w:lang w:val="es-419" w:eastAsia="es-CO"/>
        </w:rPr>
        <w:t>l ofrecer experiencias personalizadas y memorables, las campañas BTL pueden aumentar la lealtad del cliente</w:t>
      </w:r>
      <w:r>
        <w:rPr>
          <w:lang w:val="es-419" w:eastAsia="es-CO"/>
        </w:rPr>
        <w:t>.</w:t>
      </w:r>
    </w:p>
    <w:p w14:paraId="7A99AAB6" w14:textId="77777777" w:rsidR="00E103F1" w:rsidRDefault="00FC6825" w:rsidP="00FC6825">
      <w:pPr>
        <w:rPr>
          <w:lang w:val="es-419" w:eastAsia="es-CO"/>
        </w:rPr>
      </w:pPr>
      <w:r w:rsidRPr="009F5771">
        <w:rPr>
          <w:b/>
          <w:bCs/>
          <w:lang w:val="es-419" w:eastAsia="es-CO"/>
        </w:rPr>
        <w:t>Marca</w:t>
      </w:r>
      <w:r>
        <w:rPr>
          <w:lang w:val="es-419" w:eastAsia="es-CO"/>
        </w:rPr>
        <w:t xml:space="preserve">: </w:t>
      </w:r>
      <w:r w:rsidR="009F5771">
        <w:rPr>
          <w:lang w:val="es-419" w:eastAsia="es-CO"/>
        </w:rPr>
        <w:t>i</w:t>
      </w:r>
      <w:r w:rsidRPr="00FC6825">
        <w:rPr>
          <w:lang w:val="es-419" w:eastAsia="es-CO"/>
        </w:rPr>
        <w:t xml:space="preserve">ncrementar la notoriedad de marca: </w:t>
      </w:r>
      <w:r>
        <w:rPr>
          <w:lang w:val="es-419" w:eastAsia="es-CO"/>
        </w:rPr>
        <w:t>a</w:t>
      </w:r>
      <w:r w:rsidRPr="00FC6825">
        <w:rPr>
          <w:lang w:val="es-419" w:eastAsia="es-CO"/>
        </w:rPr>
        <w:t>l utilizar tácticas sorprendentes y llamativas, estas campañas pueden mejorar la visibilidad y el reconocimiento de la marca.</w:t>
      </w:r>
    </w:p>
    <w:p w14:paraId="0E257ACD" w14:textId="1115563A" w:rsidR="00FC6825" w:rsidRPr="0005713B" w:rsidRDefault="00FC6825" w:rsidP="00FC6825">
      <w:pPr>
        <w:rPr>
          <w:lang w:val="es-419" w:eastAsia="es-CO"/>
        </w:rPr>
      </w:pPr>
      <w:r w:rsidRPr="006333C0">
        <w:rPr>
          <w:b/>
          <w:bCs/>
          <w:lang w:val="es-419" w:eastAsia="es-CO"/>
        </w:rPr>
        <w:t>Competencia</w:t>
      </w:r>
      <w:r>
        <w:rPr>
          <w:lang w:val="es-419" w:eastAsia="es-CO"/>
        </w:rPr>
        <w:t>:</w:t>
      </w:r>
      <w:r w:rsidRPr="00FC6825">
        <w:t xml:space="preserve"> </w:t>
      </w:r>
      <w:r>
        <w:rPr>
          <w:lang w:val="es-419" w:eastAsia="es-CO"/>
        </w:rPr>
        <w:t>d</w:t>
      </w:r>
      <w:r w:rsidRPr="00FC6825">
        <w:rPr>
          <w:lang w:val="es-419" w:eastAsia="es-CO"/>
        </w:rPr>
        <w:t xml:space="preserve">iferenciarse de la competencia: </w:t>
      </w:r>
      <w:r>
        <w:rPr>
          <w:lang w:val="es-419" w:eastAsia="es-CO"/>
        </w:rPr>
        <w:t>m</w:t>
      </w:r>
      <w:r w:rsidRPr="00FC6825">
        <w:rPr>
          <w:lang w:val="es-419" w:eastAsia="es-CO"/>
        </w:rPr>
        <w:t>ediante enfoques innovadores, una campaña BTL permite a las empresas destacarse en un mercado saturado</w:t>
      </w:r>
      <w:r>
        <w:rPr>
          <w:lang w:val="es-419" w:eastAsia="es-CO"/>
        </w:rPr>
        <w:t>.</w:t>
      </w:r>
    </w:p>
    <w:p w14:paraId="47088396" w14:textId="0D8CB300" w:rsidR="0005713B" w:rsidRDefault="00B85CF8" w:rsidP="0005713B">
      <w:pPr>
        <w:rPr>
          <w:rFonts w:ascii="Calibri" w:hAnsi="Calibri" w:cs="Calibri"/>
          <w:szCs w:val="28"/>
          <w:lang w:val="es-419"/>
        </w:rPr>
      </w:pPr>
      <w:r w:rsidRPr="00B85CF8">
        <w:rPr>
          <w:rFonts w:ascii="Calibri" w:hAnsi="Calibri" w:cs="Calibri"/>
          <w:szCs w:val="28"/>
          <w:lang w:val="es-419"/>
        </w:rPr>
        <w:t>Con las campañas BTL, el consumidor siente que es reconocido por la marca y tiene un vínculo especial con ella. Las tarjetas de fidelización, instalaciones o regalos son una fuerza que genera vínculo, así como vivir experiencias en la calle en donde la marca interactúa de manera creativa con los consumidores. Un ejemplo de una campaña BTL se llevó a cabo en Brasil, en la cual una marca de carros, instaló adhesivos en baños de centros comerciales para hacer vivir una experiencia simulada de estar conduciendo el carro.</w:t>
      </w:r>
    </w:p>
    <w:p w14:paraId="69BBB4A1" w14:textId="610D7614" w:rsidR="009F5771" w:rsidRDefault="009F5771" w:rsidP="0005713B">
      <w:pPr>
        <w:rPr>
          <w:rFonts w:ascii="Calibri" w:hAnsi="Calibri" w:cs="Calibri"/>
          <w:szCs w:val="28"/>
          <w:lang w:val="es-419"/>
        </w:rPr>
      </w:pPr>
    </w:p>
    <w:p w14:paraId="5C77C531" w14:textId="79D4C02A" w:rsidR="009F5771" w:rsidRDefault="009F5771" w:rsidP="0005713B">
      <w:pPr>
        <w:rPr>
          <w:rFonts w:ascii="Calibri" w:hAnsi="Calibri" w:cs="Calibri"/>
          <w:szCs w:val="28"/>
          <w:lang w:val="es-419"/>
        </w:rPr>
      </w:pPr>
    </w:p>
    <w:p w14:paraId="71DD0384" w14:textId="46DCCD53" w:rsidR="009F5771" w:rsidRDefault="009F5771" w:rsidP="0005713B">
      <w:pPr>
        <w:rPr>
          <w:rFonts w:ascii="Calibri" w:hAnsi="Calibri" w:cs="Calibri"/>
          <w:szCs w:val="28"/>
          <w:lang w:val="es-419"/>
        </w:rPr>
      </w:pPr>
    </w:p>
    <w:p w14:paraId="1FBDB20F" w14:textId="4B64B92C" w:rsidR="009F5771" w:rsidRDefault="009F5771" w:rsidP="0005713B">
      <w:pPr>
        <w:rPr>
          <w:rFonts w:ascii="Calibri" w:hAnsi="Calibri" w:cs="Calibri"/>
          <w:szCs w:val="28"/>
          <w:lang w:val="es-419"/>
        </w:rPr>
      </w:pPr>
    </w:p>
    <w:p w14:paraId="1798D8A1" w14:textId="51447F82" w:rsidR="00B85CF8" w:rsidRDefault="00B85CF8" w:rsidP="00B85CF8">
      <w:pPr>
        <w:pStyle w:val="Figura"/>
      </w:pPr>
      <w:r w:rsidRPr="00B85CF8">
        <w:lastRenderedPageBreak/>
        <w:t>Ejemplo de campaña BTL en baños de centros comerciales en Brasil.</w:t>
      </w:r>
    </w:p>
    <w:p w14:paraId="4BDC881A" w14:textId="2A463C96" w:rsidR="00B85CF8" w:rsidRPr="00B56953" w:rsidRDefault="00B56953" w:rsidP="00B85CF8">
      <w:pPr>
        <w:rPr>
          <w:sz w:val="22"/>
          <w:lang w:val="es-419" w:eastAsia="es-CO"/>
        </w:rPr>
      </w:pPr>
      <w:r>
        <w:rPr>
          <w:lang w:val="es-419" w:eastAsia="es-CO"/>
        </w:rPr>
        <w:t xml:space="preserve">    </w:t>
      </w:r>
      <w:r w:rsidRPr="00B56953">
        <w:rPr>
          <w:noProof/>
          <w:sz w:val="22"/>
        </w:rPr>
        <w:drawing>
          <wp:inline distT="0" distB="0" distL="0" distR="0" wp14:anchorId="3EB2EEDC" wp14:editId="7748C4F5">
            <wp:extent cx="5135526" cy="4287845"/>
            <wp:effectExtent l="0" t="0" r="8255" b="0"/>
            <wp:docPr id="7" name="Imagen 7" descr="Ejemplo de campaña BTL en baños de centros comerciales en Br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jemplo de campaña BTL en baños de centros comerciales en Brasi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8451" cy="4290287"/>
                    </a:xfrm>
                    <a:prstGeom prst="rect">
                      <a:avLst/>
                    </a:prstGeom>
                    <a:noFill/>
                    <a:ln>
                      <a:noFill/>
                    </a:ln>
                  </pic:spPr>
                </pic:pic>
              </a:graphicData>
            </a:graphic>
          </wp:inline>
        </w:drawing>
      </w:r>
    </w:p>
    <w:p w14:paraId="638F1384" w14:textId="6E163811" w:rsidR="00B56953" w:rsidRPr="00B56953" w:rsidRDefault="00B56953" w:rsidP="00B85CF8">
      <w:pPr>
        <w:rPr>
          <w:sz w:val="22"/>
          <w:lang w:val="es-419" w:eastAsia="es-CO"/>
        </w:rPr>
      </w:pPr>
      <w:r w:rsidRPr="00B56953">
        <w:rPr>
          <w:sz w:val="22"/>
        </w:rPr>
        <w:t>Fuente: (circulodeinnovacion.com).</w:t>
      </w:r>
    </w:p>
    <w:p w14:paraId="00BBAE55" w14:textId="2C4B74A2" w:rsidR="0005713B" w:rsidRDefault="00922CC7" w:rsidP="0005713B">
      <w:pPr>
        <w:rPr>
          <w:rFonts w:ascii="Calibri" w:hAnsi="Calibri" w:cs="Calibri"/>
          <w:szCs w:val="28"/>
          <w:lang w:val="es-419"/>
        </w:rPr>
      </w:pPr>
      <w:r w:rsidRPr="00922CC7">
        <w:rPr>
          <w:rFonts w:ascii="Calibri" w:hAnsi="Calibri" w:cs="Calibri"/>
          <w:szCs w:val="28"/>
          <w:lang w:val="es-419"/>
        </w:rPr>
        <w:t>Otro ejemplo, es el de una compañía de cerveza, que instaló unos recipientes en los centros comerciales, indicando a las personas que se quitaran las corbatas, para vivir una sensación de libertad, a cambio le entregaban un regalo basado en una invitación a tomar cerveza gratis en un bar cercano.</w:t>
      </w:r>
    </w:p>
    <w:p w14:paraId="58A70C08" w14:textId="4852104C" w:rsidR="00922CC7" w:rsidRPr="00922CC7" w:rsidRDefault="00922CC7" w:rsidP="00922CC7">
      <w:pPr>
        <w:rPr>
          <w:rFonts w:ascii="Calibri" w:hAnsi="Calibri" w:cs="Calibri"/>
          <w:szCs w:val="28"/>
          <w:lang w:val="es-419"/>
        </w:rPr>
      </w:pPr>
      <w:r w:rsidRPr="00922CC7">
        <w:rPr>
          <w:rFonts w:ascii="Calibri" w:hAnsi="Calibri" w:cs="Calibri"/>
          <w:szCs w:val="28"/>
          <w:lang w:val="es-419"/>
        </w:rPr>
        <w:t>Para reconocer como funciona una campaña BTL</w:t>
      </w:r>
      <w:r w:rsidR="00646262">
        <w:rPr>
          <w:rFonts w:ascii="Calibri" w:hAnsi="Calibri" w:cs="Calibri"/>
          <w:szCs w:val="28"/>
          <w:lang w:val="es-419"/>
        </w:rPr>
        <w:t xml:space="preserve"> ir al siguiente enlace</w:t>
      </w:r>
      <w:r w:rsidRPr="00922CC7">
        <w:rPr>
          <w:rFonts w:ascii="Calibri" w:hAnsi="Calibri" w:cs="Calibri"/>
          <w:szCs w:val="28"/>
          <w:lang w:val="es-419"/>
        </w:rPr>
        <w:t xml:space="preserve">: </w:t>
      </w:r>
    </w:p>
    <w:p w14:paraId="3B051491" w14:textId="04773CAF" w:rsidR="00646262" w:rsidRPr="00646262" w:rsidRDefault="0033433B" w:rsidP="00646262">
      <w:pPr>
        <w:ind w:left="3539"/>
        <w:rPr>
          <w:rFonts w:ascii="Calibri" w:hAnsi="Calibri" w:cs="Calibri"/>
          <w:b/>
          <w:bCs/>
          <w:szCs w:val="28"/>
          <w:u w:val="single"/>
          <w:lang w:val="es-419"/>
        </w:rPr>
      </w:pPr>
      <w:hyperlink r:id="rId22" w:history="1">
        <w:r w:rsidR="00922CC7" w:rsidRPr="00646262">
          <w:rPr>
            <w:rStyle w:val="Hipervnculo"/>
            <w:rFonts w:ascii="Calibri" w:hAnsi="Calibri" w:cs="Calibri"/>
            <w:b/>
            <w:bCs/>
            <w:szCs w:val="28"/>
            <w:lang w:val="es-419"/>
          </w:rPr>
          <w:t>Enlace</w:t>
        </w:r>
      </w:hyperlink>
    </w:p>
    <w:p w14:paraId="5ED92764" w14:textId="77777777" w:rsidR="00922CC7" w:rsidRPr="00922CC7" w:rsidRDefault="00922CC7" w:rsidP="00922CC7">
      <w:pPr>
        <w:rPr>
          <w:rFonts w:ascii="Calibri" w:hAnsi="Calibri" w:cs="Calibri"/>
          <w:szCs w:val="28"/>
          <w:lang w:val="es-419"/>
        </w:rPr>
      </w:pPr>
    </w:p>
    <w:p w14:paraId="5CC1857D" w14:textId="77777777" w:rsidR="00922CC7" w:rsidRPr="00922CC7" w:rsidRDefault="00922CC7" w:rsidP="00922CC7">
      <w:pPr>
        <w:rPr>
          <w:rFonts w:ascii="Calibri" w:hAnsi="Calibri" w:cs="Calibri"/>
          <w:szCs w:val="28"/>
          <w:lang w:val="es-419"/>
        </w:rPr>
      </w:pPr>
      <w:r w:rsidRPr="00922CC7">
        <w:rPr>
          <w:rFonts w:ascii="Calibri" w:hAnsi="Calibri" w:cs="Calibri"/>
          <w:szCs w:val="28"/>
          <w:lang w:val="es-419"/>
        </w:rPr>
        <w:lastRenderedPageBreak/>
        <w:t>Zuluaga Duque (2010) afirma que:</w:t>
      </w:r>
    </w:p>
    <w:p w14:paraId="1487EEA6" w14:textId="48A0BB7B" w:rsidR="00922CC7" w:rsidRDefault="00922CC7" w:rsidP="00922CC7">
      <w:pPr>
        <w:rPr>
          <w:rFonts w:ascii="Calibri" w:hAnsi="Calibri" w:cs="Calibri"/>
          <w:szCs w:val="28"/>
          <w:lang w:val="es-419"/>
        </w:rPr>
      </w:pPr>
      <w:r w:rsidRPr="00922CC7">
        <w:rPr>
          <w:rFonts w:ascii="Calibri" w:hAnsi="Calibri" w:cs="Calibri"/>
          <w:szCs w:val="28"/>
          <w:lang w:val="es-419"/>
        </w:rPr>
        <w:t xml:space="preserve"> “Las estrategias de promoción bajo medios BTL deben estar cargadas del toque creativo que apunta al acto de recordar la marca. La creatividad garantiza el éxito de los anuncios si tiene presente que el acto de recordar se logra a través del manejo de las emociones del consumidor. Por lo tanto, es importante resaltar que la estrategia BTL debe generar interacción entre la marca y el consumidor. Cuando el </w:t>
      </w:r>
      <w:r w:rsidRPr="00922CC7">
        <w:rPr>
          <w:rFonts w:ascii="Calibri" w:hAnsi="Calibri" w:cs="Calibri"/>
          <w:szCs w:val="28"/>
          <w:lang w:val="es-419"/>
        </w:rPr>
        <w:tab/>
        <w:t>consumidor puede oler, sentir, mirar y tocar tiene más posibilidades de recordar la marca en cada momento, y aún mucho más si el anuncio BTL fue impactante y diferente a los demás”. (p. 16-17).</w:t>
      </w:r>
    </w:p>
    <w:p w14:paraId="17B9C7D4" w14:textId="5B778B6C" w:rsidR="00922CC7" w:rsidRDefault="00922CC7" w:rsidP="00922CC7">
      <w:pPr>
        <w:rPr>
          <w:rFonts w:ascii="Calibri" w:hAnsi="Calibri" w:cs="Calibri"/>
          <w:szCs w:val="28"/>
          <w:lang w:val="es-419"/>
        </w:rPr>
      </w:pPr>
      <w:r w:rsidRPr="00922CC7">
        <w:rPr>
          <w:rFonts w:ascii="Calibri" w:hAnsi="Calibri" w:cs="Calibri"/>
          <w:szCs w:val="28"/>
          <w:lang w:val="es-419"/>
        </w:rPr>
        <w:t xml:space="preserve">Por ejemplo, para promocionar una cámara digital, se instalaron en un metro carteleras iluminadas con detectores de movimiento y con </w:t>
      </w:r>
      <w:r w:rsidRPr="00646262">
        <w:rPr>
          <w:rStyle w:val="Extranjerismo"/>
          <w:lang w:val="es-419"/>
        </w:rPr>
        <w:t>flash</w:t>
      </w:r>
      <w:r w:rsidRPr="00922CC7">
        <w:rPr>
          <w:rFonts w:ascii="Calibri" w:hAnsi="Calibri" w:cs="Calibri"/>
          <w:szCs w:val="28"/>
          <w:lang w:val="es-419"/>
        </w:rPr>
        <w:t>. Esta cartelera activaba luces de cámaras cuando personas caminaban al lado de ella y hacían sentir a las personas como estrellas de cine, las cuales caminaban sobre una alfombra roja que las llevaba directamente a la tienda de cámaras.</w:t>
      </w:r>
    </w:p>
    <w:p w14:paraId="142C88FA" w14:textId="0B8F9107" w:rsidR="00922CC7" w:rsidRDefault="00922CC7" w:rsidP="00922CC7">
      <w:pPr>
        <w:rPr>
          <w:rFonts w:ascii="Calibri" w:hAnsi="Calibri" w:cs="Calibri"/>
          <w:szCs w:val="28"/>
          <w:lang w:val="es-419"/>
        </w:rPr>
      </w:pPr>
    </w:p>
    <w:p w14:paraId="1DBB617B" w14:textId="38977E68" w:rsidR="00922CC7" w:rsidRDefault="00922CC7" w:rsidP="00922CC7">
      <w:pPr>
        <w:rPr>
          <w:rFonts w:ascii="Calibri" w:hAnsi="Calibri" w:cs="Calibri"/>
          <w:szCs w:val="28"/>
          <w:lang w:val="es-419"/>
        </w:rPr>
      </w:pPr>
    </w:p>
    <w:p w14:paraId="26D923A4" w14:textId="73390578" w:rsidR="00922CC7" w:rsidRDefault="00922CC7" w:rsidP="00922CC7">
      <w:pPr>
        <w:rPr>
          <w:rFonts w:ascii="Calibri" w:hAnsi="Calibri" w:cs="Calibri"/>
          <w:szCs w:val="28"/>
          <w:lang w:val="es-419"/>
        </w:rPr>
      </w:pPr>
    </w:p>
    <w:p w14:paraId="6D93C3F4" w14:textId="58D14F1E" w:rsidR="00922CC7" w:rsidRDefault="00922CC7" w:rsidP="00922CC7">
      <w:pPr>
        <w:rPr>
          <w:rFonts w:ascii="Calibri" w:hAnsi="Calibri" w:cs="Calibri"/>
          <w:szCs w:val="28"/>
          <w:lang w:val="es-419"/>
        </w:rPr>
      </w:pPr>
    </w:p>
    <w:p w14:paraId="70D505E4" w14:textId="374FED6C" w:rsidR="00922CC7" w:rsidRDefault="00922CC7" w:rsidP="00922CC7">
      <w:pPr>
        <w:rPr>
          <w:rFonts w:ascii="Calibri" w:hAnsi="Calibri" w:cs="Calibri"/>
          <w:szCs w:val="28"/>
          <w:lang w:val="es-419"/>
        </w:rPr>
      </w:pPr>
    </w:p>
    <w:p w14:paraId="105409CD" w14:textId="0308AE7B" w:rsidR="00922CC7" w:rsidRDefault="00922CC7" w:rsidP="00922CC7">
      <w:pPr>
        <w:rPr>
          <w:rFonts w:ascii="Calibri" w:hAnsi="Calibri" w:cs="Calibri"/>
          <w:szCs w:val="28"/>
          <w:lang w:val="es-419"/>
        </w:rPr>
      </w:pPr>
    </w:p>
    <w:p w14:paraId="7F1A5037" w14:textId="2F843C47" w:rsidR="00922CC7" w:rsidRDefault="00922CC7" w:rsidP="00922CC7">
      <w:pPr>
        <w:rPr>
          <w:rFonts w:ascii="Calibri" w:hAnsi="Calibri" w:cs="Calibri"/>
          <w:szCs w:val="28"/>
          <w:lang w:val="es-419"/>
        </w:rPr>
      </w:pPr>
    </w:p>
    <w:p w14:paraId="7F0948BB" w14:textId="77777777" w:rsidR="00922CC7" w:rsidRPr="00922CC7" w:rsidRDefault="00922CC7" w:rsidP="00922CC7">
      <w:pPr>
        <w:rPr>
          <w:rFonts w:ascii="Calibri" w:hAnsi="Calibri" w:cs="Calibri"/>
          <w:szCs w:val="28"/>
          <w:lang w:val="es-419"/>
        </w:rPr>
      </w:pPr>
    </w:p>
    <w:p w14:paraId="2CAD5B0C" w14:textId="00401F35" w:rsidR="0005713B" w:rsidRPr="009F5771" w:rsidRDefault="00922CC7" w:rsidP="009F5771">
      <w:pPr>
        <w:pStyle w:val="Figura"/>
      </w:pPr>
      <w:r w:rsidRPr="009F5771">
        <w:lastRenderedPageBreak/>
        <w:t>Ejemplo de campaña BTL promocionando cámara digital en un metro.</w:t>
      </w:r>
    </w:p>
    <w:p w14:paraId="11796563" w14:textId="547C8B2B" w:rsidR="00922CC7" w:rsidRDefault="00922CC7" w:rsidP="00922CC7">
      <w:pPr>
        <w:rPr>
          <w:lang w:val="es-419" w:eastAsia="es-CO"/>
        </w:rPr>
      </w:pPr>
      <w:r>
        <w:rPr>
          <w:noProof/>
        </w:rPr>
        <w:drawing>
          <wp:inline distT="0" distB="0" distL="0" distR="0" wp14:anchorId="266D3C7D" wp14:editId="2E6ADBBC">
            <wp:extent cx="5071731" cy="3930439"/>
            <wp:effectExtent l="0" t="0" r="0" b="0"/>
            <wp:docPr id="10" name="Imagen 10" descr="Ejemplo de campaña BTL promocionando cámara digital en un 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jemplo de campaña BTL promocionando cámara digital en un met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9452" cy="3936423"/>
                    </a:xfrm>
                    <a:prstGeom prst="rect">
                      <a:avLst/>
                    </a:prstGeom>
                    <a:noFill/>
                    <a:ln>
                      <a:noFill/>
                    </a:ln>
                  </pic:spPr>
                </pic:pic>
              </a:graphicData>
            </a:graphic>
          </wp:inline>
        </w:drawing>
      </w:r>
    </w:p>
    <w:p w14:paraId="48F3E296" w14:textId="7ED340A3" w:rsidR="00922CC7" w:rsidRDefault="00922CC7" w:rsidP="00922CC7">
      <w:pPr>
        <w:rPr>
          <w:color w:val="000000"/>
          <w:sz w:val="22"/>
        </w:rPr>
      </w:pPr>
      <w:r w:rsidRPr="00922CC7">
        <w:rPr>
          <w:b/>
          <w:bCs/>
          <w:color w:val="000000"/>
          <w:sz w:val="22"/>
        </w:rPr>
        <w:t>Fuente:</w:t>
      </w:r>
      <w:r w:rsidRPr="00922CC7">
        <w:rPr>
          <w:color w:val="000000"/>
          <w:sz w:val="22"/>
        </w:rPr>
        <w:t xml:space="preserve"> (Creativecriminals.com, Sin fecha).</w:t>
      </w:r>
    </w:p>
    <w:p w14:paraId="566C9C2A" w14:textId="77777777" w:rsidR="002539EF" w:rsidRPr="002539EF" w:rsidRDefault="002539EF" w:rsidP="002539EF">
      <w:pPr>
        <w:rPr>
          <w:szCs w:val="28"/>
          <w:lang w:val="es-419" w:eastAsia="es-CO"/>
        </w:rPr>
      </w:pPr>
      <w:r w:rsidRPr="002539EF">
        <w:rPr>
          <w:szCs w:val="28"/>
          <w:lang w:val="es-419" w:eastAsia="es-CO"/>
        </w:rPr>
        <w:t>Castañeda González (2013, p. 90) comenta que:</w:t>
      </w:r>
    </w:p>
    <w:p w14:paraId="3B340CDF" w14:textId="77777777" w:rsidR="002539EF" w:rsidRPr="002539EF" w:rsidRDefault="002539EF" w:rsidP="002539EF">
      <w:pPr>
        <w:rPr>
          <w:szCs w:val="28"/>
          <w:lang w:val="es-419" w:eastAsia="es-CO"/>
        </w:rPr>
      </w:pPr>
      <w:r w:rsidRPr="002539EF">
        <w:rPr>
          <w:szCs w:val="28"/>
          <w:lang w:val="es-419" w:eastAsia="es-CO"/>
        </w:rPr>
        <w:t xml:space="preserve">“La publicidad BTL logra humanizar a las marcas estableciendo un contacto directo con los diferentes públicos, es por ello que dicho contacto se convierte en una relación más estrecha, más relevante para el consumidor y por consiguiente cumple de una manera más eficiente la comunicación de marca.” </w:t>
      </w:r>
    </w:p>
    <w:p w14:paraId="324145BC" w14:textId="77777777" w:rsidR="002539EF" w:rsidRPr="002539EF" w:rsidRDefault="002539EF" w:rsidP="002539EF">
      <w:pPr>
        <w:rPr>
          <w:szCs w:val="28"/>
          <w:lang w:val="es-419" w:eastAsia="es-CO"/>
        </w:rPr>
      </w:pPr>
      <w:r w:rsidRPr="002539EF">
        <w:rPr>
          <w:szCs w:val="28"/>
          <w:lang w:val="es-419" w:eastAsia="es-CO"/>
        </w:rPr>
        <w:t>En resumen, las campañas BTL, le generan a segmentos de mercados muy bien definidos, una experiencia de marca en puntos importantes por medio de estrategias creativas, que impacten los sentidos y estimulen su decisión de compra. Por ejemplo, al promocionar una película, se puede implementar una campaña BTL.</w:t>
      </w:r>
    </w:p>
    <w:p w14:paraId="2FABAFC9" w14:textId="10B2513B" w:rsidR="002539EF" w:rsidRDefault="002539EF" w:rsidP="002539EF">
      <w:pPr>
        <w:rPr>
          <w:szCs w:val="28"/>
          <w:lang w:val="es-419" w:eastAsia="es-CO"/>
        </w:rPr>
      </w:pPr>
      <w:r w:rsidRPr="002539EF">
        <w:rPr>
          <w:szCs w:val="28"/>
          <w:lang w:val="es-419" w:eastAsia="es-CO"/>
        </w:rPr>
        <w:lastRenderedPageBreak/>
        <w:t>Otro ejemplo de cómo funciona una campaña BTL:</w:t>
      </w:r>
    </w:p>
    <w:p w14:paraId="0963AE3F" w14:textId="1D745378" w:rsidR="00922CC7" w:rsidRPr="00646262" w:rsidRDefault="0033433B" w:rsidP="00646262">
      <w:pPr>
        <w:ind w:left="3539"/>
        <w:rPr>
          <w:b/>
          <w:bCs/>
          <w:szCs w:val="28"/>
          <w:u w:val="single"/>
          <w:lang w:val="es-419" w:eastAsia="es-CO"/>
        </w:rPr>
      </w:pPr>
      <w:hyperlink r:id="rId24" w:history="1">
        <w:r w:rsidR="002539EF" w:rsidRPr="00EB2267">
          <w:rPr>
            <w:rStyle w:val="Hipervnculo"/>
            <w:b/>
            <w:bCs/>
            <w:szCs w:val="28"/>
            <w:lang w:val="es-419" w:eastAsia="es-CO"/>
          </w:rPr>
          <w:t>Enlace</w:t>
        </w:r>
      </w:hyperlink>
      <w:r w:rsidR="00646262" w:rsidRPr="00646262">
        <w:rPr>
          <w:b/>
          <w:bCs/>
          <w:szCs w:val="28"/>
          <w:u w:val="single"/>
          <w:lang w:val="es-419" w:eastAsia="es-CO"/>
        </w:rPr>
        <w:t xml:space="preserve"> </w:t>
      </w:r>
    </w:p>
    <w:p w14:paraId="0E5C7979" w14:textId="0336CE66" w:rsidR="0005713B" w:rsidRDefault="009F5771" w:rsidP="009F5771">
      <w:pPr>
        <w:pStyle w:val="Ttulo1"/>
      </w:pPr>
      <w:bookmarkStart w:id="6" w:name="_Toc179441751"/>
      <w:r w:rsidRPr="00646262">
        <w:rPr>
          <w:rStyle w:val="Extranjerismo"/>
        </w:rPr>
        <w:t>Marketing</w:t>
      </w:r>
      <w:r>
        <w:t xml:space="preserve"> de guerrilla</w:t>
      </w:r>
      <w:bookmarkEnd w:id="6"/>
    </w:p>
    <w:p w14:paraId="6898E02A" w14:textId="2C654941" w:rsidR="009F5771" w:rsidRDefault="00C015F5" w:rsidP="009F5771">
      <w:pPr>
        <w:rPr>
          <w:lang w:val="es-419" w:eastAsia="es-CO"/>
        </w:rPr>
      </w:pPr>
      <w:r w:rsidRPr="00C015F5">
        <w:rPr>
          <w:lang w:val="es-419" w:eastAsia="es-CO"/>
        </w:rPr>
        <w:t xml:space="preserve">El </w:t>
      </w:r>
      <w:r w:rsidRPr="00646262">
        <w:rPr>
          <w:rStyle w:val="Extranjerismo"/>
          <w:lang w:val="es-419" w:eastAsia="es-CO"/>
        </w:rPr>
        <w:t>marketing</w:t>
      </w:r>
      <w:r w:rsidRPr="00C015F5">
        <w:rPr>
          <w:lang w:val="es-419" w:eastAsia="es-CO"/>
        </w:rPr>
        <w:t xml:space="preserve"> de guerrilla es un término desarrollado por Jay Conrad Levinson (2009), que significa la realización de actividades de </w:t>
      </w:r>
      <w:r w:rsidRPr="00646262">
        <w:rPr>
          <w:rStyle w:val="Extranjerismo"/>
          <w:lang w:val="es-419" w:eastAsia="es-CO"/>
        </w:rPr>
        <w:t>marketing</w:t>
      </w:r>
      <w:r w:rsidRPr="00C015F5">
        <w:rPr>
          <w:lang w:val="es-419" w:eastAsia="es-CO"/>
        </w:rPr>
        <w:t xml:space="preserve"> con medios y métodos no convencionales basados en la imaginación, la sorpresa y un bajo presupuesto.  En el </w:t>
      </w:r>
      <w:r w:rsidRPr="00646262">
        <w:rPr>
          <w:rStyle w:val="Extranjerismo"/>
          <w:lang w:val="es-419" w:eastAsia="es-CO"/>
        </w:rPr>
        <w:t>marketing</w:t>
      </w:r>
      <w:r w:rsidRPr="00C015F5">
        <w:rPr>
          <w:lang w:val="es-419" w:eastAsia="es-CO"/>
        </w:rPr>
        <w:t xml:space="preserve"> de guerrilla se implementan acciones desde el </w:t>
      </w:r>
      <w:r w:rsidRPr="00646262">
        <w:rPr>
          <w:rStyle w:val="Extranjerismo"/>
          <w:lang w:val="es-419" w:eastAsia="es-CO"/>
        </w:rPr>
        <w:t>Street marketing</w:t>
      </w:r>
      <w:r w:rsidRPr="00C015F5">
        <w:rPr>
          <w:lang w:val="es-419" w:eastAsia="es-CO"/>
        </w:rPr>
        <w:t xml:space="preserve">, el </w:t>
      </w:r>
      <w:proofErr w:type="spellStart"/>
      <w:r w:rsidRPr="00646262">
        <w:rPr>
          <w:rStyle w:val="Extranjerismo"/>
          <w:lang w:val="es-419" w:eastAsia="es-CO"/>
        </w:rPr>
        <w:t>buzz</w:t>
      </w:r>
      <w:proofErr w:type="spellEnd"/>
      <w:r w:rsidRPr="00646262">
        <w:rPr>
          <w:rStyle w:val="Extranjerismo"/>
          <w:lang w:val="es-419" w:eastAsia="es-CO"/>
        </w:rPr>
        <w:t xml:space="preserve"> marketing, </w:t>
      </w:r>
      <w:proofErr w:type="spellStart"/>
      <w:r w:rsidRPr="00646262">
        <w:rPr>
          <w:rStyle w:val="Extranjerismo"/>
          <w:lang w:val="es-419" w:eastAsia="es-CO"/>
        </w:rPr>
        <w:t>ambient</w:t>
      </w:r>
      <w:proofErr w:type="spellEnd"/>
      <w:r w:rsidRPr="00646262">
        <w:rPr>
          <w:rStyle w:val="Extranjerismo"/>
          <w:lang w:val="es-419" w:eastAsia="es-CO"/>
        </w:rPr>
        <w:t xml:space="preserve"> marketing</w:t>
      </w:r>
      <w:r w:rsidRPr="00C015F5">
        <w:rPr>
          <w:lang w:val="es-419" w:eastAsia="es-CO"/>
        </w:rPr>
        <w:t xml:space="preserve">, viral </w:t>
      </w:r>
      <w:r w:rsidRPr="00646262">
        <w:rPr>
          <w:rStyle w:val="Extranjerismo"/>
          <w:lang w:val="es-419" w:eastAsia="es-CO"/>
        </w:rPr>
        <w:t>marketing</w:t>
      </w:r>
      <w:r w:rsidRPr="00C015F5">
        <w:rPr>
          <w:lang w:val="es-419" w:eastAsia="es-CO"/>
        </w:rPr>
        <w:t xml:space="preserve"> y otras estrategias, que generen ruido e impacto en la calle. Torreblanca Díaz et al. (2012), explica que es necesario involucrar el efecto sorpresa, llegar a conseguir una experiencia positiva en el usuario, utilizar los cinco sentidos, conseguir que el cliente se acerque a interactuar, provocar una emoción en la persona, y de esta manera conseguir el desarrollo de una estrategia de </w:t>
      </w:r>
      <w:r w:rsidRPr="00F4217C">
        <w:rPr>
          <w:rStyle w:val="Extranjerismo"/>
          <w:lang w:val="es-419" w:eastAsia="es-CO"/>
        </w:rPr>
        <w:t>marketing</w:t>
      </w:r>
      <w:r w:rsidRPr="00C015F5">
        <w:rPr>
          <w:lang w:val="es-419" w:eastAsia="es-CO"/>
        </w:rPr>
        <w:t xml:space="preserve"> de guerrilla.</w:t>
      </w:r>
    </w:p>
    <w:p w14:paraId="13B2751C" w14:textId="77777777" w:rsidR="00C015F5" w:rsidRPr="00C015F5" w:rsidRDefault="00C015F5" w:rsidP="00C015F5">
      <w:pPr>
        <w:rPr>
          <w:lang w:val="es-419" w:eastAsia="es-CO"/>
        </w:rPr>
      </w:pPr>
      <w:r w:rsidRPr="00C015F5">
        <w:rPr>
          <w:lang w:val="es-419" w:eastAsia="es-CO"/>
        </w:rPr>
        <w:t xml:space="preserve">Las nuevas tendencias en </w:t>
      </w:r>
      <w:r w:rsidRPr="00F4217C">
        <w:rPr>
          <w:rStyle w:val="Extranjerismo"/>
          <w:lang w:val="es-419" w:eastAsia="es-CO"/>
        </w:rPr>
        <w:t>marketing</w:t>
      </w:r>
      <w:r w:rsidRPr="00C015F5">
        <w:rPr>
          <w:lang w:val="es-419" w:eastAsia="es-CO"/>
        </w:rPr>
        <w:t xml:space="preserve"> de guerrilla están marcadas por la creatividad disruptiva y la integración digital. Las personas que están diseñando estrategias digitales están utilizando el entorno urbano de manera innovadora, implementando instalaciones interactivas y eventos sorpresa que transforman espacios comunes en experiencias memorables. Esta técnica aprovecha el impacto visual y emocional para captar la atención de manera inesperada, generando así un mayor lealtad y compromiso con las audiencias.</w:t>
      </w:r>
    </w:p>
    <w:p w14:paraId="44B81AE1" w14:textId="3D17C2BC" w:rsidR="00C015F5" w:rsidRDefault="00C015F5" w:rsidP="00C015F5">
      <w:pPr>
        <w:rPr>
          <w:lang w:val="es-419" w:eastAsia="es-CO"/>
        </w:rPr>
      </w:pPr>
      <w:r w:rsidRPr="00C015F5">
        <w:rPr>
          <w:lang w:val="es-419" w:eastAsia="es-CO"/>
        </w:rPr>
        <w:t xml:space="preserve">Además, la combinación de </w:t>
      </w:r>
      <w:r w:rsidRPr="00F4217C">
        <w:rPr>
          <w:rStyle w:val="Extranjerismo"/>
          <w:lang w:val="es-419" w:eastAsia="es-CO"/>
        </w:rPr>
        <w:t>marketing</w:t>
      </w:r>
      <w:r w:rsidRPr="00C015F5">
        <w:rPr>
          <w:lang w:val="es-419" w:eastAsia="es-CO"/>
        </w:rPr>
        <w:t xml:space="preserve"> de guerrilla con estrategias digitales, como las redes sociales y el contenido viral, amplifica el alcance de las campañas. Las acciones físicas se documentan y comparten en línea, creando un efecto multiplicador </w:t>
      </w:r>
      <w:r w:rsidRPr="00C015F5">
        <w:rPr>
          <w:lang w:val="es-419" w:eastAsia="es-CO"/>
        </w:rPr>
        <w:lastRenderedPageBreak/>
        <w:t>que atrae la atención de una audiencia global. Esta fusión de tácticas no solo maximiza la visibilidad, sino que también refuerza el vínculo emocional entre la marca y los consumidores.</w:t>
      </w:r>
    </w:p>
    <w:p w14:paraId="53966FF3" w14:textId="5F944243" w:rsidR="00C015F5" w:rsidRPr="009F5771" w:rsidRDefault="00C015F5" w:rsidP="00C015F5">
      <w:pPr>
        <w:rPr>
          <w:lang w:val="es-419" w:eastAsia="es-CO"/>
        </w:rPr>
      </w:pPr>
      <w:r w:rsidRPr="00C015F5">
        <w:rPr>
          <w:lang w:val="es-419" w:eastAsia="es-CO"/>
        </w:rPr>
        <w:t xml:space="preserve">Otro ejemplo creativo donde se utilizó </w:t>
      </w:r>
      <w:r w:rsidRPr="00F4217C">
        <w:rPr>
          <w:rStyle w:val="Extranjerismo"/>
          <w:lang w:val="es-419" w:eastAsia="es-CO"/>
        </w:rPr>
        <w:t>marketing</w:t>
      </w:r>
      <w:r w:rsidRPr="00C015F5">
        <w:rPr>
          <w:lang w:val="es-419" w:eastAsia="es-CO"/>
        </w:rPr>
        <w:t xml:space="preserve"> de guerrilla fue una campaña cuyo objetivo es generar conciencia sobre la contaminación, se situaron plásticos gigantes sobre esculturas en la ciudad, logrando la atención de la audiencia.</w:t>
      </w:r>
    </w:p>
    <w:p w14:paraId="5BC0818C" w14:textId="3DC99D45" w:rsidR="009F5771" w:rsidRPr="00C015F5" w:rsidRDefault="00C015F5" w:rsidP="00C015F5">
      <w:pPr>
        <w:pStyle w:val="Figura"/>
      </w:pPr>
      <w:r w:rsidRPr="00F4217C">
        <w:rPr>
          <w:rStyle w:val="Extranjerismo"/>
        </w:rPr>
        <w:t>Marketing</w:t>
      </w:r>
      <w:r w:rsidRPr="00C015F5">
        <w:t xml:space="preserve"> de guerrilla: conciencia sobre la contaminación.</w:t>
      </w:r>
    </w:p>
    <w:p w14:paraId="6570B151" w14:textId="28940022" w:rsidR="00393B4B" w:rsidRDefault="00C015F5" w:rsidP="00C015F5">
      <w:pPr>
        <w:ind w:firstLine="0"/>
        <w:rPr>
          <w:noProof/>
        </w:rPr>
      </w:pPr>
      <w:r>
        <w:rPr>
          <w:noProof/>
        </w:rPr>
        <w:t xml:space="preserve">                               </w:t>
      </w:r>
      <w:r>
        <w:rPr>
          <w:noProof/>
        </w:rPr>
        <w:drawing>
          <wp:inline distT="0" distB="0" distL="0" distR="0" wp14:anchorId="71BCB6BA" wp14:editId="6DC86FCA">
            <wp:extent cx="3189168" cy="3540642"/>
            <wp:effectExtent l="0" t="0" r="0" b="3175"/>
            <wp:docPr id="12" name="Imagen 12" descr="Ejemplos de publicidad sobre contamin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Ejemplos de publicidad sobre contaminació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6223" cy="3559577"/>
                    </a:xfrm>
                    <a:prstGeom prst="rect">
                      <a:avLst/>
                    </a:prstGeom>
                    <a:noFill/>
                    <a:ln>
                      <a:noFill/>
                    </a:ln>
                  </pic:spPr>
                </pic:pic>
              </a:graphicData>
            </a:graphic>
          </wp:inline>
        </w:drawing>
      </w:r>
    </w:p>
    <w:p w14:paraId="50D5DC76" w14:textId="1F9D6EE0" w:rsidR="00C015F5" w:rsidRDefault="00C015F5" w:rsidP="00C015F5">
      <w:pPr>
        <w:ind w:firstLine="0"/>
        <w:rPr>
          <w:sz w:val="22"/>
        </w:rPr>
      </w:pPr>
      <w:r w:rsidRPr="00C015F5">
        <w:rPr>
          <w:sz w:val="22"/>
        </w:rPr>
        <w:t>Fuente: (adsoftheworld.com, Sin Fecha).</w:t>
      </w:r>
    </w:p>
    <w:p w14:paraId="69302674" w14:textId="77777777" w:rsidR="00C015F5" w:rsidRPr="00C015F5" w:rsidRDefault="00C015F5" w:rsidP="00C015F5">
      <w:pPr>
        <w:rPr>
          <w:lang w:val="es-419" w:eastAsia="es-CO"/>
        </w:rPr>
      </w:pPr>
      <w:r w:rsidRPr="00C015F5">
        <w:rPr>
          <w:lang w:val="es-419" w:eastAsia="es-CO"/>
        </w:rPr>
        <w:t xml:space="preserve">Además, para establecer una estrategia de </w:t>
      </w:r>
      <w:r w:rsidRPr="00F4217C">
        <w:rPr>
          <w:rStyle w:val="Extranjerismo"/>
          <w:lang w:val="es-419" w:eastAsia="es-CO"/>
        </w:rPr>
        <w:t xml:space="preserve">marketing </w:t>
      </w:r>
      <w:r w:rsidRPr="00C015F5">
        <w:rPr>
          <w:lang w:val="es-419" w:eastAsia="es-CO"/>
        </w:rPr>
        <w:t xml:space="preserve">de guerrilla, primero es vital definir un segmento de mercado y un lugar puntual donde ejecutar la táctica; también debe ser muy creativo y captar la atención de los líderes de opinión; por otro lado, integrar al espectador en el drama o performance de la estrategia de </w:t>
      </w:r>
      <w:r w:rsidRPr="00F4217C">
        <w:rPr>
          <w:rStyle w:val="Extranjerismo"/>
          <w:lang w:val="es-419" w:eastAsia="es-CO"/>
        </w:rPr>
        <w:t>marketing</w:t>
      </w:r>
      <w:r w:rsidRPr="00C015F5">
        <w:rPr>
          <w:lang w:val="es-419" w:eastAsia="es-CO"/>
        </w:rPr>
        <w:t xml:space="preserve">; </w:t>
      </w:r>
      <w:r w:rsidRPr="00C015F5">
        <w:rPr>
          <w:lang w:val="es-419" w:eastAsia="es-CO"/>
        </w:rPr>
        <w:lastRenderedPageBreak/>
        <w:t xml:space="preserve">combinar herramientas como celulares, internet y escenografías; finalmente realiza el seguimiento del impacto de la estrategia. </w:t>
      </w:r>
    </w:p>
    <w:p w14:paraId="75B357C5" w14:textId="0D02D197" w:rsidR="00C015F5" w:rsidRDefault="00C015F5" w:rsidP="00C015F5">
      <w:pPr>
        <w:rPr>
          <w:lang w:val="es-419" w:eastAsia="es-CO"/>
        </w:rPr>
      </w:pPr>
      <w:r w:rsidRPr="00C015F5">
        <w:rPr>
          <w:lang w:val="es-419" w:eastAsia="es-CO"/>
        </w:rPr>
        <w:t>De esta manera, la estrategia de medios, es un componente esencial en la planificación de campañas publicitarias, ya que permite seleccionar los canales adecuados para alcanzar objetivos específicos y medibles. Es crucial evaluar factores como el alcance geográfico, el costo y la capacidad de impacto sensorial de cada medio para garantizar una difusión efectiva. Los medios convencionales, tales como televisión, radio, prensa, revistas, cine, publicidad exterior e internet, son herramientas poderosas para generar un impacto masivo, tanto a nivel emocional como visual.</w:t>
      </w:r>
    </w:p>
    <w:p w14:paraId="402F47B3" w14:textId="462EAA22" w:rsidR="00CA0E06" w:rsidRDefault="00CA0E06" w:rsidP="00C015F5">
      <w:pPr>
        <w:rPr>
          <w:lang w:val="es-419" w:eastAsia="es-CO"/>
        </w:rPr>
      </w:pPr>
      <w:r w:rsidRPr="00CA0E06">
        <w:rPr>
          <w:lang w:val="es-419" w:eastAsia="es-CO"/>
        </w:rPr>
        <w:t>En la actualidad, la combinación de medios convencionales con nuevas plataformas mediáticas ha permitido el desarrollo de estrategias publicitarias más creativas y efectivas. Estas estrategias buscan no solo captar la atención del público, sino también fidelizar a los consumidores mediante la creación de experiencias de marca que resulten memorables. La planificación estratégica de medios, se centra en cómo el público objetivo, interactúa con la promesa de la marca, buscando maximizar el compromiso y la lealtad del consumidor.</w:t>
      </w:r>
    </w:p>
    <w:p w14:paraId="0741C6A0" w14:textId="7A6E25F5" w:rsidR="00CA0E06" w:rsidRDefault="00CA0E06" w:rsidP="00C015F5">
      <w:pPr>
        <w:rPr>
          <w:lang w:val="es-419" w:eastAsia="es-CO"/>
        </w:rPr>
      </w:pPr>
      <w:r w:rsidRPr="00CA0E06">
        <w:rPr>
          <w:lang w:val="es-419" w:eastAsia="es-CO"/>
        </w:rPr>
        <w:t>Por otro lado, los medios no convencionales, como ferias, exposiciones, performances y videojuegos promocionales, son utilizados para generar una mayor interacción con el público. Estas tácticas, comúnmente empleadas en campañas BTL (</w:t>
      </w:r>
      <w:proofErr w:type="spellStart"/>
      <w:r w:rsidRPr="00F4217C">
        <w:rPr>
          <w:rStyle w:val="Extranjerismo"/>
          <w:lang w:val="es-419" w:eastAsia="es-CO"/>
        </w:rPr>
        <w:t>Below</w:t>
      </w:r>
      <w:proofErr w:type="spellEnd"/>
      <w:r w:rsidRPr="00F4217C">
        <w:rPr>
          <w:rStyle w:val="Extranjerismo"/>
          <w:lang w:val="es-419" w:eastAsia="es-CO"/>
        </w:rPr>
        <w:t xml:space="preserve"> </w:t>
      </w:r>
      <w:proofErr w:type="spellStart"/>
      <w:r w:rsidRPr="00F4217C">
        <w:rPr>
          <w:rStyle w:val="Extranjerismo"/>
          <w:lang w:val="es-419" w:eastAsia="es-CO"/>
        </w:rPr>
        <w:t>The</w:t>
      </w:r>
      <w:proofErr w:type="spellEnd"/>
      <w:r w:rsidRPr="00F4217C">
        <w:rPr>
          <w:rStyle w:val="Extranjerismo"/>
          <w:lang w:val="es-419" w:eastAsia="es-CO"/>
        </w:rPr>
        <w:t xml:space="preserve"> Line</w:t>
      </w:r>
      <w:r w:rsidRPr="00CA0E06">
        <w:rPr>
          <w:lang w:val="es-419" w:eastAsia="es-CO"/>
        </w:rPr>
        <w:t xml:space="preserve">), buscan sorprender al consumidor y establecer un vínculo emocional más profundo con la marca. El </w:t>
      </w:r>
      <w:r w:rsidRPr="00F4217C">
        <w:rPr>
          <w:rStyle w:val="Extranjerismo"/>
          <w:lang w:val="es-419" w:eastAsia="es-CO"/>
        </w:rPr>
        <w:t xml:space="preserve">marketing </w:t>
      </w:r>
      <w:r w:rsidRPr="00CA0E06">
        <w:rPr>
          <w:lang w:val="es-419" w:eastAsia="es-CO"/>
        </w:rPr>
        <w:t>de guerrilla, por ejemplo, es una estrategia eficaz que utiliza la sorpresa y la creatividad para captar la atención en lugares estratégicos, transformando la experiencia del consumidor en algo único e impactante.</w:t>
      </w:r>
    </w:p>
    <w:p w14:paraId="427B7F23" w14:textId="3CD5D2D6" w:rsidR="00EE4C61" w:rsidRPr="00572424" w:rsidRDefault="00EE4C61" w:rsidP="00572424">
      <w:pPr>
        <w:pStyle w:val="Titulosgenerales"/>
      </w:pPr>
      <w:bookmarkStart w:id="7" w:name="_Toc179441752"/>
      <w:r w:rsidRPr="00572424">
        <w:lastRenderedPageBreak/>
        <w:t>Síntesis</w:t>
      </w:r>
      <w:bookmarkEnd w:id="7"/>
      <w:r w:rsidRPr="00572424">
        <w:t xml:space="preserve"> </w:t>
      </w:r>
    </w:p>
    <w:p w14:paraId="56FB0439" w14:textId="77777777" w:rsidR="002803E0" w:rsidRDefault="00CC0C98" w:rsidP="004F52AF">
      <w:pPr>
        <w:ind w:left="-284" w:firstLine="993"/>
        <w:rPr>
          <w:noProof/>
          <w:lang w:val="es-419" w:eastAsia="es-CO"/>
        </w:rPr>
      </w:pPr>
      <w:r w:rsidRPr="00CC0C98">
        <w:rPr>
          <w:lang w:val="es-419" w:eastAsia="es-CO"/>
        </w:rPr>
        <w:t>A continuación, se describe una visión general sobre los aspectos clave</w:t>
      </w:r>
      <w:r w:rsidR="004E662C">
        <w:rPr>
          <w:lang w:val="es-419" w:eastAsia="es-CO"/>
        </w:rPr>
        <w:t>s</w:t>
      </w:r>
      <w:r w:rsidRPr="00CC0C98">
        <w:rPr>
          <w:lang w:val="es-419" w:eastAsia="es-CO"/>
        </w:rPr>
        <w:t xml:space="preserve"> de la pedagogía y la planeación formativa. Inicia con tipos de medios convencionales como la prensa, las revistas, el cine, la radio, Internet y publicidad exterior. Igualmente explora las campañas publicitarias según su plan estratégico, la combinación de medios, las estrategias creativas, los objetivos de la campaña y el tiempo destinado. También se presenta la comunicación transmedia, su estrategia de medios, narrativas publicitarias para contar y crear historias a un público objetivo. Además, se estudia la importancia de las campañas BTL, que incluye los hábitos de compra del consumidor, sus percepciones del producto, su experiencia directa de compra, por medio del </w:t>
      </w:r>
      <w:r w:rsidRPr="00F4217C">
        <w:rPr>
          <w:rStyle w:val="Extranjerismo"/>
          <w:lang w:val="es-419" w:eastAsia="es-CO"/>
        </w:rPr>
        <w:t>marketing</w:t>
      </w:r>
      <w:r w:rsidRPr="00CC0C98">
        <w:rPr>
          <w:lang w:val="es-419" w:eastAsia="es-CO"/>
        </w:rPr>
        <w:t xml:space="preserve"> sensorial para fidelizar al público. Finalmente, se aborda el </w:t>
      </w:r>
      <w:r w:rsidRPr="00F4217C">
        <w:rPr>
          <w:rStyle w:val="Extranjerismo"/>
          <w:lang w:val="es-419" w:eastAsia="es-CO"/>
        </w:rPr>
        <w:t>marketing</w:t>
      </w:r>
      <w:r w:rsidRPr="00CC0C98">
        <w:rPr>
          <w:lang w:val="es-419" w:eastAsia="es-CO"/>
        </w:rPr>
        <w:t xml:space="preserve"> de guerrilla de acuerdo a sus métodos no convencionales para crear el efecto sorpresa con un bajo presupuesto en un entorno urbano que genere un impacto visual y emocional a las audiencias.</w:t>
      </w:r>
    </w:p>
    <w:p w14:paraId="37D428F6" w14:textId="41648705" w:rsidR="004F52AF" w:rsidRPr="004F52AF" w:rsidRDefault="002803E0" w:rsidP="002803E0">
      <w:pPr>
        <w:ind w:firstLine="0"/>
        <w:rPr>
          <w:lang w:val="es-419" w:eastAsia="es-CO"/>
        </w:rPr>
      </w:pPr>
      <w:r w:rsidRPr="002803E0">
        <w:rPr>
          <w:lang w:val="es-419" w:eastAsia="es-CO"/>
        </w:rPr>
        <w:drawing>
          <wp:inline distT="0" distB="0" distL="0" distR="0" wp14:anchorId="5CB88CD0" wp14:editId="575A61BD">
            <wp:extent cx="6332220" cy="2985135"/>
            <wp:effectExtent l="0" t="0" r="0" b="5715"/>
            <wp:docPr id="5" name="Imagen 5" descr="En la síntesis se relaciona la producción de imágenes digi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n la síntesis se relaciona la producción de imágenes digitales."/>
                    <pic:cNvPicPr/>
                  </pic:nvPicPr>
                  <pic:blipFill>
                    <a:blip r:embed="rId26"/>
                    <a:stretch>
                      <a:fillRect/>
                    </a:stretch>
                  </pic:blipFill>
                  <pic:spPr>
                    <a:xfrm>
                      <a:off x="0" y="0"/>
                      <a:ext cx="6332220" cy="2985135"/>
                    </a:xfrm>
                    <a:prstGeom prst="rect">
                      <a:avLst/>
                    </a:prstGeom>
                  </pic:spPr>
                </pic:pic>
              </a:graphicData>
            </a:graphic>
          </wp:inline>
        </w:drawing>
      </w:r>
    </w:p>
    <w:p w14:paraId="2AE64EEB" w14:textId="77777777" w:rsidR="007D17E5" w:rsidRPr="00572424" w:rsidRDefault="007D17E5" w:rsidP="00572424">
      <w:pPr>
        <w:pStyle w:val="Titulosgenerales"/>
      </w:pPr>
      <w:bookmarkStart w:id="8" w:name="_Toc179441753"/>
      <w:r w:rsidRPr="00572424">
        <w:lastRenderedPageBreak/>
        <w:t>Glosario</w:t>
      </w:r>
      <w:bookmarkEnd w:id="8"/>
    </w:p>
    <w:p w14:paraId="4A02B561" w14:textId="1CDDDDE5" w:rsidR="00BE7A59" w:rsidRDefault="008D73BC" w:rsidP="009A4088">
      <w:pPr>
        <w:rPr>
          <w:lang w:val="es-419" w:eastAsia="es-CO"/>
        </w:rPr>
      </w:pPr>
      <w:r>
        <w:rPr>
          <w:b/>
          <w:bCs/>
          <w:lang w:val="es-419"/>
        </w:rPr>
        <w:t>C</w:t>
      </w:r>
      <w:r w:rsidR="00654EF9">
        <w:rPr>
          <w:b/>
          <w:bCs/>
          <w:lang w:val="es-419"/>
        </w:rPr>
        <w:t xml:space="preserve">ampaña: </w:t>
      </w:r>
      <w:r w:rsidR="00654EF9" w:rsidRPr="00654EF9">
        <w:rPr>
          <w:lang w:val="es-419"/>
        </w:rPr>
        <w:t>conjunto de acciones planificadas para promocionar un producto o servicio por los distintos medios de comunicación. Las campañas buscan captar la atención del público objetivo y lograr posesionar la marca en un tiempo determinado.</w:t>
      </w:r>
    </w:p>
    <w:p w14:paraId="6C9C091C" w14:textId="3847AA90" w:rsidR="00C34014" w:rsidRDefault="00FD397F" w:rsidP="007D17E5">
      <w:pPr>
        <w:rPr>
          <w:lang w:val="es-419" w:eastAsia="es-CO"/>
        </w:rPr>
      </w:pPr>
      <w:r>
        <w:rPr>
          <w:b/>
          <w:bCs/>
          <w:lang w:val="es-419" w:eastAsia="es-CO"/>
        </w:rPr>
        <w:t xml:space="preserve">Campaña BTL: </w:t>
      </w:r>
      <w:r w:rsidRPr="00FD397F">
        <w:rPr>
          <w:lang w:val="es-419" w:eastAsia="es-CO"/>
        </w:rPr>
        <w:t>campañas publicitarias "</w:t>
      </w:r>
      <w:proofErr w:type="spellStart"/>
      <w:r w:rsidRPr="00FD397F">
        <w:rPr>
          <w:rStyle w:val="Extranjerismo"/>
          <w:lang w:val="es-419" w:eastAsia="es-CO"/>
        </w:rPr>
        <w:t>Below</w:t>
      </w:r>
      <w:proofErr w:type="spellEnd"/>
      <w:r w:rsidRPr="00FD397F">
        <w:rPr>
          <w:rStyle w:val="Extranjerismo"/>
          <w:lang w:val="es-419" w:eastAsia="es-CO"/>
        </w:rPr>
        <w:t xml:space="preserve"> </w:t>
      </w:r>
      <w:proofErr w:type="spellStart"/>
      <w:r w:rsidRPr="00FD397F">
        <w:rPr>
          <w:rStyle w:val="Extranjerismo"/>
          <w:lang w:val="es-419" w:eastAsia="es-CO"/>
        </w:rPr>
        <w:t>The</w:t>
      </w:r>
      <w:proofErr w:type="spellEnd"/>
      <w:r w:rsidRPr="00FD397F">
        <w:rPr>
          <w:rStyle w:val="Extranjerismo"/>
          <w:lang w:val="es-419" w:eastAsia="es-CO"/>
        </w:rPr>
        <w:t xml:space="preserve"> Line</w:t>
      </w:r>
      <w:r w:rsidRPr="00FD397F">
        <w:rPr>
          <w:lang w:val="es-419" w:eastAsia="es-CO"/>
        </w:rPr>
        <w:t>" que utilizan medios no convencionales para impactar al público de forma más directa y personalizada.</w:t>
      </w:r>
    </w:p>
    <w:p w14:paraId="3067243D" w14:textId="4D86DB89" w:rsidR="00FD397F" w:rsidRDefault="00FD397F" w:rsidP="007D17E5">
      <w:pPr>
        <w:rPr>
          <w:lang w:val="es-419" w:eastAsia="es-CO"/>
        </w:rPr>
      </w:pPr>
      <w:r w:rsidRPr="00FD397F">
        <w:rPr>
          <w:b/>
          <w:bCs/>
          <w:lang w:val="es-419" w:eastAsia="es-CO"/>
        </w:rPr>
        <w:t xml:space="preserve">Comunicación </w:t>
      </w:r>
      <w:r w:rsidRPr="00FD397F">
        <w:rPr>
          <w:rStyle w:val="Extranjerismo"/>
          <w:b/>
          <w:bCs/>
        </w:rPr>
        <w:t>transmedia</w:t>
      </w:r>
      <w:r>
        <w:rPr>
          <w:lang w:val="es-419" w:eastAsia="es-CO"/>
        </w:rPr>
        <w:t xml:space="preserve">: </w:t>
      </w:r>
      <w:r w:rsidRPr="00FD397F">
        <w:rPr>
          <w:lang w:val="es-419" w:eastAsia="es-CO"/>
        </w:rPr>
        <w:t>estrategia de comunicación que distribuye una narrativa a través de múltiples plataformas, permitiendo la participación activa del público.</w:t>
      </w:r>
    </w:p>
    <w:p w14:paraId="49A0FD92" w14:textId="4A7A1317" w:rsidR="00FD397F" w:rsidRDefault="00FD397F" w:rsidP="007D17E5">
      <w:pPr>
        <w:rPr>
          <w:lang w:val="es-419" w:eastAsia="es-CO"/>
        </w:rPr>
      </w:pPr>
      <w:r w:rsidRPr="00FD397F">
        <w:rPr>
          <w:b/>
          <w:bCs/>
          <w:lang w:val="es-419" w:eastAsia="es-CO"/>
        </w:rPr>
        <w:t>Consumidor</w:t>
      </w:r>
      <w:r>
        <w:rPr>
          <w:lang w:val="es-419" w:eastAsia="es-CO"/>
        </w:rPr>
        <w:t xml:space="preserve">: </w:t>
      </w:r>
      <w:r w:rsidRPr="00FD397F">
        <w:rPr>
          <w:lang w:val="es-419" w:eastAsia="es-CO"/>
        </w:rPr>
        <w:t>persona a la que va dirigida una campaña publicitaria de productos y servicios transmitido por los diferentes medios de comunicación convencionales y no convencionales.</w:t>
      </w:r>
    </w:p>
    <w:p w14:paraId="483B3CEF" w14:textId="4B8470BA" w:rsidR="00FD397F" w:rsidRDefault="00FD397F" w:rsidP="007D17E5">
      <w:pPr>
        <w:rPr>
          <w:lang w:val="es-419" w:eastAsia="es-CO"/>
        </w:rPr>
      </w:pPr>
      <w:r w:rsidRPr="00FD397F">
        <w:rPr>
          <w:b/>
          <w:bCs/>
          <w:lang w:val="es-419" w:eastAsia="es-CO"/>
        </w:rPr>
        <w:t>Fidelización</w:t>
      </w:r>
      <w:r>
        <w:rPr>
          <w:lang w:val="es-419" w:eastAsia="es-CO"/>
        </w:rPr>
        <w:t xml:space="preserve">: </w:t>
      </w:r>
      <w:r w:rsidRPr="00FD397F">
        <w:rPr>
          <w:lang w:val="es-419" w:eastAsia="es-CO"/>
        </w:rPr>
        <w:t>proceso de crear y mantener lealtad hacia un producto o servicio. Además, busca construir relaciones duraderas con los consumidores, a través de experiencias personalizadas, recompensas y comunicación constante que refuerza el vínculo con la marca.</w:t>
      </w:r>
    </w:p>
    <w:p w14:paraId="32E56630" w14:textId="1C59D2CC" w:rsidR="00FD397F" w:rsidRDefault="00FD397F" w:rsidP="007D17E5">
      <w:pPr>
        <w:rPr>
          <w:lang w:val="es-419" w:eastAsia="es-CO"/>
        </w:rPr>
      </w:pPr>
      <w:r w:rsidRPr="00FD397F">
        <w:rPr>
          <w:b/>
          <w:bCs/>
          <w:lang w:val="es-419" w:eastAsia="es-CO"/>
        </w:rPr>
        <w:t>Marketing de guerrilla</w:t>
      </w:r>
      <w:r>
        <w:rPr>
          <w:lang w:val="es-419" w:eastAsia="es-CO"/>
        </w:rPr>
        <w:t xml:space="preserve">: </w:t>
      </w:r>
      <w:r w:rsidRPr="00FD397F">
        <w:rPr>
          <w:lang w:val="es-419" w:eastAsia="es-CO"/>
        </w:rPr>
        <w:t>técnica publicitaria que utiliza métodos creativos y poco convencionales para generar un gran impacto con recursos limitados.</w:t>
      </w:r>
    </w:p>
    <w:p w14:paraId="3CF88FE3" w14:textId="79EF910B" w:rsidR="00FD397F" w:rsidRDefault="00FD397F" w:rsidP="007D17E5">
      <w:pPr>
        <w:rPr>
          <w:lang w:val="es-419" w:eastAsia="es-CO"/>
        </w:rPr>
      </w:pPr>
      <w:r w:rsidRPr="00F4217C">
        <w:rPr>
          <w:rStyle w:val="Extranjerismo"/>
          <w:b/>
          <w:bCs/>
        </w:rPr>
        <w:t>Marketing</w:t>
      </w:r>
      <w:r w:rsidRPr="00FD397F">
        <w:rPr>
          <w:b/>
          <w:bCs/>
          <w:lang w:val="es-419" w:eastAsia="es-CO"/>
        </w:rPr>
        <w:t xml:space="preserve"> sensorial</w:t>
      </w:r>
      <w:r>
        <w:rPr>
          <w:lang w:val="es-419" w:eastAsia="es-CO"/>
        </w:rPr>
        <w:t xml:space="preserve">: </w:t>
      </w:r>
      <w:r w:rsidRPr="00FD397F">
        <w:rPr>
          <w:lang w:val="es-419" w:eastAsia="es-CO"/>
        </w:rPr>
        <w:t>estrategia publicitaria que utiliza los sentidos (vista, oído, olfato, gusto, tacto) para generar experiencias memorables en los diferentes espacios comerciales</w:t>
      </w:r>
      <w:r>
        <w:rPr>
          <w:lang w:val="es-419" w:eastAsia="es-CO"/>
        </w:rPr>
        <w:t>.</w:t>
      </w:r>
    </w:p>
    <w:p w14:paraId="769C4C9A" w14:textId="7007F72E" w:rsidR="00FD397F" w:rsidRDefault="00FD397F" w:rsidP="007D17E5">
      <w:pPr>
        <w:rPr>
          <w:lang w:val="es-419" w:eastAsia="es-CO"/>
        </w:rPr>
      </w:pPr>
      <w:r w:rsidRPr="00FD397F">
        <w:rPr>
          <w:b/>
          <w:bCs/>
          <w:lang w:val="es-419" w:eastAsia="es-CO"/>
        </w:rPr>
        <w:lastRenderedPageBreak/>
        <w:t>M</w:t>
      </w:r>
      <w:r>
        <w:rPr>
          <w:b/>
          <w:bCs/>
          <w:lang w:val="es-419" w:eastAsia="es-CO"/>
        </w:rPr>
        <w:t>e</w:t>
      </w:r>
      <w:r w:rsidRPr="00FD397F">
        <w:rPr>
          <w:b/>
          <w:bCs/>
          <w:lang w:val="es-419" w:eastAsia="es-CO"/>
        </w:rPr>
        <w:t>dia mix</w:t>
      </w:r>
      <w:r>
        <w:rPr>
          <w:lang w:val="es-419" w:eastAsia="es-CO"/>
        </w:rPr>
        <w:t xml:space="preserve">: </w:t>
      </w:r>
      <w:r w:rsidRPr="00FD397F">
        <w:rPr>
          <w:lang w:val="es-419" w:eastAsia="es-CO"/>
        </w:rPr>
        <w:t>combinación estratégica de diferentes medios publicitarios para maximizar el alcance y efectividad de una campaña.</w:t>
      </w:r>
    </w:p>
    <w:p w14:paraId="7109B5EC" w14:textId="77777777" w:rsidR="00FD397F" w:rsidRDefault="00FD397F" w:rsidP="007D17E5">
      <w:pPr>
        <w:rPr>
          <w:lang w:val="es-419" w:eastAsia="es-CO"/>
        </w:rPr>
      </w:pPr>
    </w:p>
    <w:p w14:paraId="7E624E11" w14:textId="77777777" w:rsidR="00FD397F" w:rsidRDefault="00FD397F" w:rsidP="007D17E5">
      <w:pPr>
        <w:rPr>
          <w:lang w:val="es-419" w:eastAsia="es-CO"/>
        </w:rPr>
      </w:pPr>
    </w:p>
    <w:p w14:paraId="67087BDB" w14:textId="77777777" w:rsidR="00FD397F" w:rsidRDefault="00FD397F" w:rsidP="007D17E5">
      <w:pPr>
        <w:rPr>
          <w:lang w:val="es-419" w:eastAsia="es-CO"/>
        </w:rPr>
      </w:pPr>
    </w:p>
    <w:p w14:paraId="1D10F012" w14:textId="15AFE530" w:rsidR="00CE2C4A" w:rsidRPr="00572424" w:rsidRDefault="00EE4C61" w:rsidP="00572424">
      <w:pPr>
        <w:pStyle w:val="Titulosgenerales"/>
      </w:pPr>
      <w:bookmarkStart w:id="9" w:name="_Toc179441754"/>
      <w:r w:rsidRPr="00572424">
        <w:lastRenderedPageBreak/>
        <w:t>Material complementario</w:t>
      </w:r>
      <w:bookmarkEnd w:id="9"/>
    </w:p>
    <w:tbl>
      <w:tblPr>
        <w:tblStyle w:val="SENA"/>
        <w:tblW w:w="0" w:type="auto"/>
        <w:tblLayout w:type="fixed"/>
        <w:tblLook w:val="04A0" w:firstRow="1" w:lastRow="0" w:firstColumn="1" w:lastColumn="0" w:noHBand="0" w:noVBand="1"/>
      </w:tblPr>
      <w:tblGrid>
        <w:gridCol w:w="1696"/>
        <w:gridCol w:w="3544"/>
        <w:gridCol w:w="1559"/>
        <w:gridCol w:w="3163"/>
      </w:tblGrid>
      <w:tr w:rsidR="00F36C9D" w:rsidRPr="005F0B71" w14:paraId="5ACFD6FC" w14:textId="77777777" w:rsidTr="003172F0">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544"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16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3172F0">
        <w:trPr>
          <w:cnfStyle w:val="000000100000" w:firstRow="0" w:lastRow="0" w:firstColumn="0" w:lastColumn="0" w:oddVBand="0" w:evenVBand="0" w:oddHBand="1" w:evenHBand="0" w:firstRowFirstColumn="0" w:firstRowLastColumn="0" w:lastRowFirstColumn="0" w:lastRowLastColumn="0"/>
        </w:trPr>
        <w:tc>
          <w:tcPr>
            <w:tcW w:w="1696" w:type="dxa"/>
          </w:tcPr>
          <w:p w14:paraId="47C716ED" w14:textId="7291914B" w:rsidR="004E7058" w:rsidRPr="00C90DAF" w:rsidRDefault="00C90DAF" w:rsidP="003172F0">
            <w:pPr>
              <w:pStyle w:val="TextoTablas"/>
              <w:rPr>
                <w:sz w:val="28"/>
                <w:szCs w:val="28"/>
              </w:rPr>
            </w:pPr>
            <w:r w:rsidRPr="00C90DAF">
              <w:rPr>
                <w:sz w:val="28"/>
                <w:szCs w:val="28"/>
              </w:rPr>
              <w:t>Campañas publicitarias</w:t>
            </w:r>
          </w:p>
        </w:tc>
        <w:tc>
          <w:tcPr>
            <w:tcW w:w="3544" w:type="dxa"/>
          </w:tcPr>
          <w:p w14:paraId="3BC75319" w14:textId="4C074C49" w:rsidR="004E7058" w:rsidRPr="00C90DAF" w:rsidRDefault="00C90DAF" w:rsidP="00C90DAF">
            <w:pPr>
              <w:pStyle w:val="TextoTablas"/>
              <w:rPr>
                <w:sz w:val="28"/>
                <w:szCs w:val="28"/>
              </w:rPr>
            </w:pPr>
            <w:r w:rsidRPr="00C90DAF">
              <w:rPr>
                <w:sz w:val="28"/>
                <w:szCs w:val="28"/>
              </w:rPr>
              <w:t>Ospina, M. (2023). Plan de campaña publicitaria SENA.</w:t>
            </w:r>
          </w:p>
        </w:tc>
        <w:tc>
          <w:tcPr>
            <w:tcW w:w="1559" w:type="dxa"/>
          </w:tcPr>
          <w:p w14:paraId="68CBA71E" w14:textId="72CFE434" w:rsidR="004E7058" w:rsidRPr="00C90DAF" w:rsidRDefault="00C90DAF" w:rsidP="003172F0">
            <w:pPr>
              <w:pStyle w:val="TextoTablas"/>
              <w:rPr>
                <w:sz w:val="28"/>
                <w:szCs w:val="28"/>
              </w:rPr>
            </w:pPr>
            <w:r w:rsidRPr="00C90DAF">
              <w:rPr>
                <w:sz w:val="28"/>
                <w:szCs w:val="28"/>
              </w:rPr>
              <w:t>Video</w:t>
            </w:r>
          </w:p>
        </w:tc>
        <w:tc>
          <w:tcPr>
            <w:tcW w:w="3163" w:type="dxa"/>
          </w:tcPr>
          <w:p w14:paraId="7BB977E2" w14:textId="1B35926F" w:rsidR="00577EB2" w:rsidRPr="00C90DAF" w:rsidRDefault="0033433B" w:rsidP="00114F0E">
            <w:pPr>
              <w:pStyle w:val="TextoTablas"/>
              <w:jc w:val="center"/>
              <w:rPr>
                <w:sz w:val="28"/>
                <w:szCs w:val="28"/>
              </w:rPr>
            </w:pPr>
            <w:hyperlink r:id="rId27" w:history="1">
              <w:r w:rsidR="00C90DAF" w:rsidRPr="00C90DAF">
                <w:rPr>
                  <w:rStyle w:val="Hipervnculo"/>
                  <w:sz w:val="28"/>
                  <w:szCs w:val="28"/>
                </w:rPr>
                <w:t>https://www.youtube.com/watch?v=AAFNBYFySwA</w:t>
              </w:r>
            </w:hyperlink>
          </w:p>
          <w:p w14:paraId="67D71D36" w14:textId="18151453" w:rsidR="00C90DAF" w:rsidRPr="00C90DAF" w:rsidRDefault="00C90DAF" w:rsidP="00114F0E">
            <w:pPr>
              <w:pStyle w:val="TextoTablas"/>
              <w:jc w:val="center"/>
              <w:rPr>
                <w:sz w:val="28"/>
                <w:szCs w:val="28"/>
              </w:rPr>
            </w:pPr>
          </w:p>
        </w:tc>
      </w:tr>
      <w:tr w:rsidR="00645B59" w:rsidRPr="005F0B71" w14:paraId="6F735DE6" w14:textId="77777777" w:rsidTr="003172F0">
        <w:tc>
          <w:tcPr>
            <w:tcW w:w="1696" w:type="dxa"/>
          </w:tcPr>
          <w:p w14:paraId="78F63C0E" w14:textId="712B97B7" w:rsidR="00645B59" w:rsidRPr="00C90DAF" w:rsidRDefault="00C90DAF" w:rsidP="003172F0">
            <w:pPr>
              <w:pStyle w:val="TextoTablas"/>
              <w:rPr>
                <w:sz w:val="28"/>
                <w:szCs w:val="28"/>
              </w:rPr>
            </w:pPr>
            <w:r w:rsidRPr="00C90DAF">
              <w:rPr>
                <w:sz w:val="28"/>
                <w:szCs w:val="28"/>
              </w:rPr>
              <w:t>Campaña BTL</w:t>
            </w:r>
          </w:p>
        </w:tc>
        <w:tc>
          <w:tcPr>
            <w:tcW w:w="3544" w:type="dxa"/>
          </w:tcPr>
          <w:p w14:paraId="196AECB5" w14:textId="14062D5F" w:rsidR="00645B59" w:rsidRPr="00C90DAF" w:rsidRDefault="00C90DAF" w:rsidP="003172F0">
            <w:pPr>
              <w:pStyle w:val="TextoTablas"/>
              <w:rPr>
                <w:sz w:val="28"/>
                <w:szCs w:val="28"/>
              </w:rPr>
            </w:pPr>
            <w:r w:rsidRPr="00C90DAF">
              <w:rPr>
                <w:sz w:val="28"/>
                <w:szCs w:val="28"/>
              </w:rPr>
              <w:t>P&amp;P Medios (2023). 5 tips para una estrategia BTL.</w:t>
            </w:r>
          </w:p>
        </w:tc>
        <w:tc>
          <w:tcPr>
            <w:tcW w:w="1559" w:type="dxa"/>
          </w:tcPr>
          <w:p w14:paraId="3607ACE7" w14:textId="7897AF28" w:rsidR="00645B59" w:rsidRPr="00C90DAF" w:rsidRDefault="00645B59" w:rsidP="003172F0">
            <w:pPr>
              <w:pStyle w:val="TextoTablas"/>
              <w:rPr>
                <w:sz w:val="28"/>
                <w:szCs w:val="28"/>
              </w:rPr>
            </w:pPr>
            <w:r w:rsidRPr="00C90DAF">
              <w:rPr>
                <w:sz w:val="28"/>
                <w:szCs w:val="28"/>
              </w:rPr>
              <w:t>Video</w:t>
            </w:r>
          </w:p>
        </w:tc>
        <w:tc>
          <w:tcPr>
            <w:tcW w:w="3163" w:type="dxa"/>
          </w:tcPr>
          <w:p w14:paraId="207F2D04" w14:textId="2A375335" w:rsidR="00C90DAF" w:rsidRPr="00C90DAF" w:rsidRDefault="0033433B" w:rsidP="00114F0E">
            <w:pPr>
              <w:pStyle w:val="TextoTablas"/>
              <w:jc w:val="center"/>
              <w:rPr>
                <w:sz w:val="28"/>
                <w:szCs w:val="28"/>
                <w:lang w:val="es-CO" w:eastAsia="en-US"/>
              </w:rPr>
            </w:pPr>
            <w:hyperlink r:id="rId28" w:history="1">
              <w:r w:rsidR="00C90DAF" w:rsidRPr="00C90DAF">
                <w:rPr>
                  <w:rStyle w:val="Hipervnculo"/>
                  <w:sz w:val="28"/>
                  <w:szCs w:val="28"/>
                  <w:lang w:val="es-CO" w:eastAsia="en-US"/>
                </w:rPr>
                <w:t>https://www.youtube.com/watch?v=p3AW7Zv-JIY</w:t>
              </w:r>
            </w:hyperlink>
          </w:p>
          <w:p w14:paraId="3AE8E5F3" w14:textId="18521869" w:rsidR="00645B59" w:rsidRPr="00C90DAF" w:rsidRDefault="00C90DAF" w:rsidP="00114F0E">
            <w:pPr>
              <w:pStyle w:val="TextoTablas"/>
              <w:jc w:val="center"/>
              <w:rPr>
                <w:sz w:val="28"/>
                <w:szCs w:val="28"/>
                <w:lang w:val="es-CO" w:eastAsia="en-US"/>
              </w:rPr>
            </w:pPr>
            <w:r w:rsidRPr="00C90DAF">
              <w:rPr>
                <w:sz w:val="28"/>
                <w:szCs w:val="28"/>
                <w:lang w:val="es-CO" w:eastAsia="en-US"/>
              </w:rPr>
              <w:t xml:space="preserve"> </w:t>
            </w:r>
          </w:p>
          <w:p w14:paraId="5F80E8E4" w14:textId="3C0585C0" w:rsidR="00C90DAF" w:rsidRPr="00C90DAF" w:rsidRDefault="00C90DAF" w:rsidP="00114F0E">
            <w:pPr>
              <w:pStyle w:val="TextoTablas"/>
              <w:jc w:val="center"/>
              <w:rPr>
                <w:sz w:val="28"/>
                <w:szCs w:val="28"/>
              </w:rPr>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61EBA4CB" w14:textId="77777777" w:rsidR="00B63204" w:rsidRPr="005F0B71" w:rsidRDefault="00B63204" w:rsidP="00F36C9D">
      <w:pPr>
        <w:rPr>
          <w:lang w:val="es-419" w:eastAsia="es-CO"/>
        </w:rPr>
      </w:pPr>
    </w:p>
    <w:p w14:paraId="2138E73A" w14:textId="77777777" w:rsidR="00B63204" w:rsidRPr="005F0B71" w:rsidRDefault="00B63204" w:rsidP="00F36C9D">
      <w:pPr>
        <w:rPr>
          <w:lang w:val="es-419" w:eastAsia="es-CO"/>
        </w:rPr>
      </w:pPr>
    </w:p>
    <w:p w14:paraId="40B682D2" w14:textId="77777777" w:rsidR="002E5B3A" w:rsidRPr="00572424" w:rsidRDefault="002E5B3A" w:rsidP="00572424">
      <w:pPr>
        <w:pStyle w:val="Titulosgenerales"/>
      </w:pPr>
      <w:bookmarkStart w:id="10" w:name="_Toc179441755"/>
      <w:r w:rsidRPr="00572424">
        <w:lastRenderedPageBreak/>
        <w:t>Referencias bibliográficas</w:t>
      </w:r>
      <w:bookmarkEnd w:id="10"/>
      <w:r w:rsidRPr="00572424">
        <w:t xml:space="preserve"> </w:t>
      </w:r>
    </w:p>
    <w:p w14:paraId="0282CB57" w14:textId="14093DDC" w:rsidR="00225B01" w:rsidRDefault="00225B01" w:rsidP="0000146E">
      <w:pPr>
        <w:pStyle w:val="Normal0"/>
        <w:ind w:firstLine="708"/>
        <w:rPr>
          <w:rFonts w:asciiTheme="minorHAnsi" w:hAnsiTheme="minorHAnsi" w:cstheme="minorHAnsi"/>
          <w:sz w:val="28"/>
          <w:szCs w:val="28"/>
        </w:rPr>
      </w:pPr>
      <w:r w:rsidRPr="00225B01">
        <w:rPr>
          <w:rFonts w:asciiTheme="minorHAnsi" w:hAnsiTheme="minorHAnsi" w:cstheme="minorHAnsi"/>
          <w:sz w:val="28"/>
          <w:szCs w:val="28"/>
        </w:rPr>
        <w:t>Calabuig y Muñoz. (2012) Capítulo 1.</w:t>
      </w:r>
      <w:r w:rsidRPr="00225B01">
        <w:rPr>
          <w:rFonts w:asciiTheme="minorHAnsi" w:hAnsiTheme="minorHAnsi" w:cstheme="minorHAnsi"/>
          <w:i/>
          <w:iCs/>
          <w:sz w:val="28"/>
          <w:szCs w:val="28"/>
        </w:rPr>
        <w:t xml:space="preserve"> Transmedia storytelling</w:t>
      </w:r>
      <w:r w:rsidRPr="00225B01">
        <w:rPr>
          <w:rFonts w:asciiTheme="minorHAnsi" w:hAnsiTheme="minorHAnsi" w:cstheme="minorHAnsi"/>
          <w:sz w:val="28"/>
          <w:szCs w:val="28"/>
        </w:rPr>
        <w:t>: una tendencia imparable.</w:t>
      </w:r>
    </w:p>
    <w:p w14:paraId="4196CC75" w14:textId="77777777" w:rsidR="009A48E4" w:rsidRPr="00225B01" w:rsidRDefault="009A48E4" w:rsidP="0000146E">
      <w:pPr>
        <w:pStyle w:val="Normal0"/>
        <w:ind w:firstLine="708"/>
        <w:rPr>
          <w:rFonts w:asciiTheme="minorHAnsi" w:hAnsiTheme="minorHAnsi" w:cstheme="minorHAnsi"/>
          <w:sz w:val="28"/>
          <w:szCs w:val="28"/>
        </w:rPr>
      </w:pPr>
    </w:p>
    <w:p w14:paraId="44B1702A" w14:textId="512E6C6F" w:rsidR="00225B01" w:rsidRDefault="00225B01" w:rsidP="0000146E">
      <w:pPr>
        <w:pStyle w:val="Normal0"/>
        <w:ind w:firstLine="708"/>
        <w:rPr>
          <w:rFonts w:asciiTheme="minorHAnsi" w:hAnsiTheme="minorHAnsi" w:cstheme="minorHAnsi"/>
          <w:sz w:val="28"/>
          <w:szCs w:val="28"/>
        </w:rPr>
      </w:pPr>
      <w:r w:rsidRPr="00225B01">
        <w:rPr>
          <w:rFonts w:asciiTheme="minorHAnsi" w:hAnsiTheme="minorHAnsi" w:cstheme="minorHAnsi"/>
          <w:sz w:val="28"/>
          <w:szCs w:val="28"/>
        </w:rPr>
        <w:t xml:space="preserve">Castañeda González, </w:t>
      </w:r>
      <w:r w:rsidRPr="00225B01">
        <w:rPr>
          <w:rFonts w:asciiTheme="minorHAnsi" w:hAnsiTheme="minorHAnsi" w:cstheme="minorHAnsi"/>
          <w:sz w:val="28"/>
          <w:szCs w:val="28"/>
          <w:lang w:val="es-MX"/>
        </w:rPr>
        <w:t>J</w:t>
      </w:r>
      <w:r w:rsidRPr="00225B01">
        <w:rPr>
          <w:rFonts w:asciiTheme="minorHAnsi" w:hAnsiTheme="minorHAnsi" w:cstheme="minorHAnsi"/>
          <w:sz w:val="28"/>
          <w:szCs w:val="28"/>
        </w:rPr>
        <w:t xml:space="preserve">. (2013). </w:t>
      </w:r>
      <w:r w:rsidRPr="00225B01">
        <w:rPr>
          <w:rFonts w:asciiTheme="minorHAnsi" w:hAnsiTheme="minorHAnsi" w:cstheme="minorHAnsi"/>
          <w:i/>
          <w:sz w:val="28"/>
          <w:szCs w:val="28"/>
        </w:rPr>
        <w:t>La publicidad BTL en la industria automotriz mexicana: caso SEA</w:t>
      </w:r>
      <w:r w:rsidRPr="00225B01">
        <w:rPr>
          <w:rFonts w:asciiTheme="minorHAnsi" w:hAnsiTheme="minorHAnsi" w:cstheme="minorHAnsi"/>
          <w:i/>
          <w:sz w:val="28"/>
          <w:szCs w:val="28"/>
          <w:lang w:val="es-MX"/>
        </w:rPr>
        <w:t xml:space="preserve"> </w:t>
      </w:r>
      <w:r w:rsidRPr="00225B01">
        <w:rPr>
          <w:rFonts w:asciiTheme="minorHAnsi" w:hAnsiTheme="minorHAnsi" w:cstheme="minorHAnsi"/>
          <w:i/>
          <w:sz w:val="28"/>
          <w:szCs w:val="28"/>
        </w:rPr>
        <w:t>Tumanera</w:t>
      </w:r>
      <w:r w:rsidRPr="00225B01">
        <w:rPr>
          <w:rFonts w:asciiTheme="minorHAnsi" w:hAnsiTheme="minorHAnsi" w:cstheme="minorHAnsi"/>
          <w:sz w:val="28"/>
          <w:szCs w:val="28"/>
        </w:rPr>
        <w:t>.</w:t>
      </w:r>
    </w:p>
    <w:p w14:paraId="7D02C68C" w14:textId="77777777" w:rsidR="009A48E4" w:rsidRDefault="009A48E4" w:rsidP="0000146E">
      <w:pPr>
        <w:pStyle w:val="Normal0"/>
        <w:ind w:firstLine="708"/>
        <w:rPr>
          <w:rFonts w:asciiTheme="minorHAnsi" w:hAnsiTheme="minorHAnsi" w:cstheme="minorHAnsi"/>
          <w:sz w:val="28"/>
          <w:szCs w:val="28"/>
        </w:rPr>
      </w:pPr>
    </w:p>
    <w:p w14:paraId="6E598AD2" w14:textId="6E87DC19" w:rsidR="002F038A" w:rsidRDefault="002F038A" w:rsidP="002F038A">
      <w:pPr>
        <w:pStyle w:val="Normal0"/>
        <w:ind w:firstLine="708"/>
        <w:rPr>
          <w:rFonts w:asciiTheme="minorHAnsi" w:hAnsiTheme="minorHAnsi" w:cstheme="minorHAnsi"/>
          <w:i/>
          <w:color w:val="000000"/>
          <w:sz w:val="28"/>
          <w:szCs w:val="28"/>
          <w:shd w:val="clear" w:color="auto" w:fill="FFFFFF"/>
          <w:lang w:val="es-MX"/>
        </w:rPr>
      </w:pPr>
      <w:r w:rsidRPr="00225B01">
        <w:rPr>
          <w:rFonts w:asciiTheme="minorHAnsi" w:hAnsiTheme="minorHAnsi" w:cstheme="minorHAnsi"/>
          <w:color w:val="000000"/>
          <w:sz w:val="28"/>
          <w:szCs w:val="28"/>
          <w:shd w:val="clear" w:color="auto" w:fill="FFFFFF"/>
        </w:rPr>
        <w:t>Duran</w:t>
      </w:r>
      <w:r w:rsidRPr="00225B01">
        <w:rPr>
          <w:rFonts w:asciiTheme="minorHAnsi" w:hAnsiTheme="minorHAnsi" w:cstheme="minorHAnsi"/>
          <w:color w:val="000000"/>
          <w:sz w:val="28"/>
          <w:szCs w:val="28"/>
          <w:shd w:val="clear" w:color="auto" w:fill="FFFFFF"/>
          <w:lang w:val="es-MX"/>
        </w:rPr>
        <w:t xml:space="preserve">, </w:t>
      </w:r>
      <w:r w:rsidRPr="00225B01">
        <w:rPr>
          <w:rFonts w:asciiTheme="minorHAnsi" w:hAnsiTheme="minorHAnsi" w:cstheme="minorHAnsi"/>
          <w:color w:val="000000"/>
          <w:sz w:val="28"/>
          <w:szCs w:val="28"/>
          <w:shd w:val="clear" w:color="auto" w:fill="FFFFFF"/>
        </w:rPr>
        <w:t>I.</w:t>
      </w:r>
      <w:r w:rsidRPr="00225B01">
        <w:rPr>
          <w:rFonts w:asciiTheme="minorHAnsi" w:hAnsiTheme="minorHAnsi" w:cstheme="minorHAnsi"/>
          <w:color w:val="000000"/>
          <w:sz w:val="28"/>
          <w:szCs w:val="28"/>
          <w:shd w:val="clear" w:color="auto" w:fill="FFFFFF"/>
          <w:lang w:val="es-MX"/>
        </w:rPr>
        <w:t xml:space="preserve"> (2013) </w:t>
      </w:r>
      <w:r w:rsidRPr="00225B01">
        <w:rPr>
          <w:rFonts w:asciiTheme="minorHAnsi" w:hAnsiTheme="minorHAnsi" w:cstheme="minorHAnsi"/>
          <w:i/>
          <w:color w:val="000000"/>
          <w:sz w:val="28"/>
          <w:szCs w:val="28"/>
          <w:shd w:val="clear" w:color="auto" w:fill="FFFFFF"/>
          <w:lang w:val="es-MX"/>
        </w:rPr>
        <w:t>Qué hace que los medios convencionales sean.</w:t>
      </w:r>
    </w:p>
    <w:p w14:paraId="6D139301" w14:textId="77777777" w:rsidR="009A48E4" w:rsidRPr="00225B01" w:rsidRDefault="009A48E4" w:rsidP="002F038A">
      <w:pPr>
        <w:pStyle w:val="Normal0"/>
        <w:ind w:firstLine="708"/>
        <w:rPr>
          <w:rFonts w:asciiTheme="minorHAnsi" w:hAnsiTheme="minorHAnsi" w:cstheme="minorHAnsi"/>
          <w:i/>
          <w:color w:val="000000"/>
          <w:sz w:val="28"/>
          <w:szCs w:val="28"/>
          <w:shd w:val="clear" w:color="auto" w:fill="FFFFFF"/>
          <w:lang w:val="es-MX"/>
        </w:rPr>
      </w:pPr>
    </w:p>
    <w:p w14:paraId="49CDBF84" w14:textId="77777777" w:rsidR="002F038A" w:rsidRDefault="002F038A" w:rsidP="002F038A">
      <w:pPr>
        <w:pStyle w:val="Normal0"/>
        <w:ind w:firstLine="708"/>
        <w:rPr>
          <w:rFonts w:asciiTheme="minorHAnsi" w:hAnsiTheme="minorHAnsi" w:cstheme="minorHAnsi"/>
          <w:sz w:val="28"/>
          <w:szCs w:val="28"/>
        </w:rPr>
      </w:pPr>
      <w:r w:rsidRPr="00225B01">
        <w:rPr>
          <w:rFonts w:asciiTheme="minorHAnsi" w:hAnsiTheme="minorHAnsi" w:cstheme="minorHAnsi"/>
          <w:sz w:val="28"/>
          <w:szCs w:val="28"/>
        </w:rPr>
        <w:t xml:space="preserve">Gutierrez, b (Sin fecha). Capítulo 1. Medios no convencionales. </w:t>
      </w:r>
    </w:p>
    <w:p w14:paraId="7539107A" w14:textId="22FB8B2C" w:rsidR="002F038A" w:rsidRDefault="0033433B" w:rsidP="002F038A">
      <w:pPr>
        <w:pStyle w:val="Normal0"/>
        <w:rPr>
          <w:rFonts w:asciiTheme="minorHAnsi" w:hAnsiTheme="minorHAnsi" w:cstheme="minorHAnsi"/>
          <w:sz w:val="28"/>
          <w:szCs w:val="28"/>
        </w:rPr>
      </w:pPr>
      <w:hyperlink r:id="rId29" w:history="1">
        <w:r w:rsidR="002F038A" w:rsidRPr="00FD5234">
          <w:rPr>
            <w:rStyle w:val="Hipervnculo"/>
            <w:rFonts w:asciiTheme="minorHAnsi" w:hAnsiTheme="minorHAnsi" w:cstheme="minorHAnsi"/>
            <w:sz w:val="28"/>
            <w:szCs w:val="28"/>
          </w:rPr>
          <w:t>http://catarina.udlap.mx/u_dl_a/tales/documentos/lco/gutierrez_b_bp/capitulo1.pdf</w:t>
        </w:r>
      </w:hyperlink>
      <w:r w:rsidR="002F038A" w:rsidRPr="00225B01">
        <w:rPr>
          <w:rFonts w:asciiTheme="minorHAnsi" w:hAnsiTheme="minorHAnsi" w:cstheme="minorHAnsi"/>
          <w:sz w:val="28"/>
          <w:szCs w:val="28"/>
        </w:rPr>
        <w:t xml:space="preserve"> </w:t>
      </w:r>
    </w:p>
    <w:p w14:paraId="2716C990" w14:textId="5F48C8E6" w:rsidR="009A48E4" w:rsidRDefault="009A48E4" w:rsidP="002F038A">
      <w:pPr>
        <w:pStyle w:val="Normal0"/>
        <w:rPr>
          <w:rFonts w:asciiTheme="minorHAnsi" w:hAnsiTheme="minorHAnsi" w:cstheme="minorHAnsi"/>
          <w:sz w:val="28"/>
          <w:szCs w:val="28"/>
        </w:rPr>
      </w:pPr>
    </w:p>
    <w:p w14:paraId="064FFD25" w14:textId="23B7A24C" w:rsidR="00995AF6" w:rsidRDefault="00995AF6" w:rsidP="002F038A">
      <w:pPr>
        <w:pStyle w:val="Normal0"/>
        <w:rPr>
          <w:rFonts w:asciiTheme="minorHAnsi" w:hAnsiTheme="minorHAnsi" w:cstheme="minorHAnsi"/>
          <w:sz w:val="28"/>
          <w:szCs w:val="28"/>
        </w:rPr>
      </w:pPr>
      <w:r>
        <w:rPr>
          <w:rFonts w:asciiTheme="minorHAnsi" w:hAnsiTheme="minorHAnsi" w:cstheme="minorHAnsi"/>
          <w:sz w:val="28"/>
          <w:szCs w:val="28"/>
        </w:rPr>
        <w:tab/>
        <w:t>Hernández (1999)</w:t>
      </w:r>
    </w:p>
    <w:p w14:paraId="31A90C23" w14:textId="77777777" w:rsidR="002F038A" w:rsidRDefault="002F038A" w:rsidP="002F038A">
      <w:pPr>
        <w:pStyle w:val="Prrafodelista"/>
        <w:autoSpaceDE w:val="0"/>
        <w:autoSpaceDN w:val="0"/>
        <w:adjustRightInd w:val="0"/>
        <w:spacing w:line="240" w:lineRule="auto"/>
        <w:ind w:left="0"/>
        <w:rPr>
          <w:rFonts w:cstheme="minorHAnsi"/>
          <w:szCs w:val="28"/>
        </w:rPr>
      </w:pPr>
      <w:r w:rsidRPr="00225B01">
        <w:rPr>
          <w:rFonts w:cstheme="minorHAnsi"/>
          <w:szCs w:val="28"/>
        </w:rPr>
        <w:t xml:space="preserve">HDPUBLICIDAD (2012) </w:t>
      </w:r>
      <w:r w:rsidRPr="00225B01">
        <w:rPr>
          <w:rFonts w:cstheme="minorHAnsi"/>
          <w:i/>
          <w:szCs w:val="28"/>
        </w:rPr>
        <w:t>BTL - 007 la película - HDP.</w:t>
      </w:r>
      <w:r w:rsidRPr="00225B01">
        <w:rPr>
          <w:rFonts w:cstheme="minorHAnsi"/>
          <w:szCs w:val="28"/>
        </w:rPr>
        <w:t xml:space="preserve"> </w:t>
      </w:r>
      <w:r w:rsidRPr="00225B01">
        <w:rPr>
          <w:rFonts w:cstheme="minorHAnsi"/>
          <w:szCs w:val="28"/>
          <w:lang w:val="es-MX"/>
        </w:rPr>
        <w:t xml:space="preserve"> </w:t>
      </w:r>
    </w:p>
    <w:p w14:paraId="3D4365B8" w14:textId="303F6418" w:rsidR="002F038A" w:rsidRDefault="0033433B" w:rsidP="002F038A">
      <w:pPr>
        <w:autoSpaceDE w:val="0"/>
        <w:autoSpaceDN w:val="0"/>
        <w:adjustRightInd w:val="0"/>
        <w:spacing w:line="240" w:lineRule="auto"/>
        <w:ind w:firstLine="0"/>
        <w:rPr>
          <w:rFonts w:cstheme="minorHAnsi"/>
          <w:bCs/>
          <w:szCs w:val="28"/>
          <w:lang w:val="en-US"/>
        </w:rPr>
      </w:pPr>
      <w:hyperlink r:id="rId30" w:history="1">
        <w:r w:rsidR="002F038A" w:rsidRPr="00FD5234">
          <w:rPr>
            <w:rStyle w:val="Hipervnculo"/>
            <w:rFonts w:cstheme="minorHAnsi"/>
            <w:bCs/>
            <w:szCs w:val="28"/>
            <w:lang w:val="en-US"/>
          </w:rPr>
          <w:t>https://www.youtube.com/watch?v=KICF63qyg7o</w:t>
        </w:r>
      </w:hyperlink>
    </w:p>
    <w:p w14:paraId="0AEFAAD6" w14:textId="77777777" w:rsidR="009A48E4" w:rsidRPr="0000146E" w:rsidRDefault="009A48E4" w:rsidP="002F038A">
      <w:pPr>
        <w:autoSpaceDE w:val="0"/>
        <w:autoSpaceDN w:val="0"/>
        <w:adjustRightInd w:val="0"/>
        <w:spacing w:line="240" w:lineRule="auto"/>
        <w:ind w:firstLine="0"/>
        <w:rPr>
          <w:rFonts w:cstheme="minorHAnsi"/>
          <w:bCs/>
          <w:szCs w:val="28"/>
          <w:lang w:val="en-US"/>
        </w:rPr>
      </w:pPr>
    </w:p>
    <w:p w14:paraId="2E540004" w14:textId="77777777" w:rsidR="002F038A" w:rsidRPr="00225B01" w:rsidRDefault="002F038A" w:rsidP="002F038A">
      <w:pPr>
        <w:pStyle w:val="Normal0"/>
        <w:ind w:firstLine="708"/>
        <w:rPr>
          <w:rFonts w:asciiTheme="minorHAnsi" w:hAnsiTheme="minorHAnsi" w:cstheme="minorHAnsi"/>
          <w:iCs/>
          <w:sz w:val="28"/>
          <w:szCs w:val="28"/>
          <w:lang w:val="en-US"/>
        </w:rPr>
      </w:pPr>
      <w:r w:rsidRPr="00225B01">
        <w:rPr>
          <w:rFonts w:asciiTheme="minorHAnsi" w:hAnsiTheme="minorHAnsi" w:cstheme="minorHAnsi"/>
          <w:iCs/>
          <w:sz w:val="28"/>
          <w:szCs w:val="28"/>
          <w:lang w:val="en-US"/>
        </w:rPr>
        <w:t>Jenkins, Henry. (2007)</w:t>
      </w:r>
      <w:r w:rsidRPr="00225B01">
        <w:rPr>
          <w:rFonts w:asciiTheme="minorHAnsi" w:hAnsiTheme="minorHAnsi" w:cstheme="minorHAnsi"/>
          <w:sz w:val="28"/>
          <w:szCs w:val="28"/>
          <w:lang w:val="en-US"/>
        </w:rPr>
        <w:t xml:space="preserve"> </w:t>
      </w:r>
      <w:r w:rsidRPr="00225B01">
        <w:rPr>
          <w:rFonts w:asciiTheme="minorHAnsi" w:hAnsiTheme="minorHAnsi" w:cstheme="minorHAnsi"/>
          <w:i/>
          <w:sz w:val="28"/>
          <w:szCs w:val="28"/>
          <w:lang w:val="en-US"/>
        </w:rPr>
        <w:t>Transmedia Storytelling</w:t>
      </w:r>
      <w:r w:rsidRPr="00225B01">
        <w:rPr>
          <w:rFonts w:asciiTheme="minorHAnsi" w:hAnsiTheme="minorHAnsi" w:cstheme="minorHAnsi"/>
          <w:iCs/>
          <w:sz w:val="28"/>
          <w:szCs w:val="28"/>
          <w:lang w:val="en-US"/>
        </w:rPr>
        <w:t xml:space="preserve"> 101</w:t>
      </w:r>
    </w:p>
    <w:p w14:paraId="1A1EFBA8" w14:textId="3F7E47DE" w:rsidR="002F038A" w:rsidRDefault="0033433B" w:rsidP="002F038A">
      <w:pPr>
        <w:pStyle w:val="Normal0"/>
        <w:rPr>
          <w:rStyle w:val="Hipervnculo"/>
          <w:rFonts w:asciiTheme="minorHAnsi" w:hAnsiTheme="minorHAnsi" w:cstheme="minorHAnsi"/>
          <w:iCs/>
          <w:sz w:val="28"/>
          <w:szCs w:val="28"/>
          <w:lang w:val="en-US"/>
        </w:rPr>
      </w:pPr>
      <w:hyperlink r:id="rId31" w:history="1">
        <w:r w:rsidR="002F038A" w:rsidRPr="00FD5234">
          <w:rPr>
            <w:rStyle w:val="Hipervnculo"/>
            <w:rFonts w:asciiTheme="minorHAnsi" w:hAnsiTheme="minorHAnsi" w:cstheme="minorHAnsi"/>
            <w:iCs/>
            <w:sz w:val="28"/>
            <w:szCs w:val="28"/>
            <w:lang w:val="en-US"/>
          </w:rPr>
          <w:t>http://henryjenkins.org/2007/03/transmedia_storytelling_101.html</w:t>
        </w:r>
      </w:hyperlink>
    </w:p>
    <w:p w14:paraId="5B74DF84" w14:textId="77777777" w:rsidR="00C8164F" w:rsidRDefault="00C8164F" w:rsidP="002F038A">
      <w:pPr>
        <w:pStyle w:val="Normal0"/>
        <w:rPr>
          <w:rFonts w:asciiTheme="minorHAnsi" w:hAnsiTheme="minorHAnsi" w:cstheme="minorHAnsi"/>
          <w:iCs/>
          <w:sz w:val="28"/>
          <w:szCs w:val="28"/>
          <w:lang w:val="en-US"/>
        </w:rPr>
      </w:pPr>
    </w:p>
    <w:p w14:paraId="6A97D3D5" w14:textId="2DAFBD25" w:rsidR="00C8164F" w:rsidRDefault="00C8164F" w:rsidP="00C8164F">
      <w:pPr>
        <w:pStyle w:val="Normal0"/>
        <w:ind w:firstLine="708"/>
        <w:rPr>
          <w:rFonts w:asciiTheme="minorHAnsi" w:hAnsiTheme="minorHAnsi" w:cstheme="minorHAnsi"/>
          <w:iCs/>
          <w:sz w:val="28"/>
          <w:szCs w:val="28"/>
          <w:lang w:val="en-US"/>
        </w:rPr>
      </w:pPr>
      <w:r w:rsidRPr="00C8164F">
        <w:rPr>
          <w:rFonts w:asciiTheme="minorHAnsi" w:hAnsiTheme="minorHAnsi" w:cstheme="minorHAnsi"/>
          <w:iCs/>
          <w:sz w:val="28"/>
          <w:szCs w:val="28"/>
          <w:lang w:val="en-US"/>
        </w:rPr>
        <w:t>Larson, 1986</w:t>
      </w:r>
      <w:r>
        <w:rPr>
          <w:rFonts w:asciiTheme="minorHAnsi" w:hAnsiTheme="minorHAnsi" w:cstheme="minorHAnsi"/>
          <w:iCs/>
          <w:sz w:val="28"/>
          <w:szCs w:val="28"/>
          <w:lang w:val="en-US"/>
        </w:rPr>
        <w:t>.</w:t>
      </w:r>
    </w:p>
    <w:p w14:paraId="7F9AFA9A" w14:textId="77777777" w:rsidR="009A48E4" w:rsidRPr="00225B01" w:rsidRDefault="009A48E4" w:rsidP="002F038A">
      <w:pPr>
        <w:pStyle w:val="Normal0"/>
        <w:rPr>
          <w:rFonts w:asciiTheme="minorHAnsi" w:hAnsiTheme="minorHAnsi" w:cstheme="minorHAnsi"/>
          <w:sz w:val="28"/>
          <w:szCs w:val="28"/>
        </w:rPr>
      </w:pPr>
    </w:p>
    <w:p w14:paraId="45BDC630" w14:textId="778CE95E" w:rsidR="00225B01" w:rsidRDefault="00225B01" w:rsidP="0000146E">
      <w:pPr>
        <w:pStyle w:val="Normal0"/>
        <w:ind w:firstLine="708"/>
        <w:rPr>
          <w:rFonts w:asciiTheme="minorHAnsi" w:hAnsiTheme="minorHAnsi" w:cstheme="minorHAnsi"/>
          <w:sz w:val="28"/>
          <w:szCs w:val="28"/>
        </w:rPr>
      </w:pPr>
      <w:r w:rsidRPr="00225B01">
        <w:rPr>
          <w:rFonts w:asciiTheme="minorHAnsi" w:hAnsiTheme="minorHAnsi" w:cstheme="minorHAnsi"/>
          <w:sz w:val="28"/>
          <w:szCs w:val="28"/>
        </w:rPr>
        <w:t xml:space="preserve">Levinson, J. C. (2009). </w:t>
      </w:r>
      <w:r w:rsidRPr="00225B01">
        <w:rPr>
          <w:rFonts w:asciiTheme="minorHAnsi" w:hAnsiTheme="minorHAnsi" w:cstheme="minorHAnsi"/>
          <w:i/>
          <w:iCs/>
          <w:sz w:val="28"/>
          <w:szCs w:val="28"/>
        </w:rPr>
        <w:t>Marketing</w:t>
      </w:r>
      <w:r w:rsidRPr="00225B01">
        <w:rPr>
          <w:rFonts w:asciiTheme="minorHAnsi" w:hAnsiTheme="minorHAnsi" w:cstheme="minorHAnsi"/>
          <w:sz w:val="28"/>
          <w:szCs w:val="28"/>
        </w:rPr>
        <w:t xml:space="preserve"> de Guerrilla: Los Secretos para Obtener Grandes Ganancias e Sus Pequeñas y Medianas Empresas. Morgan James. </w:t>
      </w:r>
      <w:hyperlink r:id="rId32" w:anchor="v=onepage&amp;q&amp;f=false" w:history="1">
        <w:r w:rsidR="0000146E" w:rsidRPr="00FD5234">
          <w:rPr>
            <w:rStyle w:val="Hipervnculo"/>
            <w:rFonts w:asciiTheme="minorHAnsi" w:hAnsiTheme="minorHAnsi" w:cstheme="minorHAnsi"/>
            <w:sz w:val="28"/>
            <w:szCs w:val="28"/>
          </w:rPr>
          <w:t>https://books.google.com.co/books?id=YUnJL0bIBW0C&amp;pg=PR11&amp;hl=es&amp;source=gbs_selected_pages&amp;cad=2#v=onepage&amp;q&amp;f=false</w:t>
        </w:r>
      </w:hyperlink>
    </w:p>
    <w:p w14:paraId="73E1AC10" w14:textId="77777777" w:rsidR="009A48E4" w:rsidRDefault="009A48E4" w:rsidP="0000146E">
      <w:pPr>
        <w:pStyle w:val="Normal0"/>
        <w:ind w:firstLine="708"/>
        <w:rPr>
          <w:rFonts w:asciiTheme="minorHAnsi" w:hAnsiTheme="minorHAnsi" w:cstheme="minorHAnsi"/>
          <w:sz w:val="28"/>
          <w:szCs w:val="28"/>
        </w:rPr>
      </w:pPr>
    </w:p>
    <w:p w14:paraId="69519A37" w14:textId="572EFA19" w:rsidR="00225B01" w:rsidRDefault="0000146E" w:rsidP="002F038A">
      <w:pPr>
        <w:pStyle w:val="Normal0"/>
        <w:rPr>
          <w:rStyle w:val="Hipervnculo"/>
          <w:rFonts w:asciiTheme="minorHAnsi" w:hAnsiTheme="minorHAnsi" w:cstheme="minorHAnsi"/>
          <w:sz w:val="28"/>
          <w:szCs w:val="28"/>
          <w:lang w:val="en-US"/>
        </w:rPr>
      </w:pPr>
      <w:r w:rsidRPr="00225B01">
        <w:rPr>
          <w:rFonts w:asciiTheme="minorHAnsi" w:hAnsiTheme="minorHAnsi" w:cstheme="minorHAnsi"/>
          <w:sz w:val="28"/>
          <w:szCs w:val="28"/>
        </w:rPr>
        <w:t xml:space="preserve"> </w:t>
      </w:r>
      <w:r w:rsidR="002F038A">
        <w:rPr>
          <w:rFonts w:asciiTheme="minorHAnsi" w:hAnsiTheme="minorHAnsi" w:cstheme="minorHAnsi"/>
          <w:sz w:val="28"/>
          <w:szCs w:val="28"/>
        </w:rPr>
        <w:tab/>
      </w:r>
      <w:proofErr w:type="gramStart"/>
      <w:r w:rsidR="00225B01" w:rsidRPr="00225B01">
        <w:rPr>
          <w:rFonts w:asciiTheme="minorHAnsi" w:hAnsiTheme="minorHAnsi" w:cstheme="minorHAnsi"/>
          <w:sz w:val="28"/>
          <w:szCs w:val="28"/>
          <w:lang w:val="en-US"/>
        </w:rPr>
        <w:t>Life's</w:t>
      </w:r>
      <w:proofErr w:type="gramEnd"/>
      <w:r w:rsidR="00225B01" w:rsidRPr="00225B01">
        <w:rPr>
          <w:rFonts w:asciiTheme="minorHAnsi" w:hAnsiTheme="minorHAnsi" w:cstheme="minorHAnsi"/>
          <w:sz w:val="28"/>
          <w:szCs w:val="28"/>
          <w:lang w:val="en-US"/>
        </w:rPr>
        <w:t xml:space="preserve"> for Sharing (2009) The T-Mobile Dance.</w:t>
      </w:r>
      <w:r>
        <w:rPr>
          <w:rFonts w:asciiTheme="minorHAnsi" w:hAnsiTheme="minorHAnsi" w:cstheme="minorHAnsi"/>
          <w:sz w:val="28"/>
          <w:szCs w:val="28"/>
          <w:lang w:val="en-US"/>
        </w:rPr>
        <w:t xml:space="preserve"> </w:t>
      </w:r>
      <w:hyperlink r:id="rId33" w:history="1">
        <w:r w:rsidRPr="00FD5234">
          <w:rPr>
            <w:rStyle w:val="Hipervnculo"/>
            <w:rFonts w:asciiTheme="minorHAnsi" w:hAnsiTheme="minorHAnsi" w:cstheme="minorHAnsi"/>
            <w:sz w:val="28"/>
            <w:szCs w:val="28"/>
            <w:lang w:val="en-US"/>
          </w:rPr>
          <w:t>https://www.youtube.com/watch?v=mUZrrbgCdYc</w:t>
        </w:r>
      </w:hyperlink>
    </w:p>
    <w:p w14:paraId="403D64B4" w14:textId="0E4D1C25" w:rsidR="007B4D28" w:rsidRDefault="007B4D28" w:rsidP="002F038A">
      <w:pPr>
        <w:pStyle w:val="Normal0"/>
        <w:rPr>
          <w:rStyle w:val="Hipervnculo"/>
          <w:rFonts w:asciiTheme="minorHAnsi" w:hAnsiTheme="minorHAnsi" w:cstheme="minorHAnsi"/>
          <w:sz w:val="28"/>
          <w:szCs w:val="28"/>
          <w:lang w:val="en-US"/>
        </w:rPr>
      </w:pPr>
    </w:p>
    <w:p w14:paraId="3F3D673F" w14:textId="49F80763" w:rsidR="007B4D28" w:rsidRDefault="007B4D28" w:rsidP="007B4D28">
      <w:pPr>
        <w:pStyle w:val="Normal0"/>
        <w:ind w:firstLine="708"/>
        <w:rPr>
          <w:rFonts w:asciiTheme="minorHAnsi" w:hAnsiTheme="minorHAnsi" w:cstheme="minorHAnsi"/>
          <w:sz w:val="28"/>
          <w:szCs w:val="28"/>
          <w:lang w:val="en-US"/>
        </w:rPr>
      </w:pPr>
      <w:r w:rsidRPr="007B4D28">
        <w:rPr>
          <w:rFonts w:asciiTheme="minorHAnsi" w:hAnsiTheme="minorHAnsi" w:cstheme="minorHAnsi"/>
          <w:sz w:val="28"/>
          <w:szCs w:val="28"/>
          <w:lang w:val="en-US"/>
        </w:rPr>
        <w:t>Losada et al. (2004)</w:t>
      </w:r>
      <w:r w:rsidR="00C8164F">
        <w:rPr>
          <w:rFonts w:asciiTheme="minorHAnsi" w:hAnsiTheme="minorHAnsi" w:cstheme="minorHAnsi"/>
          <w:sz w:val="28"/>
          <w:szCs w:val="28"/>
          <w:lang w:val="en-US"/>
        </w:rPr>
        <w:t>.</w:t>
      </w:r>
    </w:p>
    <w:p w14:paraId="236E96CA" w14:textId="77777777" w:rsidR="009A48E4" w:rsidRDefault="009A48E4" w:rsidP="002F038A">
      <w:pPr>
        <w:pStyle w:val="Normal0"/>
        <w:rPr>
          <w:rFonts w:asciiTheme="minorHAnsi" w:hAnsiTheme="minorHAnsi" w:cstheme="minorHAnsi"/>
          <w:sz w:val="28"/>
          <w:szCs w:val="28"/>
          <w:lang w:val="en-US"/>
        </w:rPr>
      </w:pPr>
    </w:p>
    <w:p w14:paraId="59EC8B8B" w14:textId="77777777" w:rsidR="00225B01" w:rsidRPr="00225B01" w:rsidRDefault="00225B01" w:rsidP="0000146E">
      <w:pPr>
        <w:pStyle w:val="Normal0"/>
        <w:ind w:firstLine="708"/>
        <w:rPr>
          <w:rFonts w:asciiTheme="minorHAnsi" w:hAnsiTheme="minorHAnsi" w:cstheme="minorHAnsi"/>
          <w:sz w:val="28"/>
          <w:szCs w:val="28"/>
        </w:rPr>
      </w:pPr>
      <w:r w:rsidRPr="00225B01">
        <w:rPr>
          <w:rFonts w:asciiTheme="minorHAnsi" w:hAnsiTheme="minorHAnsi" w:cstheme="minorHAnsi"/>
          <w:sz w:val="28"/>
          <w:szCs w:val="28"/>
        </w:rPr>
        <w:t xml:space="preserve">Molano, A. (2012). </w:t>
      </w:r>
      <w:r w:rsidRPr="00225B01">
        <w:rPr>
          <w:rFonts w:asciiTheme="minorHAnsi" w:hAnsiTheme="minorHAnsi" w:cstheme="minorHAnsi"/>
          <w:i/>
          <w:iCs/>
          <w:sz w:val="28"/>
          <w:szCs w:val="28"/>
        </w:rPr>
        <w:t>Transmedia</w:t>
      </w:r>
      <w:r w:rsidRPr="00225B01">
        <w:rPr>
          <w:rFonts w:asciiTheme="minorHAnsi" w:hAnsiTheme="minorHAnsi" w:cstheme="minorHAnsi"/>
          <w:sz w:val="28"/>
          <w:szCs w:val="28"/>
        </w:rPr>
        <w:t xml:space="preserve"> la nueva narración. Colombia Digital.</w:t>
      </w:r>
    </w:p>
    <w:p w14:paraId="62B2441D" w14:textId="77777777" w:rsidR="00225B01" w:rsidRPr="00225B01" w:rsidRDefault="00225B01" w:rsidP="00225B01">
      <w:pPr>
        <w:pStyle w:val="Normal0"/>
        <w:rPr>
          <w:rFonts w:asciiTheme="minorHAnsi" w:hAnsiTheme="minorHAnsi" w:cstheme="minorHAnsi"/>
          <w:sz w:val="28"/>
          <w:szCs w:val="28"/>
        </w:rPr>
      </w:pPr>
    </w:p>
    <w:p w14:paraId="6BEBE699" w14:textId="77777777" w:rsidR="00225B01" w:rsidRPr="00225B01" w:rsidRDefault="00225B01" w:rsidP="0000146E">
      <w:pPr>
        <w:pStyle w:val="Normal0"/>
        <w:ind w:firstLine="708"/>
        <w:rPr>
          <w:rFonts w:asciiTheme="minorHAnsi" w:hAnsiTheme="minorHAnsi" w:cstheme="minorHAnsi"/>
          <w:sz w:val="28"/>
          <w:szCs w:val="28"/>
        </w:rPr>
      </w:pPr>
      <w:r w:rsidRPr="00225B01">
        <w:rPr>
          <w:rFonts w:asciiTheme="minorHAnsi" w:hAnsiTheme="minorHAnsi" w:cstheme="minorHAnsi"/>
          <w:sz w:val="28"/>
          <w:szCs w:val="28"/>
        </w:rPr>
        <w:t xml:space="preserve">Mora, E. (Sin fecha). BTL, </w:t>
      </w:r>
      <w:r w:rsidRPr="00225B01">
        <w:rPr>
          <w:rFonts w:asciiTheme="minorHAnsi" w:hAnsiTheme="minorHAnsi" w:cstheme="minorHAnsi"/>
          <w:i/>
          <w:iCs/>
          <w:sz w:val="28"/>
          <w:szCs w:val="28"/>
        </w:rPr>
        <w:t>Marketing</w:t>
      </w:r>
      <w:r w:rsidRPr="00225B01">
        <w:rPr>
          <w:rFonts w:asciiTheme="minorHAnsi" w:hAnsiTheme="minorHAnsi" w:cstheme="minorHAnsi"/>
          <w:sz w:val="28"/>
          <w:szCs w:val="28"/>
        </w:rPr>
        <w:t xml:space="preserve"> y Estrategia.</w:t>
      </w:r>
    </w:p>
    <w:p w14:paraId="53FA6228" w14:textId="77777777" w:rsidR="00225B01" w:rsidRPr="00225B01" w:rsidRDefault="00225B01" w:rsidP="00225B01">
      <w:pPr>
        <w:pStyle w:val="Normal0"/>
        <w:rPr>
          <w:rFonts w:asciiTheme="minorHAnsi" w:hAnsiTheme="minorHAnsi" w:cstheme="minorHAnsi"/>
          <w:sz w:val="28"/>
          <w:szCs w:val="28"/>
        </w:rPr>
      </w:pPr>
    </w:p>
    <w:p w14:paraId="47948BFF" w14:textId="1965169C" w:rsidR="00225B01" w:rsidRDefault="00225B01" w:rsidP="0000146E">
      <w:pPr>
        <w:pStyle w:val="Normal0"/>
        <w:ind w:firstLine="708"/>
        <w:rPr>
          <w:rFonts w:asciiTheme="minorHAnsi" w:hAnsiTheme="minorHAnsi" w:cstheme="minorHAnsi"/>
          <w:sz w:val="28"/>
          <w:szCs w:val="28"/>
        </w:rPr>
      </w:pPr>
      <w:r w:rsidRPr="00225B01">
        <w:rPr>
          <w:rFonts w:asciiTheme="minorHAnsi" w:hAnsiTheme="minorHAnsi" w:cstheme="minorHAnsi"/>
          <w:sz w:val="28"/>
          <w:szCs w:val="28"/>
        </w:rPr>
        <w:t>Ramírez Reyes, C. (2009). Pasos para ejecutar una campaña BTL</w:t>
      </w:r>
    </w:p>
    <w:p w14:paraId="28CB8BF5" w14:textId="77777777" w:rsidR="00225B01" w:rsidRPr="00225B01" w:rsidRDefault="00225B01" w:rsidP="00225B01">
      <w:pPr>
        <w:pStyle w:val="Normal0"/>
        <w:rPr>
          <w:rFonts w:asciiTheme="minorHAnsi" w:hAnsiTheme="minorHAnsi" w:cstheme="minorHAnsi"/>
          <w:sz w:val="28"/>
          <w:szCs w:val="28"/>
        </w:rPr>
      </w:pPr>
    </w:p>
    <w:p w14:paraId="23C4F313" w14:textId="77777777" w:rsidR="00225B01" w:rsidRPr="00225B01" w:rsidRDefault="00225B01" w:rsidP="00225B01">
      <w:pPr>
        <w:pStyle w:val="Prrafodelista"/>
        <w:autoSpaceDE w:val="0"/>
        <w:autoSpaceDN w:val="0"/>
        <w:adjustRightInd w:val="0"/>
        <w:spacing w:line="240" w:lineRule="auto"/>
        <w:ind w:left="0"/>
        <w:rPr>
          <w:rFonts w:cstheme="minorHAnsi"/>
          <w:szCs w:val="28"/>
          <w:lang w:val="en-US"/>
        </w:rPr>
      </w:pPr>
      <w:r w:rsidRPr="00225B01">
        <w:rPr>
          <w:rFonts w:cstheme="minorHAnsi"/>
          <w:szCs w:val="28"/>
          <w:lang w:val="en-US"/>
        </w:rPr>
        <w:t xml:space="preserve">Sol (2013) </w:t>
      </w:r>
      <w:r w:rsidRPr="00225B01">
        <w:rPr>
          <w:rFonts w:cstheme="minorHAnsi"/>
          <w:i/>
          <w:szCs w:val="28"/>
          <w:lang w:val="en-US"/>
        </w:rPr>
        <w:t xml:space="preserve">Sol -- Free Beer </w:t>
      </w:r>
      <w:proofErr w:type="gramStart"/>
      <w:r w:rsidRPr="00225B01">
        <w:rPr>
          <w:rFonts w:cstheme="minorHAnsi"/>
          <w:i/>
          <w:szCs w:val="28"/>
          <w:lang w:val="en-US"/>
        </w:rPr>
        <w:t>For</w:t>
      </w:r>
      <w:proofErr w:type="gramEnd"/>
      <w:r w:rsidRPr="00225B01">
        <w:rPr>
          <w:rFonts w:cstheme="minorHAnsi"/>
          <w:i/>
          <w:szCs w:val="28"/>
          <w:lang w:val="en-US"/>
        </w:rPr>
        <w:t xml:space="preserve"> Free Spirits #SolTies.</w:t>
      </w:r>
      <w:r w:rsidRPr="00225B01">
        <w:rPr>
          <w:rFonts w:cstheme="minorHAnsi"/>
          <w:szCs w:val="28"/>
          <w:lang w:val="en-US"/>
        </w:rPr>
        <w:t xml:space="preserve">  </w:t>
      </w:r>
      <w:hyperlink r:id="rId34" w:history="1">
        <w:r w:rsidRPr="00225B01">
          <w:rPr>
            <w:rStyle w:val="Hipervnculo"/>
            <w:rFonts w:cstheme="minorHAnsi"/>
            <w:szCs w:val="28"/>
            <w:lang w:val="en-US"/>
          </w:rPr>
          <w:t>https://www.youtube.com/watch?v=LlLgonhiYMU</w:t>
        </w:r>
      </w:hyperlink>
    </w:p>
    <w:p w14:paraId="55ADD4CD" w14:textId="77777777" w:rsidR="00225B01" w:rsidRPr="00225B01" w:rsidRDefault="00225B01" w:rsidP="00225B01">
      <w:pPr>
        <w:pStyle w:val="Prrafodelista"/>
        <w:autoSpaceDE w:val="0"/>
        <w:autoSpaceDN w:val="0"/>
        <w:adjustRightInd w:val="0"/>
        <w:spacing w:line="240" w:lineRule="auto"/>
        <w:ind w:left="0"/>
        <w:rPr>
          <w:rFonts w:cstheme="minorHAnsi"/>
          <w:b/>
          <w:szCs w:val="28"/>
        </w:rPr>
      </w:pPr>
    </w:p>
    <w:p w14:paraId="08C99F75" w14:textId="2997E6D3" w:rsidR="00225B01" w:rsidRDefault="00225B01" w:rsidP="00225B01">
      <w:pPr>
        <w:pStyle w:val="Prrafodelista"/>
        <w:autoSpaceDE w:val="0"/>
        <w:autoSpaceDN w:val="0"/>
        <w:adjustRightInd w:val="0"/>
        <w:spacing w:line="240" w:lineRule="auto"/>
        <w:ind w:left="0"/>
        <w:jc w:val="both"/>
        <w:rPr>
          <w:rFonts w:cstheme="minorHAnsi"/>
          <w:szCs w:val="28"/>
        </w:rPr>
      </w:pPr>
      <w:r w:rsidRPr="00225B01">
        <w:rPr>
          <w:rFonts w:cstheme="minorHAnsi"/>
          <w:szCs w:val="28"/>
        </w:rPr>
        <w:t xml:space="preserve">Torreblanca Díaz, Francisco </w:t>
      </w:r>
      <w:r w:rsidRPr="00225B01">
        <w:rPr>
          <w:rFonts w:cstheme="minorHAnsi"/>
          <w:i/>
          <w:szCs w:val="28"/>
        </w:rPr>
        <w:t>et al</w:t>
      </w:r>
      <w:r w:rsidRPr="00225B01">
        <w:rPr>
          <w:rFonts w:cstheme="minorHAnsi"/>
          <w:szCs w:val="28"/>
        </w:rPr>
        <w:t xml:space="preserve"> (2012). </w:t>
      </w:r>
      <w:r w:rsidRPr="00225B01">
        <w:rPr>
          <w:rFonts w:cstheme="minorHAnsi"/>
          <w:i/>
          <w:szCs w:val="28"/>
        </w:rPr>
        <w:t>Marketing de guerrilla. Lo no convencional triunfa.</w:t>
      </w:r>
      <w:r w:rsidRPr="00225B01">
        <w:rPr>
          <w:rFonts w:cstheme="minorHAnsi"/>
          <w:szCs w:val="28"/>
        </w:rPr>
        <w:t xml:space="preserve"> </w:t>
      </w:r>
    </w:p>
    <w:p w14:paraId="7B42C047" w14:textId="3BD471FF" w:rsidR="00711EC7" w:rsidRDefault="0033433B" w:rsidP="00711EC7">
      <w:pPr>
        <w:pStyle w:val="Prrafodelista"/>
        <w:autoSpaceDE w:val="0"/>
        <w:autoSpaceDN w:val="0"/>
        <w:adjustRightInd w:val="0"/>
        <w:spacing w:line="240" w:lineRule="auto"/>
        <w:ind w:left="0"/>
        <w:jc w:val="both"/>
        <w:rPr>
          <w:rFonts w:cstheme="minorHAnsi"/>
          <w:szCs w:val="28"/>
        </w:rPr>
      </w:pPr>
      <w:hyperlink r:id="rId35" w:history="1">
        <w:r w:rsidR="00711EC7" w:rsidRPr="00FD5234">
          <w:rPr>
            <w:rStyle w:val="Hipervnculo"/>
            <w:rFonts w:cstheme="minorHAnsi"/>
            <w:szCs w:val="28"/>
          </w:rPr>
          <w:t>www.3ciencias.com/wp-content/uploads/2012/12/mk-de-guerrilla2.pdf</w:t>
        </w:r>
      </w:hyperlink>
    </w:p>
    <w:p w14:paraId="39F6FCF5" w14:textId="77777777" w:rsidR="00225B01" w:rsidRPr="00225B01" w:rsidRDefault="00225B01" w:rsidP="00225B01">
      <w:pPr>
        <w:pStyle w:val="Normal0"/>
        <w:rPr>
          <w:rFonts w:asciiTheme="minorHAnsi" w:hAnsiTheme="minorHAnsi" w:cstheme="minorHAnsi"/>
          <w:sz w:val="28"/>
          <w:szCs w:val="28"/>
        </w:rPr>
      </w:pPr>
    </w:p>
    <w:p w14:paraId="53531859" w14:textId="66943CDB" w:rsidR="00225B01" w:rsidRDefault="00225B01" w:rsidP="00711EC7">
      <w:pPr>
        <w:pStyle w:val="Normal0"/>
        <w:ind w:firstLine="708"/>
        <w:rPr>
          <w:rFonts w:asciiTheme="minorHAnsi" w:hAnsiTheme="minorHAnsi" w:cstheme="minorHAnsi"/>
          <w:sz w:val="28"/>
          <w:szCs w:val="28"/>
          <w:lang w:val="en-US"/>
        </w:rPr>
      </w:pPr>
      <w:r w:rsidRPr="00225B01">
        <w:rPr>
          <w:rFonts w:asciiTheme="minorHAnsi" w:hAnsiTheme="minorHAnsi" w:cstheme="minorHAnsi"/>
          <w:sz w:val="28"/>
          <w:szCs w:val="28"/>
          <w:lang w:val="en-US"/>
        </w:rPr>
        <w:t>Turnerbenelux (2012)</w:t>
      </w:r>
      <w:r w:rsidR="000B20EB">
        <w:rPr>
          <w:rFonts w:asciiTheme="minorHAnsi" w:hAnsiTheme="minorHAnsi" w:cstheme="minorHAnsi"/>
          <w:sz w:val="28"/>
          <w:szCs w:val="28"/>
          <w:lang w:val="en-US"/>
        </w:rPr>
        <w:t xml:space="preserve"> </w:t>
      </w:r>
      <w:r w:rsidRPr="00225B01">
        <w:rPr>
          <w:rFonts w:asciiTheme="minorHAnsi" w:hAnsiTheme="minorHAnsi" w:cstheme="minorHAnsi"/>
          <w:sz w:val="28"/>
          <w:szCs w:val="28"/>
          <w:lang w:val="en-US"/>
        </w:rPr>
        <w:t xml:space="preserve">A Dramatic surprise on a quiet square. </w:t>
      </w:r>
    </w:p>
    <w:p w14:paraId="0567A5F1" w14:textId="77777777" w:rsidR="00652F8B" w:rsidRDefault="00652F8B" w:rsidP="00711EC7">
      <w:pPr>
        <w:pStyle w:val="Normal0"/>
        <w:ind w:firstLine="708"/>
        <w:rPr>
          <w:rFonts w:asciiTheme="minorHAnsi" w:hAnsiTheme="minorHAnsi" w:cstheme="minorHAnsi"/>
          <w:sz w:val="28"/>
          <w:szCs w:val="28"/>
          <w:lang w:val="en-US"/>
        </w:rPr>
      </w:pPr>
    </w:p>
    <w:p w14:paraId="5FEF9C30" w14:textId="7AC57D5F" w:rsidR="00652F8B" w:rsidRPr="00225B01" w:rsidRDefault="00652F8B" w:rsidP="00711EC7">
      <w:pPr>
        <w:pStyle w:val="Normal0"/>
        <w:ind w:firstLine="708"/>
        <w:rPr>
          <w:rFonts w:asciiTheme="minorHAnsi" w:hAnsiTheme="minorHAnsi" w:cstheme="minorHAnsi"/>
          <w:sz w:val="28"/>
          <w:szCs w:val="28"/>
          <w:lang w:val="en-US"/>
        </w:rPr>
      </w:pPr>
      <w:r w:rsidRPr="00652F8B">
        <w:rPr>
          <w:rFonts w:asciiTheme="minorHAnsi" w:hAnsiTheme="minorHAnsi" w:cstheme="minorHAnsi"/>
          <w:sz w:val="28"/>
          <w:szCs w:val="28"/>
          <w:lang w:val="en-US"/>
        </w:rPr>
        <w:t>Wells, Burnett y Moriarty, 1996, p .749</w:t>
      </w:r>
    </w:p>
    <w:p w14:paraId="35D9E3E7" w14:textId="77777777" w:rsidR="00225B01" w:rsidRPr="00225B01" w:rsidRDefault="00225B01" w:rsidP="00225B01">
      <w:pPr>
        <w:pStyle w:val="Normal0"/>
        <w:rPr>
          <w:rFonts w:asciiTheme="minorHAnsi" w:hAnsiTheme="minorHAnsi" w:cstheme="minorHAnsi"/>
          <w:sz w:val="28"/>
          <w:szCs w:val="28"/>
          <w:lang w:val="en-US"/>
        </w:rPr>
      </w:pPr>
    </w:p>
    <w:p w14:paraId="0308D908" w14:textId="008897C6" w:rsidR="00225B01" w:rsidRDefault="00225B01" w:rsidP="00225B01">
      <w:pPr>
        <w:pStyle w:val="Prrafodelista"/>
        <w:spacing w:line="240" w:lineRule="auto"/>
        <w:ind w:left="0"/>
      </w:pPr>
      <w:bookmarkStart w:id="11" w:name="_Hlk178515124"/>
      <w:r w:rsidRPr="00225B01">
        <w:rPr>
          <w:rFonts w:cstheme="minorHAnsi"/>
          <w:szCs w:val="28"/>
        </w:rPr>
        <w:t>Zuluaga</w:t>
      </w:r>
      <w:r w:rsidRPr="00225B01">
        <w:rPr>
          <w:rFonts w:cstheme="minorHAnsi"/>
          <w:szCs w:val="28"/>
          <w:lang w:val="es-MX"/>
        </w:rPr>
        <w:t xml:space="preserve">, </w:t>
      </w:r>
      <w:r w:rsidRPr="00225B01">
        <w:rPr>
          <w:rFonts w:cstheme="minorHAnsi"/>
          <w:szCs w:val="28"/>
        </w:rPr>
        <w:t>J</w:t>
      </w:r>
      <w:r w:rsidRPr="00225B01">
        <w:rPr>
          <w:rFonts w:cstheme="minorHAnsi"/>
          <w:szCs w:val="28"/>
          <w:lang w:val="es-MX"/>
        </w:rPr>
        <w:t>.</w:t>
      </w:r>
      <w:r w:rsidRPr="00225B01">
        <w:rPr>
          <w:rFonts w:cstheme="minorHAnsi"/>
          <w:szCs w:val="28"/>
        </w:rPr>
        <w:t xml:space="preserve"> David (2010). </w:t>
      </w:r>
      <w:r w:rsidRPr="00225B01">
        <w:rPr>
          <w:rFonts w:cstheme="minorHAnsi"/>
          <w:i/>
          <w:szCs w:val="28"/>
        </w:rPr>
        <w:t>BTL, una herramienta para recordar y fidelizar</w:t>
      </w:r>
      <w:r w:rsidRPr="00225B01">
        <w:rPr>
          <w:rFonts w:cstheme="minorHAnsi"/>
          <w:szCs w:val="28"/>
        </w:rPr>
        <w:t xml:space="preserve">.  </w:t>
      </w:r>
      <w:bookmarkEnd w:id="11"/>
      <w:r w:rsidRPr="00225B01">
        <w:rPr>
          <w:rFonts w:cstheme="minorHAnsi"/>
          <w:szCs w:val="28"/>
        </w:rPr>
        <w:fldChar w:fldCharType="begin"/>
      </w:r>
      <w:r w:rsidRPr="00225B01">
        <w:rPr>
          <w:rFonts w:cstheme="minorHAnsi"/>
          <w:szCs w:val="28"/>
        </w:rPr>
        <w:instrText xml:space="preserve"> HYPERLINK "https://repository.eafit.edu.co/items/e7fde27e-c5a3-45f6-b901-8dff897fbb86" </w:instrText>
      </w:r>
      <w:r w:rsidRPr="00225B01">
        <w:rPr>
          <w:rFonts w:cstheme="minorHAnsi"/>
          <w:szCs w:val="28"/>
        </w:rPr>
        <w:fldChar w:fldCharType="separate"/>
      </w:r>
      <w:r w:rsidRPr="00225B01">
        <w:rPr>
          <w:rStyle w:val="Hipervnculo"/>
          <w:rFonts w:cstheme="minorHAnsi"/>
          <w:szCs w:val="28"/>
        </w:rPr>
        <w:t>https://repository.eafit.edu.co/items/e7fde27e-c5a3-45f6-b901-8dff897fbb86</w:t>
      </w:r>
      <w:r w:rsidRPr="00225B01">
        <w:rPr>
          <w:rFonts w:cstheme="minorHAnsi"/>
          <w:szCs w:val="28"/>
        </w:rPr>
        <w:fldChar w:fldCharType="end"/>
      </w:r>
    </w:p>
    <w:p w14:paraId="057ABFA8" w14:textId="77777777" w:rsidR="00225B01" w:rsidRPr="00D125F5" w:rsidRDefault="00225B01" w:rsidP="00225B01">
      <w:pPr>
        <w:pStyle w:val="Prrafodelista"/>
        <w:spacing w:line="240" w:lineRule="auto"/>
        <w:ind w:left="0"/>
        <w:rPr>
          <w:b/>
          <w:sz w:val="20"/>
          <w:szCs w:val="20"/>
        </w:rPr>
      </w:pPr>
    </w:p>
    <w:p w14:paraId="6AF86081" w14:textId="75F19674" w:rsidR="00B63204" w:rsidRPr="00572424" w:rsidRDefault="00F36C9D" w:rsidP="00572424">
      <w:pPr>
        <w:pStyle w:val="Titulosgenerales"/>
      </w:pPr>
      <w:bookmarkStart w:id="12" w:name="_Toc179441756"/>
      <w:r w:rsidRPr="00572424">
        <w:lastRenderedPageBreak/>
        <w:t>Créditos</w:t>
      </w:r>
      <w:bookmarkEnd w:id="12"/>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CC7317" w:rsidRDefault="0051273C" w:rsidP="0051273C">
            <w:pPr>
              <w:pStyle w:val="TextoTablas"/>
              <w:rPr>
                <w:rFonts w:cs="Calibri"/>
                <w:sz w:val="28"/>
                <w:szCs w:val="28"/>
              </w:rPr>
            </w:pPr>
            <w:r w:rsidRPr="00CC7317">
              <w:rPr>
                <w:rFonts w:cs="Calibri"/>
                <w:sz w:val="28"/>
                <w:szCs w:val="28"/>
              </w:rPr>
              <w:t>Milady Tatiana Villamil Castellanos</w:t>
            </w:r>
          </w:p>
        </w:tc>
        <w:tc>
          <w:tcPr>
            <w:tcW w:w="3261" w:type="dxa"/>
          </w:tcPr>
          <w:p w14:paraId="15C0928A" w14:textId="6B563550" w:rsidR="0051273C" w:rsidRPr="00CC7317" w:rsidRDefault="007E62D0" w:rsidP="0051273C">
            <w:pPr>
              <w:pStyle w:val="TextoTablas"/>
              <w:rPr>
                <w:rFonts w:cs="Calibri"/>
                <w:sz w:val="28"/>
                <w:szCs w:val="28"/>
              </w:rPr>
            </w:pPr>
            <w:r w:rsidRPr="00CC7317">
              <w:rPr>
                <w:rFonts w:cs="Calibri"/>
                <w:sz w:val="28"/>
                <w:szCs w:val="28"/>
              </w:rPr>
              <w:t>Responsable del Ecosistema de Recursos Educativos Digitales (RED)</w:t>
            </w:r>
          </w:p>
        </w:tc>
        <w:tc>
          <w:tcPr>
            <w:tcW w:w="3969" w:type="dxa"/>
          </w:tcPr>
          <w:p w14:paraId="17C2853D" w14:textId="07D81E68" w:rsidR="0051273C" w:rsidRPr="00CC7317" w:rsidRDefault="0051273C" w:rsidP="0051273C">
            <w:pPr>
              <w:pStyle w:val="TextoTablas"/>
              <w:rPr>
                <w:rFonts w:cs="Calibri"/>
                <w:sz w:val="28"/>
                <w:szCs w:val="28"/>
              </w:rPr>
            </w:pPr>
            <w:r w:rsidRPr="00CC7317">
              <w:rPr>
                <w:rFonts w:cs="Calibri"/>
                <w:sz w:val="28"/>
                <w:szCs w:val="28"/>
              </w:rPr>
              <w:t xml:space="preserve">Dirección </w:t>
            </w:r>
            <w:r w:rsidR="00363863" w:rsidRPr="00CC7317">
              <w:rPr>
                <w:rFonts w:cs="Calibri"/>
                <w:sz w:val="28"/>
                <w:szCs w:val="28"/>
              </w:rPr>
              <w:t>g</w:t>
            </w:r>
            <w:r w:rsidRPr="00CC7317">
              <w:rPr>
                <w:rFonts w:cs="Calibri"/>
                <w:sz w:val="28"/>
                <w:szCs w:val="28"/>
              </w:rPr>
              <w:t>eneral</w:t>
            </w:r>
          </w:p>
        </w:tc>
      </w:tr>
      <w:tr w:rsidR="0051273C" w:rsidRPr="00CC7317" w14:paraId="2321DA31" w14:textId="77777777" w:rsidTr="003D5D76">
        <w:tc>
          <w:tcPr>
            <w:tcW w:w="2830" w:type="dxa"/>
          </w:tcPr>
          <w:p w14:paraId="37B133AE" w14:textId="2D90DF59" w:rsidR="0051273C" w:rsidRPr="00CC7317" w:rsidRDefault="0051273C" w:rsidP="0051273C">
            <w:pPr>
              <w:pStyle w:val="TextoTablas"/>
              <w:rPr>
                <w:rFonts w:cs="Calibri"/>
                <w:sz w:val="28"/>
                <w:szCs w:val="28"/>
              </w:rPr>
            </w:pPr>
            <w:r w:rsidRPr="00CC7317">
              <w:rPr>
                <w:rFonts w:cs="Calibri"/>
                <w:sz w:val="28"/>
                <w:szCs w:val="28"/>
              </w:rPr>
              <w:t>Miguel de Jesús Paredes Maestre</w:t>
            </w:r>
          </w:p>
        </w:tc>
        <w:tc>
          <w:tcPr>
            <w:tcW w:w="3261" w:type="dxa"/>
          </w:tcPr>
          <w:p w14:paraId="241873FA" w14:textId="6FE5C103" w:rsidR="0051273C" w:rsidRPr="00CC7317" w:rsidRDefault="0051273C" w:rsidP="0051273C">
            <w:pPr>
              <w:pStyle w:val="TextoTablas"/>
              <w:rPr>
                <w:rFonts w:cs="Calibri"/>
                <w:sz w:val="28"/>
                <w:szCs w:val="28"/>
              </w:rPr>
            </w:pPr>
            <w:r w:rsidRPr="00CC7317">
              <w:rPr>
                <w:rFonts w:cs="Calibri"/>
                <w:sz w:val="28"/>
                <w:szCs w:val="28"/>
              </w:rPr>
              <w:t>Responsable de línea de producción</w:t>
            </w:r>
          </w:p>
        </w:tc>
        <w:tc>
          <w:tcPr>
            <w:tcW w:w="3969" w:type="dxa"/>
          </w:tcPr>
          <w:p w14:paraId="59260886" w14:textId="6F6932C1" w:rsidR="0051273C" w:rsidRPr="00CC7317" w:rsidRDefault="0051273C" w:rsidP="0051273C">
            <w:pPr>
              <w:pStyle w:val="TextoTablas"/>
              <w:rPr>
                <w:rFonts w:cs="Calibri"/>
                <w:sz w:val="28"/>
                <w:szCs w:val="28"/>
              </w:rPr>
            </w:pPr>
            <w:r w:rsidRPr="00CC7317">
              <w:rPr>
                <w:rFonts w:cs="Calibri"/>
                <w:sz w:val="28"/>
                <w:szCs w:val="28"/>
              </w:rPr>
              <w:t xml:space="preserve">Centro para el </w:t>
            </w:r>
            <w:r w:rsidR="00363863" w:rsidRPr="00CC7317">
              <w:rPr>
                <w:rFonts w:cs="Calibri"/>
                <w:sz w:val="28"/>
                <w:szCs w:val="28"/>
              </w:rPr>
              <w:t>d</w:t>
            </w:r>
            <w:r w:rsidRPr="00CC7317">
              <w:rPr>
                <w:rFonts w:cs="Calibri"/>
                <w:sz w:val="28"/>
                <w:szCs w:val="28"/>
              </w:rPr>
              <w:t xml:space="preserve">esarrollo </w:t>
            </w:r>
            <w:r w:rsidR="00363863" w:rsidRPr="00CC7317">
              <w:rPr>
                <w:rFonts w:cs="Calibri"/>
                <w:sz w:val="28"/>
                <w:szCs w:val="28"/>
              </w:rPr>
              <w:t>a</w:t>
            </w:r>
            <w:r w:rsidRPr="00CC7317">
              <w:rPr>
                <w:rFonts w:cs="Calibri"/>
                <w:sz w:val="28"/>
                <w:szCs w:val="28"/>
              </w:rPr>
              <w:t xml:space="preserve">groecológico y </w:t>
            </w:r>
            <w:r w:rsidR="00363863" w:rsidRPr="00CC7317">
              <w:rPr>
                <w:rFonts w:cs="Calibri"/>
                <w:sz w:val="28"/>
                <w:szCs w:val="28"/>
              </w:rPr>
              <w:t>a</w:t>
            </w:r>
            <w:r w:rsidRPr="00CC7317">
              <w:rPr>
                <w:rFonts w:cs="Calibri"/>
                <w:sz w:val="28"/>
                <w:szCs w:val="28"/>
              </w:rPr>
              <w:t>groindustrial Sabanalarga - Regional Atlántico</w:t>
            </w:r>
            <w:r w:rsidR="006648A7" w:rsidRPr="00CC7317">
              <w:rPr>
                <w:rFonts w:cs="Calibri"/>
                <w:sz w:val="28"/>
                <w:szCs w:val="28"/>
              </w:rPr>
              <w:t>.</w:t>
            </w:r>
          </w:p>
        </w:tc>
      </w:tr>
      <w:tr w:rsidR="00363863" w:rsidRPr="00CC7317" w14:paraId="270E2355"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4B025B1" w14:textId="0A21D792" w:rsidR="00363863" w:rsidRPr="00CC7317" w:rsidRDefault="00155C62" w:rsidP="0051273C">
            <w:pPr>
              <w:pStyle w:val="TextoTablas"/>
              <w:rPr>
                <w:rFonts w:cs="Calibri"/>
                <w:sz w:val="28"/>
                <w:szCs w:val="28"/>
              </w:rPr>
            </w:pPr>
            <w:r w:rsidRPr="00CC7317">
              <w:rPr>
                <w:rFonts w:cs="Calibri"/>
                <w:sz w:val="28"/>
                <w:szCs w:val="28"/>
              </w:rPr>
              <w:t>Luz Elena Montoya Rendón</w:t>
            </w:r>
          </w:p>
        </w:tc>
        <w:tc>
          <w:tcPr>
            <w:tcW w:w="3261" w:type="dxa"/>
          </w:tcPr>
          <w:p w14:paraId="24A2E36D" w14:textId="69C1803E" w:rsidR="00363863" w:rsidRPr="00CC7317" w:rsidRDefault="00155C62" w:rsidP="0051273C">
            <w:pPr>
              <w:pStyle w:val="TextoTablas"/>
              <w:rPr>
                <w:rFonts w:cs="Calibri"/>
                <w:sz w:val="28"/>
                <w:szCs w:val="28"/>
              </w:rPr>
            </w:pPr>
            <w:r w:rsidRPr="00CC7317">
              <w:rPr>
                <w:rFonts w:cs="Calibri"/>
                <w:sz w:val="28"/>
                <w:szCs w:val="28"/>
              </w:rPr>
              <w:t>Asesora pedagógica</w:t>
            </w:r>
          </w:p>
        </w:tc>
        <w:tc>
          <w:tcPr>
            <w:tcW w:w="3969" w:type="dxa"/>
          </w:tcPr>
          <w:p w14:paraId="17FB8446" w14:textId="05AF5EF7" w:rsidR="00363863" w:rsidRPr="00CC7317" w:rsidRDefault="00155C62" w:rsidP="0051273C">
            <w:pPr>
              <w:pStyle w:val="TextoTablas"/>
              <w:rPr>
                <w:rFonts w:cs="Calibri"/>
                <w:sz w:val="28"/>
                <w:szCs w:val="28"/>
              </w:rPr>
            </w:pPr>
            <w:r w:rsidRPr="00CC7317">
              <w:rPr>
                <w:rFonts w:cs="Calibri"/>
                <w:sz w:val="28"/>
                <w:szCs w:val="28"/>
              </w:rPr>
              <w:t>Centro de diseño e innovación tecnológica industrial- Regional Risaralda.</w:t>
            </w:r>
          </w:p>
        </w:tc>
      </w:tr>
      <w:tr w:rsidR="003501D9" w:rsidRPr="00CC7317" w14:paraId="0C338A69" w14:textId="77777777" w:rsidTr="003D5D76">
        <w:tc>
          <w:tcPr>
            <w:tcW w:w="2830" w:type="dxa"/>
          </w:tcPr>
          <w:p w14:paraId="6BABA8EB" w14:textId="496AEE15" w:rsidR="003501D9" w:rsidRPr="00CC7317" w:rsidRDefault="00155C62" w:rsidP="0051273C">
            <w:pPr>
              <w:pStyle w:val="TextoTablas"/>
              <w:rPr>
                <w:rFonts w:cs="Calibri"/>
                <w:sz w:val="28"/>
                <w:szCs w:val="28"/>
              </w:rPr>
            </w:pPr>
            <w:r w:rsidRPr="00CC7317">
              <w:rPr>
                <w:rFonts w:cs="Calibri"/>
                <w:sz w:val="28"/>
                <w:szCs w:val="28"/>
              </w:rPr>
              <w:t>Marcela María Cardona Molina</w:t>
            </w:r>
          </w:p>
        </w:tc>
        <w:tc>
          <w:tcPr>
            <w:tcW w:w="3261" w:type="dxa"/>
          </w:tcPr>
          <w:p w14:paraId="337C372F" w14:textId="22A2CF90" w:rsidR="003501D9" w:rsidRPr="00CC7317" w:rsidRDefault="00155C62" w:rsidP="0051273C">
            <w:pPr>
              <w:pStyle w:val="TextoTablas"/>
              <w:rPr>
                <w:rFonts w:cs="Calibri"/>
                <w:sz w:val="28"/>
                <w:szCs w:val="28"/>
              </w:rPr>
            </w:pPr>
            <w:r w:rsidRPr="00CC7317">
              <w:rPr>
                <w:rFonts w:cs="Calibri"/>
                <w:sz w:val="28"/>
                <w:szCs w:val="28"/>
              </w:rPr>
              <w:t>Instructora</w:t>
            </w:r>
          </w:p>
        </w:tc>
        <w:tc>
          <w:tcPr>
            <w:tcW w:w="3969" w:type="dxa"/>
          </w:tcPr>
          <w:p w14:paraId="3F5DCAA2" w14:textId="65150EEE" w:rsidR="003501D9" w:rsidRPr="00CC7317" w:rsidRDefault="00155C62" w:rsidP="0051273C">
            <w:pPr>
              <w:pStyle w:val="TextoTablas"/>
              <w:rPr>
                <w:rFonts w:cs="Calibri"/>
                <w:sz w:val="28"/>
                <w:szCs w:val="28"/>
              </w:rPr>
            </w:pPr>
            <w:r w:rsidRPr="00CC7317">
              <w:rPr>
                <w:rFonts w:cs="Calibri"/>
                <w:sz w:val="28"/>
                <w:szCs w:val="28"/>
              </w:rPr>
              <w:t>Centro de diseño e innovación tecnológica industrial- Regional Risaralda.</w:t>
            </w:r>
          </w:p>
        </w:tc>
      </w:tr>
      <w:tr w:rsidR="003501D9" w:rsidRPr="00CC7317" w14:paraId="2418690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6E3E097" w14:textId="13943CBC" w:rsidR="003501D9" w:rsidRPr="00CC7317" w:rsidRDefault="00155C62" w:rsidP="0051273C">
            <w:pPr>
              <w:pStyle w:val="TextoTablas"/>
              <w:rPr>
                <w:rFonts w:cs="Calibri"/>
                <w:sz w:val="28"/>
                <w:szCs w:val="28"/>
              </w:rPr>
            </w:pPr>
            <w:r w:rsidRPr="00CC7317">
              <w:rPr>
                <w:rFonts w:cs="Calibri"/>
                <w:sz w:val="28"/>
                <w:szCs w:val="28"/>
              </w:rPr>
              <w:t>Gilberto Herrera Delgans</w:t>
            </w:r>
          </w:p>
        </w:tc>
        <w:tc>
          <w:tcPr>
            <w:tcW w:w="3261" w:type="dxa"/>
          </w:tcPr>
          <w:p w14:paraId="7F2BF5D1" w14:textId="5E57927D" w:rsidR="003501D9" w:rsidRPr="00CC7317" w:rsidRDefault="00155C62" w:rsidP="0051273C">
            <w:pPr>
              <w:pStyle w:val="TextoTablas"/>
              <w:rPr>
                <w:rFonts w:cs="Calibri"/>
                <w:sz w:val="28"/>
                <w:szCs w:val="28"/>
              </w:rPr>
            </w:pPr>
            <w:r w:rsidRPr="00CC7317">
              <w:rPr>
                <w:rFonts w:cs="Calibri"/>
                <w:sz w:val="28"/>
                <w:szCs w:val="28"/>
              </w:rPr>
              <w:t>Evaluador instruccional</w:t>
            </w:r>
          </w:p>
        </w:tc>
        <w:tc>
          <w:tcPr>
            <w:tcW w:w="3969" w:type="dxa"/>
          </w:tcPr>
          <w:p w14:paraId="54824185" w14:textId="54335ABA" w:rsidR="003501D9" w:rsidRPr="00CC7317" w:rsidRDefault="00155C62" w:rsidP="0051273C">
            <w:pPr>
              <w:pStyle w:val="TextoTablas"/>
              <w:rPr>
                <w:rFonts w:cs="Calibri"/>
                <w:sz w:val="28"/>
                <w:szCs w:val="28"/>
              </w:rPr>
            </w:pPr>
            <w:r w:rsidRPr="00CC7317">
              <w:rPr>
                <w:rFonts w:cs="Calibri"/>
                <w:sz w:val="28"/>
                <w:szCs w:val="28"/>
              </w:rPr>
              <w:t>Centro para el desarrollo agroecológico y agroindustrial Sabanalarga - Regional Atlántico.</w:t>
            </w:r>
          </w:p>
        </w:tc>
      </w:tr>
      <w:tr w:rsidR="003501D9" w:rsidRPr="00CC7317" w14:paraId="554AE976" w14:textId="77777777" w:rsidTr="003D5D76">
        <w:tc>
          <w:tcPr>
            <w:tcW w:w="2830" w:type="dxa"/>
          </w:tcPr>
          <w:p w14:paraId="5D023DBF" w14:textId="2E7CF979" w:rsidR="003501D9" w:rsidRPr="00CC7317" w:rsidRDefault="00BD7349" w:rsidP="0051273C">
            <w:pPr>
              <w:pStyle w:val="TextoTablas"/>
              <w:rPr>
                <w:rFonts w:cs="Calibri"/>
                <w:sz w:val="28"/>
                <w:szCs w:val="28"/>
              </w:rPr>
            </w:pPr>
            <w:r w:rsidRPr="00CC7317">
              <w:rPr>
                <w:rFonts w:cs="Calibri"/>
                <w:sz w:val="28"/>
                <w:szCs w:val="28"/>
              </w:rPr>
              <w:t>Jesús Antonio Vecino Valero</w:t>
            </w:r>
          </w:p>
        </w:tc>
        <w:tc>
          <w:tcPr>
            <w:tcW w:w="3261" w:type="dxa"/>
          </w:tcPr>
          <w:p w14:paraId="3A07A440" w14:textId="0ABCA51C" w:rsidR="003501D9" w:rsidRPr="00CC7317" w:rsidRDefault="00155C62" w:rsidP="0051273C">
            <w:pPr>
              <w:pStyle w:val="TextoTablas"/>
              <w:rPr>
                <w:rFonts w:cs="Calibri"/>
                <w:sz w:val="28"/>
                <w:szCs w:val="28"/>
              </w:rPr>
            </w:pPr>
            <w:r w:rsidRPr="00CC7317">
              <w:rPr>
                <w:rFonts w:cs="Calibri"/>
                <w:sz w:val="28"/>
                <w:szCs w:val="28"/>
              </w:rPr>
              <w:t>Diseñador web</w:t>
            </w:r>
          </w:p>
        </w:tc>
        <w:tc>
          <w:tcPr>
            <w:tcW w:w="3969" w:type="dxa"/>
          </w:tcPr>
          <w:p w14:paraId="5234F940" w14:textId="0216D00F" w:rsidR="003501D9" w:rsidRPr="00CC7317" w:rsidRDefault="00155C62" w:rsidP="0051273C">
            <w:pPr>
              <w:pStyle w:val="TextoTablas"/>
              <w:rPr>
                <w:rFonts w:cs="Calibri"/>
                <w:sz w:val="28"/>
                <w:szCs w:val="28"/>
              </w:rPr>
            </w:pPr>
            <w:r w:rsidRPr="00CC7317">
              <w:rPr>
                <w:rFonts w:cs="Calibri"/>
                <w:sz w:val="28"/>
                <w:szCs w:val="28"/>
              </w:rPr>
              <w:t>Centro para el desarrollo agroecológico y agroindustrial Sabanalarga - Regional Atlántico.</w:t>
            </w:r>
          </w:p>
        </w:tc>
      </w:tr>
      <w:tr w:rsidR="003501D9" w:rsidRPr="00CC7317"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0AFC316A" w:rsidR="003501D9" w:rsidRPr="00CC7317" w:rsidRDefault="00BD7349" w:rsidP="0051273C">
            <w:pPr>
              <w:pStyle w:val="TextoTablas"/>
              <w:rPr>
                <w:rFonts w:cs="Calibri"/>
                <w:sz w:val="28"/>
                <w:szCs w:val="28"/>
              </w:rPr>
            </w:pPr>
            <w:r w:rsidRPr="00CC7317">
              <w:rPr>
                <w:rFonts w:cs="Calibri"/>
                <w:sz w:val="28"/>
                <w:szCs w:val="28"/>
              </w:rPr>
              <w:t>Jorge Leonardo Camacho Pardo</w:t>
            </w:r>
          </w:p>
        </w:tc>
        <w:tc>
          <w:tcPr>
            <w:tcW w:w="3261" w:type="dxa"/>
          </w:tcPr>
          <w:p w14:paraId="3DB4D76A" w14:textId="226B30A8" w:rsidR="003501D9" w:rsidRPr="00CC7317" w:rsidRDefault="00155C62" w:rsidP="0051273C">
            <w:pPr>
              <w:pStyle w:val="TextoTablas"/>
              <w:rPr>
                <w:rFonts w:cs="Calibri"/>
                <w:sz w:val="28"/>
                <w:szCs w:val="28"/>
              </w:rPr>
            </w:pPr>
            <w:r w:rsidRPr="00CC7317">
              <w:rPr>
                <w:rFonts w:cs="Calibri"/>
                <w:sz w:val="28"/>
                <w:szCs w:val="28"/>
              </w:rPr>
              <w:t xml:space="preserve">Desarrollador </w:t>
            </w:r>
            <w:r w:rsidRPr="00CC7317">
              <w:rPr>
                <w:rStyle w:val="Extranjerismo"/>
                <w:rFonts w:cs="Calibri"/>
                <w:sz w:val="28"/>
                <w:szCs w:val="28"/>
              </w:rPr>
              <w:t>full stack</w:t>
            </w:r>
          </w:p>
        </w:tc>
        <w:tc>
          <w:tcPr>
            <w:tcW w:w="3969" w:type="dxa"/>
          </w:tcPr>
          <w:p w14:paraId="5DB8C643" w14:textId="02642EEE" w:rsidR="003501D9" w:rsidRPr="00CC7317" w:rsidRDefault="00155C62" w:rsidP="0051273C">
            <w:pPr>
              <w:pStyle w:val="TextoTablas"/>
              <w:rPr>
                <w:rFonts w:cs="Calibri"/>
                <w:sz w:val="28"/>
                <w:szCs w:val="28"/>
              </w:rPr>
            </w:pPr>
            <w:r w:rsidRPr="00CC7317">
              <w:rPr>
                <w:rFonts w:cs="Calibri"/>
                <w:sz w:val="28"/>
                <w:szCs w:val="28"/>
              </w:rPr>
              <w:t>Centro para el desarrollo agroecológico y agroindustrial Sabanalarga - Regional Atlántico.</w:t>
            </w:r>
          </w:p>
        </w:tc>
      </w:tr>
      <w:tr w:rsidR="003501D9" w:rsidRPr="00CC7317" w14:paraId="35BCDCBC" w14:textId="77777777" w:rsidTr="003D5D76">
        <w:tc>
          <w:tcPr>
            <w:tcW w:w="2830" w:type="dxa"/>
          </w:tcPr>
          <w:p w14:paraId="6370B1CC" w14:textId="47AE0409" w:rsidR="003501D9" w:rsidRPr="00CC7317" w:rsidRDefault="00BD7349" w:rsidP="0051273C">
            <w:pPr>
              <w:pStyle w:val="TextoTablas"/>
              <w:rPr>
                <w:rFonts w:cs="Calibri"/>
                <w:sz w:val="28"/>
                <w:szCs w:val="28"/>
              </w:rPr>
            </w:pPr>
            <w:r w:rsidRPr="00CC7317">
              <w:rPr>
                <w:rFonts w:cs="Calibri"/>
                <w:sz w:val="28"/>
                <w:szCs w:val="28"/>
              </w:rPr>
              <w:t>Jorge Leonardo Camacho Pardo</w:t>
            </w:r>
          </w:p>
        </w:tc>
        <w:tc>
          <w:tcPr>
            <w:tcW w:w="3261" w:type="dxa"/>
          </w:tcPr>
          <w:p w14:paraId="7561C6A8" w14:textId="018C77D1" w:rsidR="003501D9" w:rsidRPr="00CC7317" w:rsidRDefault="00155C62" w:rsidP="0051273C">
            <w:pPr>
              <w:pStyle w:val="TextoTablas"/>
              <w:rPr>
                <w:rFonts w:cs="Calibri"/>
                <w:sz w:val="28"/>
                <w:szCs w:val="28"/>
              </w:rPr>
            </w:pPr>
            <w:r w:rsidRPr="00CC7317">
              <w:rPr>
                <w:rFonts w:cs="Calibri"/>
                <w:sz w:val="28"/>
                <w:szCs w:val="28"/>
              </w:rPr>
              <w:t>Actividad didáctica</w:t>
            </w:r>
          </w:p>
        </w:tc>
        <w:tc>
          <w:tcPr>
            <w:tcW w:w="3969" w:type="dxa"/>
          </w:tcPr>
          <w:p w14:paraId="430F1C48" w14:textId="3299DF6D" w:rsidR="003501D9" w:rsidRPr="00CC7317" w:rsidRDefault="00755F1B" w:rsidP="0051273C">
            <w:pPr>
              <w:pStyle w:val="TextoTablas"/>
              <w:rPr>
                <w:rFonts w:cs="Calibri"/>
                <w:sz w:val="28"/>
                <w:szCs w:val="28"/>
              </w:rPr>
            </w:pPr>
            <w:r w:rsidRPr="00CC7317">
              <w:rPr>
                <w:rFonts w:cs="Calibri"/>
                <w:sz w:val="28"/>
                <w:szCs w:val="28"/>
              </w:rPr>
              <w:t>Centro para el desarrollo agroecológico y agroindustrial Sabanalarga - Regional Atlántico.</w:t>
            </w:r>
          </w:p>
        </w:tc>
      </w:tr>
      <w:tr w:rsidR="003501D9" w:rsidRPr="00CC7317" w14:paraId="531673F5"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D02012" w14:textId="40ACF3EB" w:rsidR="003501D9" w:rsidRPr="00CC7317" w:rsidRDefault="00755F1B" w:rsidP="0051273C">
            <w:pPr>
              <w:pStyle w:val="TextoTablas"/>
              <w:rPr>
                <w:rFonts w:cs="Calibri"/>
                <w:sz w:val="28"/>
                <w:szCs w:val="28"/>
              </w:rPr>
            </w:pPr>
            <w:r w:rsidRPr="00CC7317">
              <w:rPr>
                <w:rFonts w:cs="Calibri"/>
                <w:sz w:val="28"/>
                <w:szCs w:val="28"/>
              </w:rPr>
              <w:lastRenderedPageBreak/>
              <w:t>Carmen Alicia Martínez Torres</w:t>
            </w:r>
          </w:p>
        </w:tc>
        <w:tc>
          <w:tcPr>
            <w:tcW w:w="3261" w:type="dxa"/>
          </w:tcPr>
          <w:p w14:paraId="4E6B4EB2" w14:textId="72427B97" w:rsidR="003501D9" w:rsidRPr="00CC7317" w:rsidRDefault="00BD7349" w:rsidP="0051273C">
            <w:pPr>
              <w:pStyle w:val="TextoTablas"/>
              <w:rPr>
                <w:rFonts w:cs="Calibri"/>
                <w:sz w:val="28"/>
                <w:szCs w:val="28"/>
              </w:rPr>
            </w:pPr>
            <w:r w:rsidRPr="00CC7317">
              <w:rPr>
                <w:rFonts w:cs="Calibri"/>
                <w:sz w:val="28"/>
                <w:szCs w:val="28"/>
              </w:rPr>
              <w:t>Animador y productor audiovisual</w:t>
            </w:r>
          </w:p>
        </w:tc>
        <w:tc>
          <w:tcPr>
            <w:tcW w:w="3969" w:type="dxa"/>
          </w:tcPr>
          <w:p w14:paraId="05B6DBAF" w14:textId="12230F22" w:rsidR="003501D9" w:rsidRPr="00CC7317" w:rsidRDefault="00755F1B" w:rsidP="0051273C">
            <w:pPr>
              <w:pStyle w:val="TextoTablas"/>
              <w:rPr>
                <w:rFonts w:cs="Calibri"/>
                <w:sz w:val="28"/>
                <w:szCs w:val="28"/>
              </w:rPr>
            </w:pPr>
            <w:r w:rsidRPr="00CC7317">
              <w:rPr>
                <w:rFonts w:cs="Calibri"/>
                <w:sz w:val="28"/>
                <w:szCs w:val="28"/>
              </w:rPr>
              <w:t>Centro para el desarrollo agroecológico y agroindustrial Sabanalarga - Regional Atlántico.</w:t>
            </w:r>
          </w:p>
        </w:tc>
      </w:tr>
      <w:tr w:rsidR="006A4A95" w:rsidRPr="00CC7317" w14:paraId="7D017764" w14:textId="77777777" w:rsidTr="003D5D76">
        <w:tc>
          <w:tcPr>
            <w:tcW w:w="2830" w:type="dxa"/>
          </w:tcPr>
          <w:p w14:paraId="7CADB879" w14:textId="2BD0C903" w:rsidR="006A4A95" w:rsidRPr="00CC7317" w:rsidRDefault="003C2F59" w:rsidP="0051273C">
            <w:pPr>
              <w:pStyle w:val="TextoTablas"/>
              <w:rPr>
                <w:rFonts w:cs="Calibri"/>
                <w:sz w:val="28"/>
                <w:szCs w:val="28"/>
              </w:rPr>
            </w:pPr>
            <w:r w:rsidRPr="00CC7317">
              <w:rPr>
                <w:rFonts w:cs="Calibri"/>
                <w:sz w:val="28"/>
                <w:szCs w:val="28"/>
              </w:rPr>
              <w:t>Alexander Rafael Acosta Bedoya</w:t>
            </w:r>
          </w:p>
        </w:tc>
        <w:tc>
          <w:tcPr>
            <w:tcW w:w="3261" w:type="dxa"/>
          </w:tcPr>
          <w:p w14:paraId="2F8AFEBB" w14:textId="59BF1265" w:rsidR="006A4A95" w:rsidRPr="00CC7317" w:rsidRDefault="003C2F59" w:rsidP="0051273C">
            <w:pPr>
              <w:pStyle w:val="TextoTablas"/>
              <w:rPr>
                <w:rFonts w:cs="Calibri"/>
                <w:sz w:val="28"/>
                <w:szCs w:val="28"/>
              </w:rPr>
            </w:pPr>
            <w:r w:rsidRPr="00CC7317">
              <w:rPr>
                <w:rFonts w:cs="Calibri"/>
                <w:sz w:val="28"/>
                <w:szCs w:val="28"/>
              </w:rPr>
              <w:t>Animador y productor audiovisual</w:t>
            </w:r>
          </w:p>
        </w:tc>
        <w:tc>
          <w:tcPr>
            <w:tcW w:w="3969" w:type="dxa"/>
          </w:tcPr>
          <w:p w14:paraId="025B20AE" w14:textId="12319598" w:rsidR="006A4A95" w:rsidRPr="00CC7317" w:rsidRDefault="003C2F59" w:rsidP="0051273C">
            <w:pPr>
              <w:pStyle w:val="TextoTablas"/>
              <w:rPr>
                <w:rFonts w:cs="Calibri"/>
                <w:sz w:val="28"/>
                <w:szCs w:val="28"/>
              </w:rPr>
            </w:pPr>
            <w:r w:rsidRPr="00CC7317">
              <w:rPr>
                <w:rFonts w:cs="Calibri"/>
                <w:sz w:val="28"/>
                <w:szCs w:val="28"/>
              </w:rPr>
              <w:t>Centro para el desarrollo agroecológico y agroindustrial Sabanalarga - Regional Atlántico.</w:t>
            </w:r>
          </w:p>
        </w:tc>
      </w:tr>
      <w:tr w:rsidR="00533B83" w:rsidRPr="00CC7317"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6F7FCC1F" w:rsidR="00533B83" w:rsidRPr="00CC7317" w:rsidRDefault="003C2F59" w:rsidP="0051273C">
            <w:pPr>
              <w:pStyle w:val="TextoTablas"/>
              <w:rPr>
                <w:rFonts w:cs="Calibri"/>
                <w:sz w:val="28"/>
                <w:szCs w:val="28"/>
              </w:rPr>
            </w:pPr>
            <w:r w:rsidRPr="00CC7317">
              <w:rPr>
                <w:rFonts w:cs="Calibri"/>
                <w:sz w:val="28"/>
                <w:szCs w:val="28"/>
              </w:rPr>
              <w:t>Carolina Coca Salazar</w:t>
            </w:r>
          </w:p>
        </w:tc>
        <w:tc>
          <w:tcPr>
            <w:tcW w:w="3261" w:type="dxa"/>
          </w:tcPr>
          <w:p w14:paraId="439D7747" w14:textId="549302BF" w:rsidR="00533B83" w:rsidRPr="00CC7317" w:rsidRDefault="003C2F59" w:rsidP="0051273C">
            <w:pPr>
              <w:pStyle w:val="TextoTablas"/>
              <w:rPr>
                <w:rFonts w:cs="Calibri"/>
                <w:sz w:val="28"/>
                <w:szCs w:val="28"/>
              </w:rPr>
            </w:pPr>
            <w:r w:rsidRPr="00CC7317">
              <w:rPr>
                <w:rFonts w:cs="Calibri"/>
                <w:sz w:val="28"/>
                <w:szCs w:val="28"/>
              </w:rPr>
              <w:t>Evaluador de contenidos inclusivos y accesibles</w:t>
            </w:r>
          </w:p>
        </w:tc>
        <w:tc>
          <w:tcPr>
            <w:tcW w:w="3969" w:type="dxa"/>
          </w:tcPr>
          <w:p w14:paraId="0AF5A77A" w14:textId="26DD2B6F" w:rsidR="00533B83" w:rsidRPr="00CC7317" w:rsidRDefault="003C2F59" w:rsidP="0051273C">
            <w:pPr>
              <w:pStyle w:val="TextoTablas"/>
              <w:rPr>
                <w:rFonts w:cs="Calibri"/>
                <w:sz w:val="28"/>
                <w:szCs w:val="28"/>
              </w:rPr>
            </w:pPr>
            <w:r w:rsidRPr="00CC7317">
              <w:rPr>
                <w:rFonts w:cs="Calibri"/>
                <w:sz w:val="28"/>
                <w:szCs w:val="28"/>
              </w:rPr>
              <w:t>Centro para el desarrollo agroecológico y agroindustrial Sabanalarga - Regional Atlántico.</w:t>
            </w:r>
          </w:p>
        </w:tc>
      </w:tr>
      <w:tr w:rsidR="00533B83" w:rsidRPr="00CC7317" w14:paraId="767D0209" w14:textId="77777777" w:rsidTr="003D5D76">
        <w:tc>
          <w:tcPr>
            <w:tcW w:w="2830" w:type="dxa"/>
          </w:tcPr>
          <w:p w14:paraId="3127FC31" w14:textId="2456D1E8" w:rsidR="00533B83" w:rsidRPr="00CC7317" w:rsidRDefault="003C2F59" w:rsidP="0051273C">
            <w:pPr>
              <w:pStyle w:val="TextoTablas"/>
              <w:rPr>
                <w:rFonts w:cs="Calibri"/>
                <w:sz w:val="28"/>
                <w:szCs w:val="28"/>
              </w:rPr>
            </w:pPr>
            <w:r w:rsidRPr="00CC7317">
              <w:rPr>
                <w:rFonts w:cs="Calibri"/>
                <w:sz w:val="28"/>
                <w:szCs w:val="28"/>
              </w:rPr>
              <w:t>Luz Karime Amaya Cabra</w:t>
            </w:r>
          </w:p>
        </w:tc>
        <w:tc>
          <w:tcPr>
            <w:tcW w:w="3261" w:type="dxa"/>
          </w:tcPr>
          <w:p w14:paraId="6602AD9A" w14:textId="1071DC5C" w:rsidR="00533B83" w:rsidRPr="00CC7317" w:rsidRDefault="003C2F59" w:rsidP="0051273C">
            <w:pPr>
              <w:pStyle w:val="TextoTablas"/>
              <w:rPr>
                <w:rFonts w:cs="Calibri"/>
                <w:sz w:val="28"/>
                <w:szCs w:val="28"/>
              </w:rPr>
            </w:pPr>
            <w:r w:rsidRPr="00CC7317">
              <w:rPr>
                <w:rFonts w:cs="Calibri"/>
                <w:sz w:val="28"/>
                <w:szCs w:val="28"/>
              </w:rPr>
              <w:t>Evaluador de contenidos inclusivos y accesibles</w:t>
            </w:r>
          </w:p>
        </w:tc>
        <w:tc>
          <w:tcPr>
            <w:tcW w:w="3969" w:type="dxa"/>
          </w:tcPr>
          <w:p w14:paraId="0FCAE9EE" w14:textId="7B1F5FE7" w:rsidR="00533B83" w:rsidRPr="00CC7317" w:rsidRDefault="003C2F59" w:rsidP="0051273C">
            <w:pPr>
              <w:pStyle w:val="TextoTablas"/>
              <w:rPr>
                <w:rFonts w:cs="Calibri"/>
                <w:sz w:val="28"/>
                <w:szCs w:val="28"/>
              </w:rPr>
            </w:pPr>
            <w:r w:rsidRPr="00CC7317">
              <w:rPr>
                <w:rFonts w:cs="Calibri"/>
                <w:sz w:val="28"/>
                <w:szCs w:val="28"/>
              </w:rPr>
              <w:t>Centro para el desarrollo agroecológico y agroindustrial Sabanalarga - Regional Atlántico.</w:t>
            </w:r>
          </w:p>
        </w:tc>
      </w:tr>
      <w:tr w:rsidR="00BD7349" w:rsidRPr="00CC7317" w14:paraId="48146A38"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2B9FA1D2" w14:textId="1DE2A438" w:rsidR="00BD7349" w:rsidRPr="00CC7317" w:rsidRDefault="00BD7349" w:rsidP="00BD7349">
            <w:pPr>
              <w:pStyle w:val="TextoTablas"/>
              <w:rPr>
                <w:rFonts w:cs="Calibri"/>
                <w:sz w:val="28"/>
                <w:szCs w:val="28"/>
              </w:rPr>
            </w:pPr>
            <w:r w:rsidRPr="00CC7317">
              <w:rPr>
                <w:rFonts w:cs="Calibri"/>
                <w:sz w:val="28"/>
                <w:szCs w:val="28"/>
              </w:rPr>
              <w:t>Jairo Luis Valencia Ebratt</w:t>
            </w:r>
          </w:p>
        </w:tc>
        <w:tc>
          <w:tcPr>
            <w:tcW w:w="3261" w:type="dxa"/>
          </w:tcPr>
          <w:p w14:paraId="260FCA09" w14:textId="1AC2CD8A" w:rsidR="00BD7349" w:rsidRPr="00CC7317" w:rsidRDefault="00BD7349" w:rsidP="00BD7349">
            <w:pPr>
              <w:pStyle w:val="TextoTablas"/>
              <w:rPr>
                <w:rFonts w:cs="Calibri"/>
                <w:sz w:val="28"/>
                <w:szCs w:val="28"/>
              </w:rPr>
            </w:pPr>
            <w:r w:rsidRPr="00CC7317">
              <w:rPr>
                <w:rFonts w:cs="Calibri"/>
                <w:sz w:val="28"/>
                <w:szCs w:val="28"/>
              </w:rPr>
              <w:t>Validador y vinculador de recursos digitales</w:t>
            </w:r>
          </w:p>
        </w:tc>
        <w:tc>
          <w:tcPr>
            <w:tcW w:w="3969" w:type="dxa"/>
          </w:tcPr>
          <w:p w14:paraId="46C67F74" w14:textId="3E53EEC4" w:rsidR="00BD7349" w:rsidRPr="00CC7317" w:rsidRDefault="00BD7349" w:rsidP="00BD7349">
            <w:pPr>
              <w:pStyle w:val="TextoTablas"/>
              <w:rPr>
                <w:rFonts w:cs="Calibri"/>
                <w:sz w:val="28"/>
                <w:szCs w:val="28"/>
              </w:rPr>
            </w:pPr>
            <w:r w:rsidRPr="00CC7317">
              <w:rPr>
                <w:rFonts w:cs="Calibri"/>
                <w:sz w:val="28"/>
                <w:szCs w:val="28"/>
              </w:rPr>
              <w:t>Centro para el desarrollo agroecológico y agroindustrial Sabanalarga – Regional Atlántico.</w:t>
            </w:r>
          </w:p>
        </w:tc>
      </w:tr>
      <w:tr w:rsidR="00BD7349" w:rsidRPr="00CC7317" w14:paraId="591369B2" w14:textId="77777777" w:rsidTr="003D5D76">
        <w:tc>
          <w:tcPr>
            <w:tcW w:w="2830" w:type="dxa"/>
          </w:tcPr>
          <w:p w14:paraId="72888911" w14:textId="7630F3F0" w:rsidR="00BD7349" w:rsidRPr="00CC7317" w:rsidRDefault="00BD7349" w:rsidP="00BD7349">
            <w:pPr>
              <w:pStyle w:val="TextoTablas"/>
              <w:rPr>
                <w:rFonts w:cs="Calibri"/>
                <w:sz w:val="28"/>
                <w:szCs w:val="28"/>
              </w:rPr>
            </w:pPr>
            <w:r w:rsidRPr="00CC7317">
              <w:rPr>
                <w:rFonts w:cs="Calibri"/>
                <w:sz w:val="28"/>
                <w:szCs w:val="28"/>
              </w:rPr>
              <w:t>Juan Carlos Cardona Acosta</w:t>
            </w:r>
          </w:p>
        </w:tc>
        <w:tc>
          <w:tcPr>
            <w:tcW w:w="3261" w:type="dxa"/>
          </w:tcPr>
          <w:p w14:paraId="7AFF3820" w14:textId="6B42B8C5" w:rsidR="00BD7349" w:rsidRPr="00CC7317" w:rsidRDefault="00BD7349" w:rsidP="00BD7349">
            <w:pPr>
              <w:pStyle w:val="TextoTablas"/>
              <w:rPr>
                <w:rFonts w:cs="Calibri"/>
                <w:sz w:val="28"/>
                <w:szCs w:val="28"/>
              </w:rPr>
            </w:pPr>
            <w:r w:rsidRPr="00CC7317">
              <w:rPr>
                <w:rFonts w:cs="Calibri"/>
                <w:sz w:val="28"/>
                <w:szCs w:val="28"/>
              </w:rPr>
              <w:t>Validador y vinculador de recursos digitales</w:t>
            </w:r>
          </w:p>
        </w:tc>
        <w:tc>
          <w:tcPr>
            <w:tcW w:w="3969" w:type="dxa"/>
          </w:tcPr>
          <w:p w14:paraId="2C1913A5" w14:textId="530EEA2A" w:rsidR="00BD7349" w:rsidRPr="00CC7317" w:rsidRDefault="00BD7349" w:rsidP="00BD7349">
            <w:pPr>
              <w:pStyle w:val="TextoTablas"/>
              <w:rPr>
                <w:rFonts w:cs="Calibri"/>
                <w:sz w:val="28"/>
                <w:szCs w:val="28"/>
              </w:rPr>
            </w:pPr>
            <w:r w:rsidRPr="00CC7317">
              <w:rPr>
                <w:rFonts w:cs="Calibri"/>
                <w:sz w:val="28"/>
                <w:szCs w:val="28"/>
              </w:rPr>
              <w:t>Centro para el desarrollo agroecológico y agroindustrial Sabanalarga – Regional Atlántico.</w:t>
            </w:r>
          </w:p>
        </w:tc>
      </w:tr>
    </w:tbl>
    <w:p w14:paraId="219D9340" w14:textId="77777777" w:rsidR="00383101" w:rsidRPr="00CC7317" w:rsidRDefault="00383101">
      <w:pPr>
        <w:spacing w:before="0" w:after="160" w:line="259" w:lineRule="auto"/>
        <w:ind w:firstLine="0"/>
        <w:rPr>
          <w:rFonts w:ascii="Calibri" w:hAnsi="Calibri" w:cs="Calibri"/>
          <w:szCs w:val="28"/>
          <w:lang w:val="es-419" w:eastAsia="es-CO"/>
        </w:rPr>
      </w:pPr>
    </w:p>
    <w:sectPr w:rsidR="00383101" w:rsidRPr="00CC7317" w:rsidSect="00146260">
      <w:headerReference w:type="default" r:id="rId36"/>
      <w:footerReference w:type="default" r:id="rId3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E07A9" w14:textId="77777777" w:rsidR="0033433B" w:rsidRDefault="0033433B" w:rsidP="00EC0858">
      <w:pPr>
        <w:spacing w:before="0" w:after="0" w:line="240" w:lineRule="auto"/>
      </w:pPr>
      <w:r>
        <w:separator/>
      </w:r>
    </w:p>
  </w:endnote>
  <w:endnote w:type="continuationSeparator" w:id="0">
    <w:p w14:paraId="5A381869" w14:textId="77777777" w:rsidR="0033433B" w:rsidRDefault="0033433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33433B">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BB4C7" w14:textId="77777777" w:rsidR="0033433B" w:rsidRDefault="0033433B" w:rsidP="00EC0858">
      <w:pPr>
        <w:spacing w:before="0" w:after="0" w:line="240" w:lineRule="auto"/>
      </w:pPr>
      <w:r>
        <w:separator/>
      </w:r>
    </w:p>
  </w:footnote>
  <w:footnote w:type="continuationSeparator" w:id="0">
    <w:p w14:paraId="46FB9816" w14:textId="77777777" w:rsidR="0033433B" w:rsidRDefault="0033433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C711B7"/>
    <w:multiLevelType w:val="hybridMultilevel"/>
    <w:tmpl w:val="985C77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DE87456"/>
    <w:multiLevelType w:val="hybridMultilevel"/>
    <w:tmpl w:val="289675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7412B07"/>
    <w:multiLevelType w:val="hybridMultilevel"/>
    <w:tmpl w:val="7FDA331E"/>
    <w:lvl w:ilvl="0" w:tplc="6440866A">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5" w15:restartNumberingAfterBreak="0">
    <w:nsid w:val="43DD4863"/>
    <w:multiLevelType w:val="hybridMultilevel"/>
    <w:tmpl w:val="6C7680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7B16F44"/>
    <w:multiLevelType w:val="hybridMultilevel"/>
    <w:tmpl w:val="8DF09A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59BF5078"/>
    <w:multiLevelType w:val="hybridMultilevel"/>
    <w:tmpl w:val="F8A47032"/>
    <w:lvl w:ilvl="0" w:tplc="C9D0A7AE">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5BF20B57"/>
    <w:multiLevelType w:val="hybridMultilevel"/>
    <w:tmpl w:val="7D0CA8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CDE5FB9"/>
    <w:multiLevelType w:val="hybridMultilevel"/>
    <w:tmpl w:val="433A80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0"/>
  </w:num>
  <w:num w:numId="3">
    <w:abstractNumId w:val="3"/>
  </w:num>
  <w:num w:numId="4">
    <w:abstractNumId w:val="6"/>
  </w:num>
  <w:num w:numId="5">
    <w:abstractNumId w:val="4"/>
  </w:num>
  <w:num w:numId="6">
    <w:abstractNumId w:val="8"/>
  </w:num>
  <w:num w:numId="7">
    <w:abstractNumId w:val="1"/>
  </w:num>
  <w:num w:numId="8">
    <w:abstractNumId w:val="2"/>
  </w:num>
  <w:num w:numId="9">
    <w:abstractNumId w:val="9"/>
  </w:num>
  <w:num w:numId="10">
    <w:abstractNumId w:val="10"/>
  </w:num>
  <w:num w:numId="11">
    <w:abstractNumId w:val="5"/>
  </w:num>
  <w:num w:numId="12">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CE6"/>
    <w:rsid w:val="0000275D"/>
    <w:rsid w:val="00002EC4"/>
    <w:rsid w:val="0001041D"/>
    <w:rsid w:val="00012EDB"/>
    <w:rsid w:val="00024D63"/>
    <w:rsid w:val="00026301"/>
    <w:rsid w:val="00030788"/>
    <w:rsid w:val="00040172"/>
    <w:rsid w:val="000412CD"/>
    <w:rsid w:val="000434FA"/>
    <w:rsid w:val="00050A06"/>
    <w:rsid w:val="00051623"/>
    <w:rsid w:val="0005476E"/>
    <w:rsid w:val="00056B2A"/>
    <w:rsid w:val="0005713B"/>
    <w:rsid w:val="000635CD"/>
    <w:rsid w:val="00064CE1"/>
    <w:rsid w:val="0006594F"/>
    <w:rsid w:val="000718CA"/>
    <w:rsid w:val="00071C7C"/>
    <w:rsid w:val="00072B1B"/>
    <w:rsid w:val="000736F9"/>
    <w:rsid w:val="0007441F"/>
    <w:rsid w:val="00083DF1"/>
    <w:rsid w:val="00087E78"/>
    <w:rsid w:val="00087F4A"/>
    <w:rsid w:val="000A12E4"/>
    <w:rsid w:val="000A2731"/>
    <w:rsid w:val="000A4731"/>
    <w:rsid w:val="000A4B5D"/>
    <w:rsid w:val="000A5361"/>
    <w:rsid w:val="000A6673"/>
    <w:rsid w:val="000B150B"/>
    <w:rsid w:val="000B20EB"/>
    <w:rsid w:val="000B3C24"/>
    <w:rsid w:val="000B729E"/>
    <w:rsid w:val="000C0DD4"/>
    <w:rsid w:val="000C342B"/>
    <w:rsid w:val="000C3F4A"/>
    <w:rsid w:val="000C4DB1"/>
    <w:rsid w:val="000C5A51"/>
    <w:rsid w:val="000C697D"/>
    <w:rsid w:val="000C7B53"/>
    <w:rsid w:val="000D1939"/>
    <w:rsid w:val="000D5447"/>
    <w:rsid w:val="000F51A5"/>
    <w:rsid w:val="001052B9"/>
    <w:rsid w:val="00107CAA"/>
    <w:rsid w:val="00110C47"/>
    <w:rsid w:val="00114F0E"/>
    <w:rsid w:val="00123EA6"/>
    <w:rsid w:val="00127C17"/>
    <w:rsid w:val="00130E20"/>
    <w:rsid w:val="00133F7A"/>
    <w:rsid w:val="0013681D"/>
    <w:rsid w:val="00136F32"/>
    <w:rsid w:val="0014295B"/>
    <w:rsid w:val="001433B5"/>
    <w:rsid w:val="00146260"/>
    <w:rsid w:val="00155C62"/>
    <w:rsid w:val="00155CD9"/>
    <w:rsid w:val="00157993"/>
    <w:rsid w:val="00160D56"/>
    <w:rsid w:val="001619A4"/>
    <w:rsid w:val="001639D6"/>
    <w:rsid w:val="001657BF"/>
    <w:rsid w:val="0017719B"/>
    <w:rsid w:val="00182157"/>
    <w:rsid w:val="0018261E"/>
    <w:rsid w:val="00183A9F"/>
    <w:rsid w:val="001854C4"/>
    <w:rsid w:val="00185BCA"/>
    <w:rsid w:val="00186994"/>
    <w:rsid w:val="00192B82"/>
    <w:rsid w:val="00194F2A"/>
    <w:rsid w:val="001A4CCF"/>
    <w:rsid w:val="001A6D42"/>
    <w:rsid w:val="001B3C10"/>
    <w:rsid w:val="001B57A6"/>
    <w:rsid w:val="001E0AAE"/>
    <w:rsid w:val="001E24BA"/>
    <w:rsid w:val="001E367D"/>
    <w:rsid w:val="001F320F"/>
    <w:rsid w:val="001F53AF"/>
    <w:rsid w:val="00203367"/>
    <w:rsid w:val="00206B8D"/>
    <w:rsid w:val="0021336A"/>
    <w:rsid w:val="00216D9A"/>
    <w:rsid w:val="0022249E"/>
    <w:rsid w:val="002227A0"/>
    <w:rsid w:val="00225B01"/>
    <w:rsid w:val="002316BB"/>
    <w:rsid w:val="00231879"/>
    <w:rsid w:val="002339A6"/>
    <w:rsid w:val="002401C2"/>
    <w:rsid w:val="00243BA5"/>
    <w:rsid w:val="002450B6"/>
    <w:rsid w:val="002463C7"/>
    <w:rsid w:val="002521F7"/>
    <w:rsid w:val="002539EF"/>
    <w:rsid w:val="002803E0"/>
    <w:rsid w:val="00284FD1"/>
    <w:rsid w:val="00291787"/>
    <w:rsid w:val="00294401"/>
    <w:rsid w:val="00294B38"/>
    <w:rsid w:val="00295ABD"/>
    <w:rsid w:val="00296B7D"/>
    <w:rsid w:val="00296F7D"/>
    <w:rsid w:val="002A6DF3"/>
    <w:rsid w:val="002A73D7"/>
    <w:rsid w:val="002A7416"/>
    <w:rsid w:val="002B4853"/>
    <w:rsid w:val="002B5E60"/>
    <w:rsid w:val="002C3CA8"/>
    <w:rsid w:val="002C4092"/>
    <w:rsid w:val="002C674B"/>
    <w:rsid w:val="002D0E97"/>
    <w:rsid w:val="002D3BFF"/>
    <w:rsid w:val="002D478A"/>
    <w:rsid w:val="002D70C1"/>
    <w:rsid w:val="002E0028"/>
    <w:rsid w:val="002E16D8"/>
    <w:rsid w:val="002E5B3A"/>
    <w:rsid w:val="002F038A"/>
    <w:rsid w:val="003000C1"/>
    <w:rsid w:val="0030131D"/>
    <w:rsid w:val="00301A41"/>
    <w:rsid w:val="0030451E"/>
    <w:rsid w:val="0030589C"/>
    <w:rsid w:val="003137E4"/>
    <w:rsid w:val="003172F0"/>
    <w:rsid w:val="00317622"/>
    <w:rsid w:val="003219FD"/>
    <w:rsid w:val="0033209F"/>
    <w:rsid w:val="0033433B"/>
    <w:rsid w:val="00334509"/>
    <w:rsid w:val="003352F2"/>
    <w:rsid w:val="00341A2F"/>
    <w:rsid w:val="003438DA"/>
    <w:rsid w:val="003501D9"/>
    <w:rsid w:val="00352FB0"/>
    <w:rsid w:val="003534DC"/>
    <w:rsid w:val="00353681"/>
    <w:rsid w:val="003573B5"/>
    <w:rsid w:val="003601BE"/>
    <w:rsid w:val="003636B9"/>
    <w:rsid w:val="00363863"/>
    <w:rsid w:val="003667E8"/>
    <w:rsid w:val="00370C35"/>
    <w:rsid w:val="00371C08"/>
    <w:rsid w:val="0037386D"/>
    <w:rsid w:val="00382B32"/>
    <w:rsid w:val="0038306E"/>
    <w:rsid w:val="00383101"/>
    <w:rsid w:val="003842F1"/>
    <w:rsid w:val="003869E9"/>
    <w:rsid w:val="00386BF8"/>
    <w:rsid w:val="00392108"/>
    <w:rsid w:val="00393B4B"/>
    <w:rsid w:val="003A0381"/>
    <w:rsid w:val="003A0FFD"/>
    <w:rsid w:val="003A3624"/>
    <w:rsid w:val="003B109D"/>
    <w:rsid w:val="003B15D0"/>
    <w:rsid w:val="003B7768"/>
    <w:rsid w:val="003C2F59"/>
    <w:rsid w:val="003C3225"/>
    <w:rsid w:val="003C4559"/>
    <w:rsid w:val="003C5183"/>
    <w:rsid w:val="003C75B3"/>
    <w:rsid w:val="003D0819"/>
    <w:rsid w:val="003D1FAE"/>
    <w:rsid w:val="003D767D"/>
    <w:rsid w:val="003E7363"/>
    <w:rsid w:val="003F67AC"/>
    <w:rsid w:val="00402C5B"/>
    <w:rsid w:val="00404C34"/>
    <w:rsid w:val="00405967"/>
    <w:rsid w:val="00410135"/>
    <w:rsid w:val="004139C8"/>
    <w:rsid w:val="00416738"/>
    <w:rsid w:val="00417C51"/>
    <w:rsid w:val="0042470B"/>
    <w:rsid w:val="00425E49"/>
    <w:rsid w:val="004300AD"/>
    <w:rsid w:val="00431817"/>
    <w:rsid w:val="004376E8"/>
    <w:rsid w:val="00442128"/>
    <w:rsid w:val="00442FF8"/>
    <w:rsid w:val="00446B19"/>
    <w:rsid w:val="00452B28"/>
    <w:rsid w:val="004554CA"/>
    <w:rsid w:val="00456654"/>
    <w:rsid w:val="004628BC"/>
    <w:rsid w:val="00464775"/>
    <w:rsid w:val="004674D3"/>
    <w:rsid w:val="0047305E"/>
    <w:rsid w:val="00483031"/>
    <w:rsid w:val="00486024"/>
    <w:rsid w:val="00492391"/>
    <w:rsid w:val="00495570"/>
    <w:rsid w:val="00495F48"/>
    <w:rsid w:val="004B15E9"/>
    <w:rsid w:val="004B501F"/>
    <w:rsid w:val="004B537C"/>
    <w:rsid w:val="004C1B19"/>
    <w:rsid w:val="004C2653"/>
    <w:rsid w:val="004D18B5"/>
    <w:rsid w:val="004D539C"/>
    <w:rsid w:val="004D5461"/>
    <w:rsid w:val="004D7616"/>
    <w:rsid w:val="004E45B5"/>
    <w:rsid w:val="004E662C"/>
    <w:rsid w:val="004E7058"/>
    <w:rsid w:val="004F0542"/>
    <w:rsid w:val="004F52AF"/>
    <w:rsid w:val="004F5B89"/>
    <w:rsid w:val="0050650A"/>
    <w:rsid w:val="00511719"/>
    <w:rsid w:val="00512394"/>
    <w:rsid w:val="0051273C"/>
    <w:rsid w:val="00516308"/>
    <w:rsid w:val="00516C9A"/>
    <w:rsid w:val="00520FA1"/>
    <w:rsid w:val="00524A35"/>
    <w:rsid w:val="0052729E"/>
    <w:rsid w:val="00533B83"/>
    <w:rsid w:val="00534869"/>
    <w:rsid w:val="00534A58"/>
    <w:rsid w:val="00536127"/>
    <w:rsid w:val="0053756E"/>
    <w:rsid w:val="00540818"/>
    <w:rsid w:val="00540F7F"/>
    <w:rsid w:val="00542874"/>
    <w:rsid w:val="00544819"/>
    <w:rsid w:val="00545864"/>
    <w:rsid w:val="005468A8"/>
    <w:rsid w:val="00553C78"/>
    <w:rsid w:val="00553D4E"/>
    <w:rsid w:val="0056698C"/>
    <w:rsid w:val="00572424"/>
    <w:rsid w:val="0057288C"/>
    <w:rsid w:val="00572AB2"/>
    <w:rsid w:val="00573CE4"/>
    <w:rsid w:val="00577EB2"/>
    <w:rsid w:val="00580422"/>
    <w:rsid w:val="0058441F"/>
    <w:rsid w:val="00590D20"/>
    <w:rsid w:val="00591A11"/>
    <w:rsid w:val="005946F4"/>
    <w:rsid w:val="0059796D"/>
    <w:rsid w:val="005A65BD"/>
    <w:rsid w:val="005D75B9"/>
    <w:rsid w:val="005E0C8F"/>
    <w:rsid w:val="005E51F6"/>
    <w:rsid w:val="005F0B71"/>
    <w:rsid w:val="005F16AB"/>
    <w:rsid w:val="005F62CF"/>
    <w:rsid w:val="005F6C5C"/>
    <w:rsid w:val="006005CA"/>
    <w:rsid w:val="00602F46"/>
    <w:rsid w:val="0060722D"/>
    <w:rsid w:val="006074C9"/>
    <w:rsid w:val="006113EB"/>
    <w:rsid w:val="00614B94"/>
    <w:rsid w:val="00622536"/>
    <w:rsid w:val="00623AF9"/>
    <w:rsid w:val="006250DE"/>
    <w:rsid w:val="00627754"/>
    <w:rsid w:val="006333C0"/>
    <w:rsid w:val="00645B59"/>
    <w:rsid w:val="00646262"/>
    <w:rsid w:val="00652F8B"/>
    <w:rsid w:val="00653546"/>
    <w:rsid w:val="00654EF9"/>
    <w:rsid w:val="006648A7"/>
    <w:rsid w:val="00666A6D"/>
    <w:rsid w:val="00680229"/>
    <w:rsid w:val="0068160A"/>
    <w:rsid w:val="006873E9"/>
    <w:rsid w:val="00690738"/>
    <w:rsid w:val="006934B3"/>
    <w:rsid w:val="0069442D"/>
    <w:rsid w:val="0069718E"/>
    <w:rsid w:val="006A4A95"/>
    <w:rsid w:val="006B14D2"/>
    <w:rsid w:val="006B15FA"/>
    <w:rsid w:val="006B55C4"/>
    <w:rsid w:val="006B583B"/>
    <w:rsid w:val="006B6A82"/>
    <w:rsid w:val="006C39EC"/>
    <w:rsid w:val="006C3FD2"/>
    <w:rsid w:val="006C4664"/>
    <w:rsid w:val="006C46E0"/>
    <w:rsid w:val="006D5341"/>
    <w:rsid w:val="006E2298"/>
    <w:rsid w:val="006E2CC8"/>
    <w:rsid w:val="006E691D"/>
    <w:rsid w:val="006E6D23"/>
    <w:rsid w:val="006E6DCF"/>
    <w:rsid w:val="006E7EB3"/>
    <w:rsid w:val="006F3E0B"/>
    <w:rsid w:val="006F6971"/>
    <w:rsid w:val="0070112D"/>
    <w:rsid w:val="00711506"/>
    <w:rsid w:val="00711EC7"/>
    <w:rsid w:val="00711F9B"/>
    <w:rsid w:val="0071292D"/>
    <w:rsid w:val="00713D22"/>
    <w:rsid w:val="007144E0"/>
    <w:rsid w:val="00714D84"/>
    <w:rsid w:val="0071528F"/>
    <w:rsid w:val="00723503"/>
    <w:rsid w:val="00730C6E"/>
    <w:rsid w:val="007314A6"/>
    <w:rsid w:val="00734FF5"/>
    <w:rsid w:val="0074091E"/>
    <w:rsid w:val="007439FC"/>
    <w:rsid w:val="00745CE2"/>
    <w:rsid w:val="00746AD1"/>
    <w:rsid w:val="00747D54"/>
    <w:rsid w:val="007510BD"/>
    <w:rsid w:val="00754435"/>
    <w:rsid w:val="00755F1B"/>
    <w:rsid w:val="007562BD"/>
    <w:rsid w:val="00762418"/>
    <w:rsid w:val="007643ED"/>
    <w:rsid w:val="00765621"/>
    <w:rsid w:val="00771167"/>
    <w:rsid w:val="0077650C"/>
    <w:rsid w:val="00783E7E"/>
    <w:rsid w:val="00786D2E"/>
    <w:rsid w:val="00791E2B"/>
    <w:rsid w:val="007926C9"/>
    <w:rsid w:val="00797D16"/>
    <w:rsid w:val="007A1BB6"/>
    <w:rsid w:val="007A1BCD"/>
    <w:rsid w:val="007A45E4"/>
    <w:rsid w:val="007A4767"/>
    <w:rsid w:val="007A5B14"/>
    <w:rsid w:val="007A610C"/>
    <w:rsid w:val="007B0B9B"/>
    <w:rsid w:val="007B18ED"/>
    <w:rsid w:val="007B1FF8"/>
    <w:rsid w:val="007B2854"/>
    <w:rsid w:val="007B4B4E"/>
    <w:rsid w:val="007B4D28"/>
    <w:rsid w:val="007B5EF2"/>
    <w:rsid w:val="007B700E"/>
    <w:rsid w:val="007C2DD9"/>
    <w:rsid w:val="007C3027"/>
    <w:rsid w:val="007D17E5"/>
    <w:rsid w:val="007D43D3"/>
    <w:rsid w:val="007D691A"/>
    <w:rsid w:val="007E1647"/>
    <w:rsid w:val="007E2717"/>
    <w:rsid w:val="007E62D0"/>
    <w:rsid w:val="007F2B44"/>
    <w:rsid w:val="007F616D"/>
    <w:rsid w:val="00802963"/>
    <w:rsid w:val="00804D03"/>
    <w:rsid w:val="0081411B"/>
    <w:rsid w:val="008146FD"/>
    <w:rsid w:val="00815320"/>
    <w:rsid w:val="00823A5F"/>
    <w:rsid w:val="00827279"/>
    <w:rsid w:val="008326A1"/>
    <w:rsid w:val="008353DB"/>
    <w:rsid w:val="008409A2"/>
    <w:rsid w:val="0084427B"/>
    <w:rsid w:val="008453EE"/>
    <w:rsid w:val="00854CB5"/>
    <w:rsid w:val="00860FD6"/>
    <w:rsid w:val="0086260D"/>
    <w:rsid w:val="008724AA"/>
    <w:rsid w:val="00890ACD"/>
    <w:rsid w:val="00892E9D"/>
    <w:rsid w:val="00894455"/>
    <w:rsid w:val="0089468F"/>
    <w:rsid w:val="008A0223"/>
    <w:rsid w:val="008A211B"/>
    <w:rsid w:val="008A6013"/>
    <w:rsid w:val="008B50C9"/>
    <w:rsid w:val="008C1814"/>
    <w:rsid w:val="008C258A"/>
    <w:rsid w:val="008C3103"/>
    <w:rsid w:val="008C3DDB"/>
    <w:rsid w:val="008C7CC5"/>
    <w:rsid w:val="008D73BC"/>
    <w:rsid w:val="008E1302"/>
    <w:rsid w:val="008E48EF"/>
    <w:rsid w:val="008F350D"/>
    <w:rsid w:val="008F4C05"/>
    <w:rsid w:val="008F518E"/>
    <w:rsid w:val="0090130C"/>
    <w:rsid w:val="00902033"/>
    <w:rsid w:val="009028E6"/>
    <w:rsid w:val="00903A56"/>
    <w:rsid w:val="00911A5B"/>
    <w:rsid w:val="00913790"/>
    <w:rsid w:val="00913AA2"/>
    <w:rsid w:val="00913EEF"/>
    <w:rsid w:val="00914257"/>
    <w:rsid w:val="009210F2"/>
    <w:rsid w:val="009212AC"/>
    <w:rsid w:val="00922CC7"/>
    <w:rsid w:val="00923276"/>
    <w:rsid w:val="009267C1"/>
    <w:rsid w:val="00933225"/>
    <w:rsid w:val="009366E8"/>
    <w:rsid w:val="009367F3"/>
    <w:rsid w:val="00940250"/>
    <w:rsid w:val="009413F3"/>
    <w:rsid w:val="009430C7"/>
    <w:rsid w:val="0094342E"/>
    <w:rsid w:val="00946E37"/>
    <w:rsid w:val="00946EBE"/>
    <w:rsid w:val="00950BFF"/>
    <w:rsid w:val="00951C59"/>
    <w:rsid w:val="00952FBA"/>
    <w:rsid w:val="009535AF"/>
    <w:rsid w:val="009714D3"/>
    <w:rsid w:val="009769CC"/>
    <w:rsid w:val="00977105"/>
    <w:rsid w:val="0098345C"/>
    <w:rsid w:val="0098428C"/>
    <w:rsid w:val="00990035"/>
    <w:rsid w:val="0099093C"/>
    <w:rsid w:val="00995708"/>
    <w:rsid w:val="00995AF6"/>
    <w:rsid w:val="009973F0"/>
    <w:rsid w:val="009A4088"/>
    <w:rsid w:val="009A48E4"/>
    <w:rsid w:val="009B1433"/>
    <w:rsid w:val="009B57D3"/>
    <w:rsid w:val="009B5FD9"/>
    <w:rsid w:val="009C3A9C"/>
    <w:rsid w:val="009C5C4E"/>
    <w:rsid w:val="009E239A"/>
    <w:rsid w:val="009E6137"/>
    <w:rsid w:val="009F02BD"/>
    <w:rsid w:val="009F037C"/>
    <w:rsid w:val="009F5771"/>
    <w:rsid w:val="00A00B19"/>
    <w:rsid w:val="00A03998"/>
    <w:rsid w:val="00A0502D"/>
    <w:rsid w:val="00A07858"/>
    <w:rsid w:val="00A10BD8"/>
    <w:rsid w:val="00A1603B"/>
    <w:rsid w:val="00A2772A"/>
    <w:rsid w:val="00A2799A"/>
    <w:rsid w:val="00A330FB"/>
    <w:rsid w:val="00A5211A"/>
    <w:rsid w:val="00A54456"/>
    <w:rsid w:val="00A55190"/>
    <w:rsid w:val="00A62E9D"/>
    <w:rsid w:val="00A667F5"/>
    <w:rsid w:val="00A67D01"/>
    <w:rsid w:val="00A70CC9"/>
    <w:rsid w:val="00A72866"/>
    <w:rsid w:val="00A8115E"/>
    <w:rsid w:val="00A82FCB"/>
    <w:rsid w:val="00A833A4"/>
    <w:rsid w:val="00A953EA"/>
    <w:rsid w:val="00AA1694"/>
    <w:rsid w:val="00AA4B61"/>
    <w:rsid w:val="00AA7646"/>
    <w:rsid w:val="00AB5E5E"/>
    <w:rsid w:val="00AD1559"/>
    <w:rsid w:val="00AE1909"/>
    <w:rsid w:val="00AE3ACE"/>
    <w:rsid w:val="00AE55E2"/>
    <w:rsid w:val="00AF3441"/>
    <w:rsid w:val="00B00EFB"/>
    <w:rsid w:val="00B03BB8"/>
    <w:rsid w:val="00B12231"/>
    <w:rsid w:val="00B13748"/>
    <w:rsid w:val="00B155B6"/>
    <w:rsid w:val="00B233BC"/>
    <w:rsid w:val="00B23BBA"/>
    <w:rsid w:val="00B251F0"/>
    <w:rsid w:val="00B32E2D"/>
    <w:rsid w:val="00B41B36"/>
    <w:rsid w:val="00B42CD5"/>
    <w:rsid w:val="00B451BB"/>
    <w:rsid w:val="00B47150"/>
    <w:rsid w:val="00B50542"/>
    <w:rsid w:val="00B540D2"/>
    <w:rsid w:val="00B56953"/>
    <w:rsid w:val="00B57B55"/>
    <w:rsid w:val="00B63204"/>
    <w:rsid w:val="00B637E1"/>
    <w:rsid w:val="00B66A75"/>
    <w:rsid w:val="00B674D1"/>
    <w:rsid w:val="00B71E41"/>
    <w:rsid w:val="00B80656"/>
    <w:rsid w:val="00B807C5"/>
    <w:rsid w:val="00B83B90"/>
    <w:rsid w:val="00B845B6"/>
    <w:rsid w:val="00B8508E"/>
    <w:rsid w:val="00B85CF8"/>
    <w:rsid w:val="00B8676C"/>
    <w:rsid w:val="00B8759F"/>
    <w:rsid w:val="00B91D06"/>
    <w:rsid w:val="00B93216"/>
    <w:rsid w:val="00B94CE1"/>
    <w:rsid w:val="00B9538F"/>
    <w:rsid w:val="00B96B6D"/>
    <w:rsid w:val="00B9733A"/>
    <w:rsid w:val="00BA52C5"/>
    <w:rsid w:val="00BA61EA"/>
    <w:rsid w:val="00BB016D"/>
    <w:rsid w:val="00BB0B60"/>
    <w:rsid w:val="00BB207C"/>
    <w:rsid w:val="00BB336E"/>
    <w:rsid w:val="00BC20BA"/>
    <w:rsid w:val="00BC296A"/>
    <w:rsid w:val="00BD022B"/>
    <w:rsid w:val="00BD7349"/>
    <w:rsid w:val="00BE7A59"/>
    <w:rsid w:val="00BF2557"/>
    <w:rsid w:val="00BF2E8A"/>
    <w:rsid w:val="00BF653A"/>
    <w:rsid w:val="00C015F5"/>
    <w:rsid w:val="00C05612"/>
    <w:rsid w:val="00C0651B"/>
    <w:rsid w:val="00C10E2B"/>
    <w:rsid w:val="00C11626"/>
    <w:rsid w:val="00C13ED6"/>
    <w:rsid w:val="00C1402F"/>
    <w:rsid w:val="00C303D2"/>
    <w:rsid w:val="00C34014"/>
    <w:rsid w:val="00C3679C"/>
    <w:rsid w:val="00C36CB9"/>
    <w:rsid w:val="00C406B2"/>
    <w:rsid w:val="00C407C1"/>
    <w:rsid w:val="00C4164F"/>
    <w:rsid w:val="00C432EF"/>
    <w:rsid w:val="00C462F8"/>
    <w:rsid w:val="00C465E3"/>
    <w:rsid w:val="00C467A9"/>
    <w:rsid w:val="00C5146D"/>
    <w:rsid w:val="00C62532"/>
    <w:rsid w:val="00C63AC8"/>
    <w:rsid w:val="00C64046"/>
    <w:rsid w:val="00C64C40"/>
    <w:rsid w:val="00C7377B"/>
    <w:rsid w:val="00C75EAE"/>
    <w:rsid w:val="00C8164F"/>
    <w:rsid w:val="00C82BDA"/>
    <w:rsid w:val="00C90DAF"/>
    <w:rsid w:val="00C967A1"/>
    <w:rsid w:val="00CA0A51"/>
    <w:rsid w:val="00CA0E06"/>
    <w:rsid w:val="00CA53DA"/>
    <w:rsid w:val="00CB04D2"/>
    <w:rsid w:val="00CB1352"/>
    <w:rsid w:val="00CB479E"/>
    <w:rsid w:val="00CC0C98"/>
    <w:rsid w:val="00CC5724"/>
    <w:rsid w:val="00CC7317"/>
    <w:rsid w:val="00CD0179"/>
    <w:rsid w:val="00CD3918"/>
    <w:rsid w:val="00CE0FDD"/>
    <w:rsid w:val="00CE2C4A"/>
    <w:rsid w:val="00CF01EC"/>
    <w:rsid w:val="00CF76E0"/>
    <w:rsid w:val="00D00536"/>
    <w:rsid w:val="00D02957"/>
    <w:rsid w:val="00D05DAD"/>
    <w:rsid w:val="00D111C6"/>
    <w:rsid w:val="00D111FD"/>
    <w:rsid w:val="00D13B14"/>
    <w:rsid w:val="00D13E46"/>
    <w:rsid w:val="00D13EA6"/>
    <w:rsid w:val="00D16544"/>
    <w:rsid w:val="00D16756"/>
    <w:rsid w:val="00D27FCA"/>
    <w:rsid w:val="00D32111"/>
    <w:rsid w:val="00D33118"/>
    <w:rsid w:val="00D37589"/>
    <w:rsid w:val="00D4376E"/>
    <w:rsid w:val="00D55AB2"/>
    <w:rsid w:val="00D55F04"/>
    <w:rsid w:val="00D578C7"/>
    <w:rsid w:val="00D578C9"/>
    <w:rsid w:val="00D57B7D"/>
    <w:rsid w:val="00D60CAF"/>
    <w:rsid w:val="00D61B22"/>
    <w:rsid w:val="00D63C09"/>
    <w:rsid w:val="00D64C11"/>
    <w:rsid w:val="00D665B9"/>
    <w:rsid w:val="00D672C1"/>
    <w:rsid w:val="00D73A12"/>
    <w:rsid w:val="00D73A8A"/>
    <w:rsid w:val="00D77253"/>
    <w:rsid w:val="00D77283"/>
    <w:rsid w:val="00D77E5E"/>
    <w:rsid w:val="00D8180B"/>
    <w:rsid w:val="00D83CAF"/>
    <w:rsid w:val="00D91451"/>
    <w:rsid w:val="00D916AA"/>
    <w:rsid w:val="00D92803"/>
    <w:rsid w:val="00D92EC4"/>
    <w:rsid w:val="00D9376A"/>
    <w:rsid w:val="00D93785"/>
    <w:rsid w:val="00D9775B"/>
    <w:rsid w:val="00DA0584"/>
    <w:rsid w:val="00DA233D"/>
    <w:rsid w:val="00DA4F19"/>
    <w:rsid w:val="00DA5B2E"/>
    <w:rsid w:val="00DB3363"/>
    <w:rsid w:val="00DB4017"/>
    <w:rsid w:val="00DC10D3"/>
    <w:rsid w:val="00DC3F7F"/>
    <w:rsid w:val="00DD2795"/>
    <w:rsid w:val="00DE0BAA"/>
    <w:rsid w:val="00DE2964"/>
    <w:rsid w:val="00DE4AC1"/>
    <w:rsid w:val="00DE5CD7"/>
    <w:rsid w:val="00DE7004"/>
    <w:rsid w:val="00DF18D1"/>
    <w:rsid w:val="00DF7F63"/>
    <w:rsid w:val="00E00DE4"/>
    <w:rsid w:val="00E103F1"/>
    <w:rsid w:val="00E141AC"/>
    <w:rsid w:val="00E20B12"/>
    <w:rsid w:val="00E3465B"/>
    <w:rsid w:val="00E500E3"/>
    <w:rsid w:val="00E5020B"/>
    <w:rsid w:val="00E5193B"/>
    <w:rsid w:val="00E54A95"/>
    <w:rsid w:val="00E55898"/>
    <w:rsid w:val="00E611DA"/>
    <w:rsid w:val="00E62686"/>
    <w:rsid w:val="00E653ED"/>
    <w:rsid w:val="00E664E5"/>
    <w:rsid w:val="00E7394E"/>
    <w:rsid w:val="00E74BC5"/>
    <w:rsid w:val="00E75BF8"/>
    <w:rsid w:val="00E76446"/>
    <w:rsid w:val="00E777B5"/>
    <w:rsid w:val="00E831F2"/>
    <w:rsid w:val="00E91288"/>
    <w:rsid w:val="00E92C3E"/>
    <w:rsid w:val="00E936C1"/>
    <w:rsid w:val="00E938A0"/>
    <w:rsid w:val="00EA0555"/>
    <w:rsid w:val="00EA11D4"/>
    <w:rsid w:val="00EA1915"/>
    <w:rsid w:val="00EA265C"/>
    <w:rsid w:val="00EA4985"/>
    <w:rsid w:val="00EB153A"/>
    <w:rsid w:val="00EB180E"/>
    <w:rsid w:val="00EB2267"/>
    <w:rsid w:val="00EB23A3"/>
    <w:rsid w:val="00EB71A5"/>
    <w:rsid w:val="00EB73AB"/>
    <w:rsid w:val="00EC0858"/>
    <w:rsid w:val="00EC0F0F"/>
    <w:rsid w:val="00EC1AA5"/>
    <w:rsid w:val="00EC279D"/>
    <w:rsid w:val="00EC4C9D"/>
    <w:rsid w:val="00EC4DEF"/>
    <w:rsid w:val="00EC58DE"/>
    <w:rsid w:val="00EC5E76"/>
    <w:rsid w:val="00EC6BEC"/>
    <w:rsid w:val="00ED1036"/>
    <w:rsid w:val="00ED3F23"/>
    <w:rsid w:val="00ED684D"/>
    <w:rsid w:val="00EE390D"/>
    <w:rsid w:val="00EE44FB"/>
    <w:rsid w:val="00EE4C61"/>
    <w:rsid w:val="00EE503A"/>
    <w:rsid w:val="00EE5390"/>
    <w:rsid w:val="00EE7EB4"/>
    <w:rsid w:val="00EF5E38"/>
    <w:rsid w:val="00F01506"/>
    <w:rsid w:val="00F027FB"/>
    <w:rsid w:val="00F02D19"/>
    <w:rsid w:val="00F04593"/>
    <w:rsid w:val="00F12293"/>
    <w:rsid w:val="00F1313D"/>
    <w:rsid w:val="00F17D9B"/>
    <w:rsid w:val="00F2069A"/>
    <w:rsid w:val="00F24245"/>
    <w:rsid w:val="00F2579E"/>
    <w:rsid w:val="00F26557"/>
    <w:rsid w:val="00F27D68"/>
    <w:rsid w:val="00F3429F"/>
    <w:rsid w:val="00F35D2B"/>
    <w:rsid w:val="00F36C9D"/>
    <w:rsid w:val="00F4183B"/>
    <w:rsid w:val="00F41FD8"/>
    <w:rsid w:val="00F4217C"/>
    <w:rsid w:val="00F4450F"/>
    <w:rsid w:val="00F44AEB"/>
    <w:rsid w:val="00F47AD8"/>
    <w:rsid w:val="00F54C8B"/>
    <w:rsid w:val="00F65257"/>
    <w:rsid w:val="00F70A98"/>
    <w:rsid w:val="00F70DDE"/>
    <w:rsid w:val="00F71FE9"/>
    <w:rsid w:val="00F731F5"/>
    <w:rsid w:val="00F74023"/>
    <w:rsid w:val="00F8005F"/>
    <w:rsid w:val="00F80CF9"/>
    <w:rsid w:val="00F85ECC"/>
    <w:rsid w:val="00F86A37"/>
    <w:rsid w:val="00F91291"/>
    <w:rsid w:val="00F91B81"/>
    <w:rsid w:val="00F921C4"/>
    <w:rsid w:val="00F922DF"/>
    <w:rsid w:val="00F938DA"/>
    <w:rsid w:val="00F9416F"/>
    <w:rsid w:val="00F941BF"/>
    <w:rsid w:val="00F94774"/>
    <w:rsid w:val="00FA0555"/>
    <w:rsid w:val="00FA32CF"/>
    <w:rsid w:val="00FA4D8E"/>
    <w:rsid w:val="00FB228F"/>
    <w:rsid w:val="00FB416F"/>
    <w:rsid w:val="00FB6D47"/>
    <w:rsid w:val="00FC4CCC"/>
    <w:rsid w:val="00FC516A"/>
    <w:rsid w:val="00FC6825"/>
    <w:rsid w:val="00FD397F"/>
    <w:rsid w:val="00FD6729"/>
    <w:rsid w:val="00FE127C"/>
    <w:rsid w:val="00FE2687"/>
    <w:rsid w:val="00FE2892"/>
    <w:rsid w:val="00FE5A13"/>
    <w:rsid w:val="00FF2CB3"/>
    <w:rsid w:val="00FF5F5B"/>
    <w:rsid w:val="00FF60ED"/>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F5771"/>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9F5771"/>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s://www.youtube.com/watch?v=dA_YIjf1lZ0" TargetMode="External"/><Relationship Id="rId26" Type="http://schemas.openxmlformats.org/officeDocument/2006/relationships/image" Target="media/image7.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4.jpeg"/><Relationship Id="rId34" Type="http://schemas.openxmlformats.org/officeDocument/2006/relationships/hyperlink" Target="https://www.youtube.com/watch?v=LlLgonhiYMU"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youtube.com/watch?v=HMWcVM0lrMk" TargetMode="External"/><Relationship Id="rId25" Type="http://schemas.openxmlformats.org/officeDocument/2006/relationships/image" Target="media/image6.jpeg"/><Relationship Id="rId33" Type="http://schemas.openxmlformats.org/officeDocument/2006/relationships/hyperlink" Target="https://www.youtube.com/watch?v=mUZrrbgCdYc"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youtube.com/watch?v=HYC_41Jufoo" TargetMode="External"/><Relationship Id="rId20" Type="http://schemas.openxmlformats.org/officeDocument/2006/relationships/hyperlink" Target="http://catarina.udlap.mx/u_dl_a/tales/documentos/lco/gutierrez_b_bp/capitulo1.pdf" TargetMode="External"/><Relationship Id="rId29" Type="http://schemas.openxmlformats.org/officeDocument/2006/relationships/hyperlink" Target="http://catarina.udlap.mx/u_dl_a/tales/documentos/lco/gutierrez_b_bp/capitulo1.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KICF63qyg7o" TargetMode="External"/><Relationship Id="rId32" Type="http://schemas.openxmlformats.org/officeDocument/2006/relationships/hyperlink" Target="https://books.google.com.co/books?id=YUnJL0bIBW0C&amp;pg=PR11&amp;hl=es&amp;source=gbs_selected_pages&amp;cad=2"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hyperlink" Target="https://www.youtube.com/watch?v=p3AW7Zv-JIY"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www.youtube.com/watch?v=dA_YIjf1lZ0" TargetMode="External"/><Relationship Id="rId31" Type="http://schemas.openxmlformats.org/officeDocument/2006/relationships/hyperlink" Target="http://henryjenkins.org/2007/03/transmedia_storytelling_101.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srwgD-WNCw0" TargetMode="External"/><Relationship Id="rId22" Type="http://schemas.openxmlformats.org/officeDocument/2006/relationships/hyperlink" Target="https://www.youtube.com/watch?v=LlLgonhiYMU" TargetMode="External"/><Relationship Id="rId27" Type="http://schemas.openxmlformats.org/officeDocument/2006/relationships/hyperlink" Target="https://www.youtube.com/watch?v=AAFNBYFySwA" TargetMode="External"/><Relationship Id="rId30" Type="http://schemas.openxmlformats.org/officeDocument/2006/relationships/hyperlink" Target="https://www.youtube.com/watch?v=KICF63qyg7o" TargetMode="External"/><Relationship Id="rId35" Type="http://schemas.openxmlformats.org/officeDocument/2006/relationships/hyperlink" Target="http://www.3ciencias.com/wp-content/uploads/2012/12/mk-de-guerrilla2.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32</Pages>
  <Words>5994</Words>
  <Characters>32968</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Estrategia comunicativa en los medios publicitarios</vt:lpstr>
    </vt:vector>
  </TitlesOfParts>
  <Company/>
  <LinksUpToDate>false</LinksUpToDate>
  <CharactersWithSpaces>38885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Estrategia comunicativa en los medios publicitarios</dc:title>
  <dc:subject/>
  <dc:creator>SENA</dc:creator>
  <cp:keywords/>
  <dc:description/>
  <cp:lastModifiedBy>Andrew Gonzalez</cp:lastModifiedBy>
  <cp:revision>41</cp:revision>
  <cp:lastPrinted>2024-10-10T13:36:00Z</cp:lastPrinted>
  <dcterms:created xsi:type="dcterms:W3CDTF">2024-10-09T14:03:00Z</dcterms:created>
  <dcterms:modified xsi:type="dcterms:W3CDTF">2024-10-10T13:36:00Z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