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BE1AD18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AB5580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Bases conceptuales de la ilustración.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C29A40B" w:rsidR="00C57B0F" w:rsidRPr="000E3ADC" w:rsidRDefault="00AB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Bases conceptuales de la ilustración.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F292C34" w:rsidR="00C57B0F" w:rsidRPr="000E3ADC" w:rsidRDefault="002E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E2B77">
              <w:rPr>
                <w:rFonts w:ascii="Calibri" w:eastAsia="Calibri" w:hAnsi="Calibri" w:cs="Calibri"/>
                <w:i/>
                <w:color w:val="auto"/>
              </w:rPr>
              <w:t>La ilustración de personajes para medios digitales comienza con un brief que define el proyecto, ya sea didáctico, publicitario o para entretenimiento. Basado en este brief, se eligen esquema de color, texturas y perspectiva para dar forma a la personalidad y concepto del personaje. El proceso incluye bocetos iniciales, análisis psicológico y desarrollo del diseño visual.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FA98832" w:rsidR="00C57B0F" w:rsidRPr="000E3ADC" w:rsidRDefault="002E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E2B7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brief siempre incluye una descripción detallada de los esquemas de color que se deben utilizar en el proyecto.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CEA16FD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41E63DE" w:rsidR="00C57B0F" w:rsidRPr="00CA2567" w:rsidRDefault="00B942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CCE0C34" w:rsidR="00C57B0F" w:rsidRPr="000E3ADC" w:rsidRDefault="002E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E2B7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esquema de color complementario utiliza colores que están uno al lado del otro en la rueda de colores.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9D4230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36D0E8D" w:rsidR="00C57B0F" w:rsidRPr="000E3ADC" w:rsidRDefault="002E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D7DAB92" w:rsidR="00C57B0F" w:rsidRPr="000E3ADC" w:rsidRDefault="002E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E2B7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textura en la ilustración digital se refiere a la apariencia superficial de un objeto, como si fuera rugosa, lisa, o áspera.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53C4CE3" w:rsidR="00C57B0F" w:rsidRPr="000E3ADC" w:rsidRDefault="002E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55E8218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CE339AF" w:rsidR="00C57B0F" w:rsidRDefault="002E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E2B7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psique del personaje no afecta la forma en que un personaje es representado visualmente en una ilustración.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E1B072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B037137" w:rsidR="00C57B0F" w:rsidRPr="000E3ADC" w:rsidRDefault="002E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E1E8F08" w:rsidR="00C57B0F" w:rsidRDefault="002E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E2B7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character sheet es un documento que muestra un personaje en varias poses y ángulos para definir su diseño y características.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F2C4B10" w:rsidR="00C57B0F" w:rsidRPr="000E3ADC" w:rsidRDefault="002E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1CF39B4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E8AB4FB" w:rsidR="00C0495F" w:rsidRDefault="000E702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Fabian Cuartas 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9B23768" w:rsidR="00C0495F" w:rsidRDefault="002E2B7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C2EA" w14:textId="77777777" w:rsidR="00D6526E" w:rsidRDefault="00D6526E">
      <w:pPr>
        <w:spacing w:line="240" w:lineRule="auto"/>
      </w:pPr>
      <w:r>
        <w:separator/>
      </w:r>
    </w:p>
  </w:endnote>
  <w:endnote w:type="continuationSeparator" w:id="0">
    <w:p w14:paraId="10E2F51D" w14:textId="77777777" w:rsidR="00D6526E" w:rsidRDefault="00D6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260DC" w14:textId="77777777" w:rsidR="00D6526E" w:rsidRDefault="00D6526E">
      <w:pPr>
        <w:spacing w:line="240" w:lineRule="auto"/>
      </w:pPr>
      <w:r>
        <w:separator/>
      </w:r>
    </w:p>
  </w:footnote>
  <w:footnote w:type="continuationSeparator" w:id="0">
    <w:p w14:paraId="338D2ADB" w14:textId="77777777" w:rsidR="00D6526E" w:rsidRDefault="00D6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567E9"/>
    <w:rsid w:val="0018141D"/>
    <w:rsid w:val="001B5CD5"/>
    <w:rsid w:val="001D65D0"/>
    <w:rsid w:val="00220193"/>
    <w:rsid w:val="00230CDA"/>
    <w:rsid w:val="00267A6B"/>
    <w:rsid w:val="002812C1"/>
    <w:rsid w:val="002E2B77"/>
    <w:rsid w:val="00383143"/>
    <w:rsid w:val="00391997"/>
    <w:rsid w:val="003E7195"/>
    <w:rsid w:val="004561B9"/>
    <w:rsid w:val="0047260A"/>
    <w:rsid w:val="00494E14"/>
    <w:rsid w:val="004A00B2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4367"/>
    <w:rsid w:val="00917B02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D3B41"/>
    <w:rsid w:val="00ED5C0E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E1413-0831-4333-9825-7A67CE1E1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3</cp:revision>
  <dcterms:created xsi:type="dcterms:W3CDTF">2024-09-07T13:47:00Z</dcterms:created>
  <dcterms:modified xsi:type="dcterms:W3CDTF">2024-09-07T21:55:00Z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