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97556" w:rsidR="00B15059" w:rsidP="00972DBE" w:rsidRDefault="00B15059" w14:paraId="2B6C35F3" w14:textId="77777777">
      <w:pPr>
        <w:rPr>
          <w:rFonts w:ascii="Calibri" w:hAnsi="Calibri" w:cs="Calibri"/>
          <w:sz w:val="20"/>
          <w:szCs w:val="20"/>
        </w:rPr>
      </w:pPr>
    </w:p>
    <w:p w:rsidRPr="00597556" w:rsidR="00B92FA6" w:rsidP="00972DBE" w:rsidRDefault="00B92FA6" w14:paraId="01DBCBF1" w14:textId="77777777">
      <w:pPr>
        <w:rPr>
          <w:rFonts w:ascii="Calibri" w:hAnsi="Calibri" w:cs="Calibri"/>
          <w:sz w:val="20"/>
          <w:szCs w:val="20"/>
        </w:rPr>
      </w:pPr>
    </w:p>
    <w:p w:rsidRPr="00597556" w:rsidR="00B92FA6" w:rsidP="00972DBE" w:rsidRDefault="00B92FA6" w14:paraId="35FA3132" w14:textId="6CCCE18E">
      <w:pPr>
        <w:jc w:val="center"/>
        <w:rPr>
          <w:rFonts w:ascii="Calibri" w:hAnsi="Calibri" w:cs="Calibri"/>
          <w:b/>
          <w:sz w:val="20"/>
          <w:szCs w:val="20"/>
          <w:lang w:val="es-ES"/>
        </w:rPr>
      </w:pPr>
      <w:r w:rsidRPr="00597556">
        <w:rPr>
          <w:rFonts w:ascii="Calibri" w:hAnsi="Calibri" w:cs="Calibri"/>
          <w:b/>
          <w:sz w:val="20"/>
          <w:szCs w:val="20"/>
          <w:lang w:val="es-ES"/>
        </w:rPr>
        <w:t>GUION INTRODUCCIÓN COMPONENTE FORMATIVO 0</w:t>
      </w:r>
      <w:r w:rsidRPr="00597556" w:rsidR="000579DC">
        <w:rPr>
          <w:rFonts w:ascii="Calibri" w:hAnsi="Calibri" w:cs="Calibri"/>
          <w:b/>
          <w:sz w:val="20"/>
          <w:szCs w:val="20"/>
          <w:lang w:val="es-ES"/>
        </w:rPr>
        <w:t>2</w:t>
      </w:r>
    </w:p>
    <w:p w:rsidRPr="00597556" w:rsidR="00B92FA6" w:rsidP="00972DBE" w:rsidRDefault="00B92FA6" w14:paraId="18868461" w14:textId="77777777">
      <w:pPr>
        <w:rPr>
          <w:rFonts w:ascii="Calibri" w:hAnsi="Calibri" w:cs="Calibri"/>
          <w:b/>
          <w:sz w:val="20"/>
          <w:szCs w:val="20"/>
          <w:lang w:val="es-ES"/>
        </w:rPr>
      </w:pPr>
    </w:p>
    <w:p w:rsidRPr="00597556" w:rsidR="00AC0BE1" w:rsidP="00972DBE" w:rsidRDefault="00D217D7" w14:paraId="74FBDF57" w14:textId="26711ACB">
      <w:pPr>
        <w:spacing w:after="0" w:line="276" w:lineRule="auto"/>
        <w:rPr>
          <w:rFonts w:ascii="Calibri" w:hAnsi="Calibri" w:eastAsia="Arial" w:cs="Calibri"/>
          <w:sz w:val="20"/>
          <w:szCs w:val="20"/>
        </w:rPr>
      </w:pPr>
      <w:r w:rsidRPr="00597556">
        <w:rPr>
          <w:rFonts w:ascii="Calibri" w:hAnsi="Calibri" w:cs="Calibri"/>
          <w:b/>
          <w:bCs/>
          <w:sz w:val="20"/>
          <w:szCs w:val="20"/>
          <w:lang w:val="es-ES"/>
        </w:rPr>
        <w:t>Nombre del programa</w:t>
      </w:r>
      <w:r w:rsidRPr="00597556" w:rsidR="00B92FA6">
        <w:rPr>
          <w:rFonts w:ascii="Calibri" w:hAnsi="Calibri" w:cs="Calibri"/>
          <w:b/>
          <w:bCs/>
          <w:sz w:val="20"/>
          <w:szCs w:val="20"/>
          <w:lang w:val="es-ES"/>
        </w:rPr>
        <w:t>:</w:t>
      </w:r>
      <w:r w:rsidRPr="00597556" w:rsidR="00402097">
        <w:rPr>
          <w:rFonts w:ascii="Calibri" w:hAnsi="Calibri" w:cs="Calibri"/>
          <w:sz w:val="20"/>
          <w:szCs w:val="20"/>
        </w:rPr>
        <w:t xml:space="preserve"> </w:t>
      </w:r>
      <w:r w:rsidRPr="00597556">
        <w:rPr>
          <w:rFonts w:ascii="Calibri" w:hAnsi="Calibri" w:eastAsia="Arial" w:cs="Calibri"/>
          <w:sz w:val="20"/>
          <w:szCs w:val="20"/>
        </w:rPr>
        <w:t>Tendencias de gestión para el servicio de alojamiento.</w:t>
      </w:r>
    </w:p>
    <w:p w:rsidRPr="00597556" w:rsidR="00D217D7" w:rsidP="00972DBE" w:rsidRDefault="00D217D7" w14:paraId="7311D686" w14:textId="20F12D26">
      <w:pPr>
        <w:spacing w:after="0" w:line="276" w:lineRule="auto"/>
        <w:rPr>
          <w:rFonts w:ascii="Calibri" w:hAnsi="Calibri" w:cs="Calibri"/>
          <w:b/>
          <w:sz w:val="20"/>
          <w:szCs w:val="20"/>
        </w:rPr>
      </w:pPr>
      <w:r w:rsidRPr="00597556">
        <w:rPr>
          <w:rFonts w:ascii="Calibri" w:hAnsi="Calibri" w:cs="Calibri"/>
          <w:b/>
          <w:sz w:val="20"/>
          <w:szCs w:val="20"/>
        </w:rPr>
        <w:t xml:space="preserve">Título del video: </w:t>
      </w:r>
      <w:r w:rsidRPr="00597556" w:rsidR="00597556">
        <w:rPr>
          <w:rFonts w:ascii="Calibri" w:hAnsi="Calibri" w:cs="Calibri"/>
          <w:bCs/>
          <w:sz w:val="20"/>
          <w:szCs w:val="20"/>
        </w:rPr>
        <w:t>Planeación e implementación de servicios de alojamiento sostenible.</w:t>
      </w:r>
    </w:p>
    <w:p w:rsidRPr="00597556" w:rsidR="00972DBE" w:rsidP="00972DBE" w:rsidRDefault="00972DBE" w14:paraId="3C71C6EC" w14:textId="77777777">
      <w:pPr>
        <w:ind w:firstLine="360"/>
        <w:rPr>
          <w:rFonts w:ascii="Calibri" w:hAnsi="Calibri" w:cs="Calibri"/>
          <w:sz w:val="20"/>
          <w:szCs w:val="20"/>
        </w:rPr>
      </w:pPr>
    </w:p>
    <w:p w:rsidRPr="00597556" w:rsidR="00597556" w:rsidP="00597556" w:rsidRDefault="00AC0BE1" w14:paraId="71BF6BA5" w14:textId="2D22952C">
      <w:pPr>
        <w:jc w:val="both"/>
        <w:rPr>
          <w:rFonts w:ascii="Calibri" w:hAnsi="Calibri" w:cs="Calibri"/>
          <w:sz w:val="20"/>
          <w:szCs w:val="20"/>
        </w:rPr>
      </w:pPr>
      <w:r>
        <w:br/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La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transformación digital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las nuevas expectativas de l</w:t>
      </w:r>
      <w:r w:rsidRPr="0CBE675D" w:rsidR="24F0DCA8">
        <w:rPr>
          <w:rFonts w:ascii="Calibri" w:hAnsi="Calibri" w:cs="Calibri"/>
          <w:color w:val="000000" w:themeColor="text1" w:themeTint="FF" w:themeShade="FF"/>
          <w:sz w:val="20"/>
          <w:szCs w:val="20"/>
        </w:rPr>
        <w:t>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huéspedes han transformado la gestión de los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establecimientos de alojamiento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. En Colombia, esta evolución exige integrar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capacit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ación</w:t>
      </w:r>
      <w:r w:rsidRPr="0CBE675D" w:rsidR="4576EDCC">
        <w:rPr>
          <w:rFonts w:ascii="Calibri" w:hAnsi="Calibri" w:cs="Calibri"/>
          <w:b w:val="1"/>
          <w:bCs w:val="1"/>
          <w:color w:val="C00000"/>
          <w:sz w:val="20"/>
          <w:szCs w:val="20"/>
        </w:rPr>
        <w:t xml:space="preserve"> en herramientas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 xml:space="preserve"> tecnológica</w:t>
      </w:r>
      <w:r w:rsidRPr="0CBE675D" w:rsidR="2AB6A2E3">
        <w:rPr>
          <w:rFonts w:ascii="Calibri" w:hAnsi="Calibri" w:cs="Calibri"/>
          <w:b w:val="1"/>
          <w:bCs w:val="1"/>
          <w:color w:val="C00000"/>
          <w:sz w:val="20"/>
          <w:szCs w:val="20"/>
        </w:rPr>
        <w:t>s,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planeación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mejora continua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para responder a un sector turístico que demanda servicios de calidad,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sostenibles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accesibles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competitivos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en diferentes territorios.</w:t>
      </w:r>
    </w:p>
    <w:p w:rsidRPr="00597556" w:rsidR="00597556" w:rsidP="00597556" w:rsidRDefault="00597556" w14:paraId="579193E6" w14:textId="6B058258">
      <w:pPr>
        <w:jc w:val="both"/>
        <w:rPr>
          <w:rFonts w:ascii="Calibri" w:hAnsi="Calibri" w:cs="Calibri"/>
          <w:sz w:val="20"/>
          <w:szCs w:val="20"/>
        </w:rPr>
      </w:pP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Para el aprendiz, comprender estas herramientas fortalece su desempeño en contextos reales de trabajo. 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El uso de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tecnologías</w:t>
      </w:r>
      <w:r w:rsidRPr="0CBE675D" w:rsidR="495FD886">
        <w:rPr>
          <w:rFonts w:ascii="Calibri" w:hAnsi="Calibri" w:cs="Calibri"/>
          <w:b w:val="1"/>
          <w:bCs w:val="1"/>
          <w:color w:val="C00000"/>
          <w:sz w:val="20"/>
          <w:szCs w:val="20"/>
        </w:rPr>
        <w:t xml:space="preserve"> para la formación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la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coordinación entre áreas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el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seguimiento de resultados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favorecen la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estandarización de procedimientos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la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eficiencia operativa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la prestación de servicios responsables, ampliando oportunidades de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empleabilidad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desarrollo profesional.</w:t>
      </w:r>
    </w:p>
    <w:p w:rsidRPr="00597556" w:rsidR="00597556" w:rsidP="00597556" w:rsidRDefault="00597556" w14:paraId="06E3BB3F" w14:textId="4662884C">
      <w:pPr>
        <w:jc w:val="both"/>
        <w:rPr>
          <w:rFonts w:ascii="Calibri" w:hAnsi="Calibri" w:cs="Calibri"/>
          <w:sz w:val="20"/>
          <w:szCs w:val="20"/>
        </w:rPr>
      </w:pP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El componente aborda plataformas de </w:t>
      </w:r>
      <w:r w:rsidRPr="0CBE675D" w:rsidR="00597556">
        <w:rPr>
          <w:rFonts w:ascii="Calibri" w:hAnsi="Calibri" w:cs="Calibri"/>
          <w:b w:val="1"/>
          <w:bCs w:val="1"/>
          <w:i w:val="1"/>
          <w:iCs w:val="1"/>
          <w:color w:val="C00000"/>
          <w:sz w:val="20"/>
          <w:szCs w:val="20"/>
        </w:rPr>
        <w:t xml:space="preserve">software </w:t>
      </w:r>
      <w:r w:rsidRPr="0CBE675D" w:rsidR="00597556">
        <w:rPr>
          <w:rFonts w:ascii="Calibri" w:hAnsi="Calibri" w:cs="Calibri"/>
          <w:b w:val="1"/>
          <w:bCs w:val="1"/>
          <w:i w:val="0"/>
          <w:iCs w:val="0"/>
          <w:color w:val="C00000"/>
          <w:sz w:val="20"/>
          <w:szCs w:val="20"/>
        </w:rPr>
        <w:t>especializado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recursos multimedia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contenidos interactivos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simuladores de aprendizaje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; además, desarrolla metodologías de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diagnóstico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planeación estratégica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protocolos de coordinación interdepartamental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estandarización de procesos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 xml:space="preserve">indicadores clave de rendimiento </w:t>
      </w:r>
      <w:r w:rsidRPr="0CBE675D" w:rsidR="00597556">
        <w:rPr>
          <w:rFonts w:ascii="Calibri" w:hAnsi="Calibri" w:cs="Calibri"/>
          <w:b w:val="1"/>
          <w:bCs w:val="1"/>
          <w:i w:val="1"/>
          <w:iCs w:val="1"/>
          <w:color w:val="C00000"/>
          <w:sz w:val="20"/>
          <w:szCs w:val="20"/>
        </w:rPr>
        <w:t>(KPI)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planes de mejora continua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. Este recorrido </w:t>
      </w:r>
      <w:r w:rsidRPr="0CBE675D" w:rsidR="00206CD6">
        <w:rPr>
          <w:rFonts w:ascii="Calibri" w:hAnsi="Calibri" w:cs="Calibri"/>
          <w:color w:val="000000" w:themeColor="text1" w:themeTint="FF" w:themeShade="FF"/>
          <w:sz w:val="20"/>
          <w:szCs w:val="20"/>
        </w:rPr>
        <w:t>está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orientado a implementar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planes de servicio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con criterios de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sostenibilidad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accesibilidad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>.</w:t>
      </w:r>
    </w:p>
    <w:p w:rsidRPr="00597556" w:rsidR="00597556" w:rsidP="00597556" w:rsidRDefault="00597556" w14:paraId="69930772" w14:textId="53F8932E">
      <w:pPr>
        <w:jc w:val="both"/>
        <w:rPr>
          <w:rFonts w:ascii="Calibri" w:hAnsi="Calibri" w:cs="Calibri"/>
          <w:sz w:val="20"/>
          <w:szCs w:val="20"/>
        </w:rPr>
      </w:pP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>Al finalizar, el aprendiz contará con</w:t>
      </w:r>
      <w:r w:rsidRPr="0CBE675D" w:rsidR="4F00F54D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los conocimientos y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fundamentos</w:t>
      </w:r>
      <w:r w:rsidRPr="0CBE675D" w:rsidR="5ADDB69E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necesarios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para apoyar la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implementación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el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seguimiento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de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planes de servicio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en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establecimientos de alojamiento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tomar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decisiones basadas en información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fortalecer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procesos organizacionales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. La aplicación de estos aprendizajes 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>contribuirá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a </w:t>
      </w:r>
      <w:r w:rsidRPr="0CBE675D" w:rsidR="70B99E8C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la prestación de 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servicios más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eficientes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inclusivos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sostenibles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con impacto positivo en la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competitividad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y en el </w:t>
      </w:r>
      <w:r w:rsidRPr="0CBE675D" w:rsidR="00597556">
        <w:rPr>
          <w:rFonts w:ascii="Calibri" w:hAnsi="Calibri" w:cs="Calibri"/>
          <w:b w:val="1"/>
          <w:bCs w:val="1"/>
          <w:color w:val="C00000"/>
          <w:sz w:val="20"/>
          <w:szCs w:val="20"/>
        </w:rPr>
        <w:t>desarrollo turístico</w:t>
      </w:r>
      <w:r w:rsidRPr="0CBE675D" w:rsidR="00597556">
        <w:rPr>
          <w:rFonts w:ascii="Calibri" w:hAnsi="Calibri" w:cs="Calibri"/>
          <w:color w:val="000000" w:themeColor="text1" w:themeTint="FF" w:themeShade="FF"/>
          <w:sz w:val="20"/>
          <w:szCs w:val="20"/>
        </w:rPr>
        <w:t xml:space="preserve"> del territorio colombiano.</w:t>
      </w:r>
    </w:p>
    <w:p w:rsidRPr="00597556" w:rsidR="00597556" w:rsidP="00597556" w:rsidRDefault="00597556" w14:paraId="48919D05" w14:textId="03383B8D">
      <w:pPr>
        <w:spacing w:before="80" w:after="0"/>
        <w:rPr>
          <w:rFonts w:ascii="Calibri" w:hAnsi="Calibri" w:cs="Calibri"/>
          <w:sz w:val="20"/>
          <w:szCs w:val="20"/>
        </w:rPr>
      </w:pPr>
      <w:r w:rsidRPr="00597556">
        <w:rPr>
          <w:rFonts w:ascii="Calibri" w:hAnsi="Calibri" w:cs="Calibri"/>
          <w:b/>
          <w:color w:val="000000"/>
          <w:sz w:val="20"/>
          <w:szCs w:val="20"/>
        </w:rPr>
        <w:t>TOTAL PALABRAS: 21</w:t>
      </w:r>
      <w:r w:rsidR="00206CD6">
        <w:rPr>
          <w:rFonts w:ascii="Calibri" w:hAnsi="Calibri" w:cs="Calibri"/>
          <w:b/>
          <w:color w:val="000000"/>
          <w:sz w:val="20"/>
          <w:szCs w:val="20"/>
        </w:rPr>
        <w:t>3</w:t>
      </w:r>
    </w:p>
    <w:p w:rsidRPr="00597556" w:rsidR="00B92FA6" w:rsidP="00597556" w:rsidRDefault="00B92FA6" w14:paraId="0CD65968" w14:textId="1541A548">
      <w:pPr>
        <w:ind w:firstLine="360"/>
        <w:rPr>
          <w:rFonts w:ascii="Calibri" w:hAnsi="Calibri" w:cs="Calibri"/>
          <w:sz w:val="20"/>
          <w:szCs w:val="20"/>
        </w:rPr>
      </w:pPr>
    </w:p>
    <w:p w:rsidRPr="00597556" w:rsidR="00B92FA6" w:rsidP="00972DBE" w:rsidRDefault="00B92FA6" w14:paraId="67E8693F" w14:textId="77777777">
      <w:pPr>
        <w:rPr>
          <w:rFonts w:ascii="Calibri" w:hAnsi="Calibri" w:cs="Calibri"/>
          <w:sz w:val="20"/>
          <w:szCs w:val="20"/>
        </w:rPr>
      </w:pPr>
    </w:p>
    <w:sectPr w:rsidRPr="00597556"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579DC"/>
    <w:rsid w:val="00093136"/>
    <w:rsid w:val="000E58A4"/>
    <w:rsid w:val="00206CD6"/>
    <w:rsid w:val="00274A7D"/>
    <w:rsid w:val="002E15EF"/>
    <w:rsid w:val="002F79F0"/>
    <w:rsid w:val="00402097"/>
    <w:rsid w:val="00597556"/>
    <w:rsid w:val="005C1D65"/>
    <w:rsid w:val="00725EBA"/>
    <w:rsid w:val="00745604"/>
    <w:rsid w:val="007F4119"/>
    <w:rsid w:val="00935230"/>
    <w:rsid w:val="00972DBE"/>
    <w:rsid w:val="009B52F8"/>
    <w:rsid w:val="00AC0BE1"/>
    <w:rsid w:val="00AD1941"/>
    <w:rsid w:val="00B15059"/>
    <w:rsid w:val="00B76616"/>
    <w:rsid w:val="00B92FA6"/>
    <w:rsid w:val="00BF1548"/>
    <w:rsid w:val="00D217D7"/>
    <w:rsid w:val="00D35C91"/>
    <w:rsid w:val="00D54C76"/>
    <w:rsid w:val="00E31EBA"/>
    <w:rsid w:val="0CBE675D"/>
    <w:rsid w:val="158EA8B0"/>
    <w:rsid w:val="24F0DCA8"/>
    <w:rsid w:val="26948289"/>
    <w:rsid w:val="2AB6A2E3"/>
    <w:rsid w:val="4576EDCC"/>
    <w:rsid w:val="495FD886"/>
    <w:rsid w:val="4F00F54D"/>
    <w:rsid w:val="5ADDB69E"/>
    <w:rsid w:val="66504E4E"/>
    <w:rsid w:val="70B99E8C"/>
    <w:rsid w:val="731A9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902BBFA5-70DB-4F38-A077-D96B0EF27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Yineth Ibette Gonzalez Quintero</cp:lastModifiedBy>
  <cp:revision>8</cp:revision>
  <dcterms:created xsi:type="dcterms:W3CDTF">2026-09-16T19:50:00Z</dcterms:created>
  <dcterms:modified xsi:type="dcterms:W3CDTF">2026-09-16T19:55:26Z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2026-09-16T19:50:37Z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305f9462-de2a-40ed-82de-f1c4c9cbb122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