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32FDB" w14:textId="77777777" w:rsidR="00422835" w:rsidRPr="0077777A" w:rsidRDefault="00E14988" w:rsidP="00422835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01</w:t>
      </w:r>
    </w:p>
    <w:p w14:paraId="10970E01" w14:textId="2A12DC5C" w:rsidR="00FF7EFF" w:rsidRDefault="007B608A" w:rsidP="00553531">
      <w:pPr>
        <w:jc w:val="center"/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bookmarkStart w:id="0" w:name="_Int_yEqNJIrk"/>
      <w:r w:rsidR="00E23524" w:rsidRPr="00E23524">
        <w:rPr>
          <w:b/>
          <w:lang w:val="es-ES"/>
        </w:rPr>
        <w:t>Acciones de mejora y programación de recursos</w:t>
      </w:r>
      <w:r w:rsidR="00E23524" w:rsidRPr="00E23524">
        <w:rPr>
          <w:b/>
          <w:lang w:val="es-ES"/>
        </w:rPr>
        <w:t xml:space="preserve"> </w:t>
      </w:r>
      <w:r w:rsidR="00553531">
        <w:rPr>
          <w:b/>
          <w:lang w:val="es-ES"/>
        </w:rPr>
        <w:t>– introducción</w:t>
      </w:r>
    </w:p>
    <w:bookmarkEnd w:id="0"/>
    <w:p w14:paraId="432826B9" w14:textId="77777777" w:rsidR="00E23524" w:rsidRPr="00E23524" w:rsidRDefault="00E23524" w:rsidP="00E23524">
      <w:r w:rsidRPr="00E23524">
        <w:t xml:space="preserve">Bienvenidos al componente formativo </w:t>
      </w:r>
      <w:r w:rsidRPr="00E23524">
        <w:rPr>
          <w:b/>
          <w:bCs/>
        </w:rPr>
        <w:t>Acciones de mejora y programación de recursos</w:t>
      </w:r>
      <w:r w:rsidRPr="00E23524">
        <w:t>.</w:t>
      </w:r>
    </w:p>
    <w:p w14:paraId="76625834" w14:textId="77777777" w:rsidR="00E23524" w:rsidRPr="00E23524" w:rsidRDefault="00E23524" w:rsidP="00E23524">
      <w:r w:rsidRPr="00E23524">
        <w:t xml:space="preserve">Este espacio ha sido diseñado para introducir a los participantes en la importancia de </w:t>
      </w:r>
      <w:r w:rsidRPr="00E23524">
        <w:rPr>
          <w:b/>
          <w:bCs/>
        </w:rPr>
        <w:t>optimizar procesos</w:t>
      </w:r>
      <w:r w:rsidRPr="00E23524">
        <w:t xml:space="preserve">, </w:t>
      </w:r>
      <w:r w:rsidRPr="00E23524">
        <w:rPr>
          <w:b/>
          <w:bCs/>
        </w:rPr>
        <w:t>gestionar los recursos administrativos</w:t>
      </w:r>
      <w:r w:rsidRPr="00E23524">
        <w:t xml:space="preserve"> y estructurar un </w:t>
      </w:r>
      <w:r w:rsidRPr="00E23524">
        <w:rPr>
          <w:b/>
          <w:bCs/>
        </w:rPr>
        <w:t>plan de acción efectivo</w:t>
      </w:r>
      <w:r w:rsidRPr="00E23524">
        <w:t xml:space="preserve"> que responda a los desafíos actuales del </w:t>
      </w:r>
      <w:r w:rsidRPr="00E23524">
        <w:rPr>
          <w:b/>
          <w:bCs/>
        </w:rPr>
        <w:t>sector agrícola</w:t>
      </w:r>
      <w:r w:rsidRPr="00E23524">
        <w:t>.</w:t>
      </w:r>
    </w:p>
    <w:p w14:paraId="35DEAA4B" w14:textId="77777777" w:rsidR="00E23524" w:rsidRPr="00E23524" w:rsidRDefault="00E23524" w:rsidP="00E23524">
      <w:r w:rsidRPr="00E23524">
        <w:t xml:space="preserve">A lo largo del proceso formativo, se explorarán conceptos clave relacionados con los </w:t>
      </w:r>
      <w:r w:rsidRPr="00E23524">
        <w:rPr>
          <w:b/>
          <w:bCs/>
        </w:rPr>
        <w:t>recursos humanos, financieros, tecnológicos, materiales e informativos</w:t>
      </w:r>
      <w:r w:rsidRPr="00E23524">
        <w:t xml:space="preserve">, entendidos como pilares que sostienen la </w:t>
      </w:r>
      <w:r w:rsidRPr="00E23524">
        <w:rPr>
          <w:b/>
          <w:bCs/>
        </w:rPr>
        <w:t>eficiencia</w:t>
      </w:r>
      <w:r w:rsidRPr="00E23524">
        <w:t xml:space="preserve">, la </w:t>
      </w:r>
      <w:r w:rsidRPr="00E23524">
        <w:rPr>
          <w:b/>
          <w:bCs/>
        </w:rPr>
        <w:t>sostenibilidad</w:t>
      </w:r>
      <w:r w:rsidRPr="00E23524">
        <w:t xml:space="preserve"> y la </w:t>
      </w:r>
      <w:r w:rsidRPr="00E23524">
        <w:rPr>
          <w:b/>
          <w:bCs/>
        </w:rPr>
        <w:t>resiliencia empresarial</w:t>
      </w:r>
      <w:r w:rsidRPr="00E23524">
        <w:t>.</w:t>
      </w:r>
    </w:p>
    <w:p w14:paraId="3983708B" w14:textId="44BB2277" w:rsidR="00D25CA3" w:rsidRDefault="00E23524" w:rsidP="00D25CA3">
      <w:r w:rsidRPr="00E23524">
        <w:t xml:space="preserve">La bienvenida a este componente marca el inicio de un recorrido que permitirá comprender cómo las </w:t>
      </w:r>
      <w:r w:rsidRPr="00E23524">
        <w:rPr>
          <w:b/>
          <w:bCs/>
        </w:rPr>
        <w:t>acciones de mejora</w:t>
      </w:r>
      <w:r w:rsidRPr="00E23524">
        <w:t xml:space="preserve"> y la </w:t>
      </w:r>
      <w:r w:rsidRPr="00E23524">
        <w:rPr>
          <w:b/>
          <w:bCs/>
        </w:rPr>
        <w:t>programación estratégica de recursos</w:t>
      </w:r>
      <w:r w:rsidRPr="00E23524">
        <w:t xml:space="preserve"> se convierten en herramientas fundamentales para alcanzar los </w:t>
      </w:r>
      <w:r w:rsidRPr="00E23524">
        <w:rPr>
          <w:b/>
          <w:bCs/>
        </w:rPr>
        <w:t>objetivos institucionales</w:t>
      </w:r>
      <w:r w:rsidRPr="00E23524">
        <w:t xml:space="preserve"> y afrontar con éxito los cambios del entorno.</w:t>
      </w:r>
    </w:p>
    <w:p w14:paraId="1DA72FD2" w14:textId="370D02B9" w:rsidR="0034187D" w:rsidRDefault="00553531">
      <w:proofErr w:type="gramStart"/>
      <w:r>
        <w:t>TOTAL</w:t>
      </w:r>
      <w:proofErr w:type="gramEnd"/>
      <w:r w:rsidR="00422835">
        <w:t xml:space="preserve"> PALABRAS</w:t>
      </w:r>
      <w:r w:rsidR="0034187D">
        <w:t xml:space="preserve">: </w:t>
      </w:r>
      <w:r>
        <w:t>1</w:t>
      </w:r>
      <w:r w:rsidR="00E23524">
        <w:t>23</w:t>
      </w:r>
    </w:p>
    <w:sectPr w:rsidR="003418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248F8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5DC3"/>
    <w:rsid w:val="00553531"/>
    <w:rsid w:val="005B5967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87D84"/>
    <w:rsid w:val="00991D28"/>
    <w:rsid w:val="009925D4"/>
    <w:rsid w:val="009D760E"/>
    <w:rsid w:val="00AB68BC"/>
    <w:rsid w:val="00AC2CFB"/>
    <w:rsid w:val="00AD648E"/>
    <w:rsid w:val="00B37054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23524"/>
    <w:rsid w:val="00ED0679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25B320-5838-44A4-94ED-82A7980AC4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Erika Fernanda Mejía Pinzón</cp:lastModifiedBy>
  <cp:revision>5</cp:revision>
  <dcterms:created xsi:type="dcterms:W3CDTF">2025-07-28T23:11:00Z</dcterms:created>
  <dcterms:modified xsi:type="dcterms:W3CDTF">2025-08-20T03:11:00Z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