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7A687C" w14:textId="77777777" w:rsidR="00C57B0F" w:rsidRPr="00AD0AE0" w:rsidRDefault="00C57B0F" w:rsidP="00AD0AE0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E244C" w:rsidRPr="00AD0AE0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0BA125F2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AD0AE0" w:rsidRDefault="006F219D" w:rsidP="00AD0AE0">
            <w:pPr>
              <w:spacing w:after="160"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segunda persona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  <w:p w14:paraId="1FBDEE44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AD0AE0" w:rsidRDefault="006F219D" w:rsidP="00AD0AE0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AD0AE0" w:rsidRDefault="006F219D" w:rsidP="00AD0AE0">
            <w:pPr>
              <w:spacing w:after="160" w:line="276" w:lineRule="auto"/>
              <w:rPr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AD0AE0">
              <w:rPr>
                <w:rFonts w:eastAsia="Calibri"/>
                <w:b w:val="0"/>
                <w:i/>
                <w:color w:val="auto"/>
                <w:sz w:val="20"/>
                <w:szCs w:val="20"/>
              </w:rPr>
              <w:t>responsive web</w:t>
            </w:r>
            <w:r w:rsidRPr="00AD0AE0">
              <w:rPr>
                <w:rFonts w:eastAsia="Calibri"/>
                <w:b w:val="0"/>
                <w:color w:val="auto"/>
                <w:sz w:val="20"/>
                <w:szCs w:val="20"/>
              </w:rPr>
              <w:t>.</w:t>
            </w:r>
          </w:p>
        </w:tc>
      </w:tr>
      <w:tr w:rsidR="008E244C" w:rsidRPr="00AD0AE0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14:paraId="1B1DE622" w14:textId="77777777" w:rsidR="00C57B0F" w:rsidRPr="00AD0AE0" w:rsidRDefault="00C57B0F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4F76B9DD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  <w:shd w:val="clear" w:color="auto" w:fill="FFE599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="00486A4C" w:rsidRPr="00AD0AE0">
              <w:rPr>
                <w:b/>
                <w:bCs/>
                <w:color w:val="auto"/>
                <w:sz w:val="20"/>
                <w:szCs w:val="20"/>
              </w:rPr>
              <w:t>Pensamiento creativo y resolución de conflictos laborales</w:t>
            </w:r>
          </w:p>
          <w:p w14:paraId="3FEF5E62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5D04B07D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AD0AE0" w:rsidRDefault="00F70AE9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  <w:p w14:paraId="1EC50D8C" w14:textId="43DDDF71" w:rsidR="00C57B0F" w:rsidRPr="00AD0AE0" w:rsidRDefault="00E60A51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8E244C" w:rsidRPr="00AD0AE0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</w:tcPr>
          <w:p w14:paraId="60B4012D" w14:textId="18B1028E" w:rsidR="00F70AE9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Cuestionario: pensamiento creativo y conflictos laborales</w:t>
            </w:r>
          </w:p>
        </w:tc>
      </w:tr>
      <w:tr w:rsidR="008E244C" w:rsidRPr="00AD0AE0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643A0651" w:rsidR="00F70AE9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Verificar la comprensión de los conceptos fundamentales relacionados con el pensamiento creativo y su aplicación en la identificación y resolución de conflictos laborales.</w:t>
            </w:r>
          </w:p>
        </w:tc>
      </w:tr>
      <w:tr w:rsidR="008E244C" w:rsidRPr="00AD0AE0" w14:paraId="735A0414" w14:textId="77777777" w:rsidTr="00AD0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AD0AE0" w:rsidRDefault="00F70AE9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</w:tcPr>
          <w:p w14:paraId="6676B711" w14:textId="394F4B94" w:rsidR="00F70AE9" w:rsidRPr="00AD0AE0" w:rsidRDefault="00E60A51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8E244C" w:rsidRPr="00AD0AE0" w14:paraId="513BC1FE" w14:textId="77777777" w:rsidTr="00AD0AE0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AD0AE0" w:rsidRDefault="006F219D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="008E244C" w:rsidRPr="00AD0AE0" w14:paraId="1CB5189C" w14:textId="77777777" w:rsidTr="003D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7A6FFA4A" w:rsidR="00043C2E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¿Por qué el conflicto laboral se considera un fenómeno natural dentro de la organización?</w:t>
            </w:r>
          </w:p>
        </w:tc>
      </w:tr>
      <w:tr w:rsidR="008E244C" w:rsidRPr="00AD0AE0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0B791395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Porque siempre genera sanciones disciplinarias.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C760AA" w14:textId="7777777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09FCD00A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Porque surge de la interacción entre personas con intereses y experiencias diferentes. </w:t>
            </w:r>
          </w:p>
        </w:tc>
        <w:tc>
          <w:tcPr>
            <w:tcW w:w="2160" w:type="dxa"/>
            <w:shd w:val="clear" w:color="auto" w:fill="FFFFFF"/>
          </w:tcPr>
          <w:p w14:paraId="0F73ACCC" w14:textId="7F12EC5B" w:rsidR="00302AE8" w:rsidRPr="00AD0AE0" w:rsidRDefault="00FC254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270E67" w14:textId="205C7BC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50AE2B12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Porque depende únicamente del liderazgo.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BBA1DB2" w14:textId="2C022DB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45437214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Porque se presenta solo cuando hay fallas normativas.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60A51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286B48EF" w:rsidR="00E60A51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60A51" w:rsidRPr="00AD0AE0" w:rsidRDefault="00E60A51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5D91F7EA" w:rsidR="00E60A51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78890143" w:rsidR="00F436F5" w:rsidRPr="00AD0AE0" w:rsidRDefault="00302AE8" w:rsidP="00AD0AE0">
            <w:pPr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permite el pensamiento creativo en la resolución de conflictos laborales?</w:t>
            </w:r>
          </w:p>
        </w:tc>
      </w:tr>
      <w:tr w:rsidR="008E244C" w:rsidRPr="00AD0AE0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ADE01D7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</w:tcPr>
          <w:p w14:paraId="48BFDAC5" w14:textId="0B5FF442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Evitar toda forma de conflicto.</w:t>
            </w:r>
          </w:p>
        </w:tc>
        <w:tc>
          <w:tcPr>
            <w:tcW w:w="2160" w:type="dxa"/>
          </w:tcPr>
          <w:p w14:paraId="03389B73" w14:textId="58C3BA09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B9796A3" w14:textId="31F9847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417ABF49" w14:textId="68E93AEC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Analizar problemas desde una sola perspectiva.</w:t>
            </w:r>
          </w:p>
        </w:tc>
        <w:tc>
          <w:tcPr>
            <w:tcW w:w="2160" w:type="dxa"/>
          </w:tcPr>
          <w:p w14:paraId="1D0925B8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D36AED0" w14:textId="4C5B069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55DD2F7D" w14:textId="42CA3687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Generar soluciones innovadoras y responsables. </w:t>
            </w:r>
          </w:p>
        </w:tc>
        <w:tc>
          <w:tcPr>
            <w:tcW w:w="2160" w:type="dxa"/>
          </w:tcPr>
          <w:p w14:paraId="2173A4A8" w14:textId="16CC1B15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7EFC9473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Reemplazar las normas organizacionales.</w:t>
            </w:r>
          </w:p>
        </w:tc>
        <w:tc>
          <w:tcPr>
            <w:tcW w:w="2160" w:type="dxa"/>
          </w:tcPr>
          <w:p w14:paraId="20A71059" w14:textId="52B2493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69FADF74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585B530F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5FC3165F" w:rsidR="00F436F5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¿Cómo se concibe la creatividad desde el enfoque formativo?</w:t>
            </w:r>
          </w:p>
        </w:tc>
      </w:tr>
      <w:tr w:rsidR="008E244C" w:rsidRPr="00AD0AE0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4971CD85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Como un rasgo innato y exclusivo.</w:t>
            </w:r>
          </w:p>
        </w:tc>
        <w:tc>
          <w:tcPr>
            <w:tcW w:w="2160" w:type="dxa"/>
          </w:tcPr>
          <w:p w14:paraId="2DEA1E69" w14:textId="7A8709AB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380FDC3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7513B090" w:rsidR="00302AE8" w:rsidRPr="00AD0AE0" w:rsidRDefault="00FC254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Como una competencia desarrollable y transversal.</w:t>
            </w:r>
          </w:p>
        </w:tc>
        <w:tc>
          <w:tcPr>
            <w:tcW w:w="2160" w:type="dxa"/>
          </w:tcPr>
          <w:p w14:paraId="7459CED2" w14:textId="50B0CFAE" w:rsidR="00302AE8" w:rsidRPr="00AD0AE0" w:rsidRDefault="00FC254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E7529C" w14:textId="5380B6B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</w:tcPr>
          <w:p w14:paraId="235912FA" w14:textId="0A3398A2" w:rsidR="00302AE8" w:rsidRPr="00AD0AE0" w:rsidRDefault="00FC254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Como una habilidad limitada a la infancia</w:t>
            </w:r>
          </w:p>
        </w:tc>
        <w:tc>
          <w:tcPr>
            <w:tcW w:w="2160" w:type="dxa"/>
          </w:tcPr>
          <w:p w14:paraId="2B39C562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EB4609" w14:textId="0BEFAC2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20EA86E3" w14:textId="0EF8250F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Como una capacidad artística únicamente.</w:t>
            </w:r>
          </w:p>
        </w:tc>
        <w:tc>
          <w:tcPr>
            <w:tcW w:w="2160" w:type="dxa"/>
          </w:tcPr>
          <w:p w14:paraId="60456E1B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735CCEE5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4A7A1303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39F820A3" w:rsidR="00F436F5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relación existe entre pensamiento creativo y emociones en el entorno laboral?</w:t>
            </w:r>
          </w:p>
        </w:tc>
      </w:tr>
      <w:tr w:rsidR="008E244C" w:rsidRPr="00AD0AE0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6DD7581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1A98DD4B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No existe relación directa.</w:t>
            </w:r>
          </w:p>
        </w:tc>
        <w:tc>
          <w:tcPr>
            <w:tcW w:w="2160" w:type="dxa"/>
            <w:shd w:val="clear" w:color="auto" w:fill="FFFFFF"/>
          </w:tcPr>
          <w:p w14:paraId="67A2608D" w14:textId="2B6FABFB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12118DBA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Las emociones limitan siempre la creatividad.</w:t>
            </w:r>
          </w:p>
        </w:tc>
        <w:tc>
          <w:tcPr>
            <w:tcW w:w="2160" w:type="dxa"/>
            <w:shd w:val="clear" w:color="auto" w:fill="FFFFFF"/>
          </w:tcPr>
          <w:p w14:paraId="4363353C" w14:textId="754D8E7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AF0CF86" w14:textId="30BBC4EA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74530137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Las emociones influyen en la forma de pensar y resolver conflictos. </w:t>
            </w:r>
          </w:p>
        </w:tc>
        <w:tc>
          <w:tcPr>
            <w:tcW w:w="2160" w:type="dxa"/>
            <w:shd w:val="clear" w:color="auto" w:fill="FFFFFF"/>
          </w:tcPr>
          <w:p w14:paraId="6A39BE05" w14:textId="3F7E29E2" w:rsidR="00302AE8" w:rsidRPr="00AD0AE0" w:rsidRDefault="00FC254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5960C932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El pensamiento creativo elimina las emociones.</w:t>
            </w:r>
          </w:p>
        </w:tc>
        <w:tc>
          <w:tcPr>
            <w:tcW w:w="2160" w:type="dxa"/>
            <w:shd w:val="clear" w:color="auto" w:fill="FFFFFF"/>
          </w:tcPr>
          <w:p w14:paraId="314389CB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4C122D7A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70678D11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714935EF" w:rsidR="00F436F5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de los siguientes es un factor personal que puede afectar la creatividad?</w:t>
            </w:r>
          </w:p>
        </w:tc>
      </w:tr>
      <w:tr w:rsidR="008E244C" w:rsidRPr="00AD0AE0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79F07E5E" w:rsidR="00302AE8" w:rsidRPr="00AD0AE0" w:rsidRDefault="00FC254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Miedo al error.</w:t>
            </w:r>
          </w:p>
        </w:tc>
        <w:tc>
          <w:tcPr>
            <w:tcW w:w="2160" w:type="dxa"/>
            <w:shd w:val="clear" w:color="auto" w:fill="FFFFFF"/>
          </w:tcPr>
          <w:p w14:paraId="5DFF5F4F" w14:textId="4D0233A8" w:rsidR="00302AE8" w:rsidRPr="00AD0AE0" w:rsidRDefault="00FC254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3DCEDBC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4AEA7CB1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Cultura organizacional.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7EB5D00" w14:textId="43D3659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23AF6D3C" w:rsidR="00302AE8" w:rsidRPr="00AD0AE0" w:rsidRDefault="00FC254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Infraestructura tecnológica.</w:t>
            </w:r>
          </w:p>
        </w:tc>
        <w:tc>
          <w:tcPr>
            <w:tcW w:w="2160" w:type="dxa"/>
            <w:shd w:val="clear" w:color="auto" w:fill="FFFFFF"/>
          </w:tcPr>
          <w:p w14:paraId="42D3E2B0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1683A53" w14:textId="1FEC75E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3BF92B42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Normativa legal.</w:t>
            </w:r>
          </w:p>
        </w:tc>
        <w:tc>
          <w:tcPr>
            <w:tcW w:w="2160" w:type="dxa"/>
            <w:shd w:val="clear" w:color="auto" w:fill="FFFFFF"/>
          </w:tcPr>
          <w:p w14:paraId="7B160C08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182502A7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5EE37DA8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7F1AA4C2" w:rsidR="00F436F5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¿Qué se entiende por bloqueos de la creatividad?</w:t>
            </w:r>
          </w:p>
        </w:tc>
      </w:tr>
      <w:tr w:rsidR="008E244C" w:rsidRPr="00AD0AE0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031499" w14:textId="2651F5EB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6BEA0CB2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Técnicas para generar ideas.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4C0B8E7" w14:textId="3153F98F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52BF83FF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Barreras que limitan el pensamiento flexible. </w:t>
            </w:r>
          </w:p>
        </w:tc>
        <w:tc>
          <w:tcPr>
            <w:tcW w:w="2160" w:type="dxa"/>
            <w:shd w:val="clear" w:color="auto" w:fill="FFFFFF"/>
          </w:tcPr>
          <w:p w14:paraId="14B5DA92" w14:textId="3982421B" w:rsidR="00302AE8" w:rsidRPr="00AD0AE0" w:rsidRDefault="008E1690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0E5467" w14:textId="7D99BDD5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3DDBDEC4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Estrategias de innovación.</w:t>
            </w:r>
          </w:p>
        </w:tc>
        <w:tc>
          <w:tcPr>
            <w:tcW w:w="2160" w:type="dxa"/>
            <w:shd w:val="clear" w:color="auto" w:fill="FFFFFF"/>
          </w:tcPr>
          <w:p w14:paraId="12384884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090FE3F0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Procesos administrativos.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433B594E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56DDDCED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lastRenderedPageBreak/>
              <w:t>Pregunta 7</w:t>
            </w:r>
          </w:p>
        </w:tc>
        <w:tc>
          <w:tcPr>
            <w:tcW w:w="7620" w:type="dxa"/>
            <w:gridSpan w:val="2"/>
          </w:tcPr>
          <w:p w14:paraId="1AA9E5AB" w14:textId="0DCFF5BF" w:rsidR="00F436F5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¿A qué se asocian principalmente los bloqueos emocionales?</w:t>
            </w:r>
          </w:p>
        </w:tc>
      </w:tr>
      <w:tr w:rsidR="008E244C" w:rsidRPr="00AD0AE0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9B00845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Falta de recursos económicos.</w:t>
            </w:r>
          </w:p>
        </w:tc>
        <w:tc>
          <w:tcPr>
            <w:tcW w:w="2160" w:type="dxa"/>
            <w:shd w:val="clear" w:color="auto" w:fill="FFFFFF"/>
          </w:tcPr>
          <w:p w14:paraId="600CF4DF" w14:textId="2D6CD764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1D388CD" w14:textId="71A735A4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3D51D192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Exceso de capacitación.</w:t>
            </w:r>
          </w:p>
        </w:tc>
        <w:tc>
          <w:tcPr>
            <w:tcW w:w="2160" w:type="dxa"/>
            <w:shd w:val="clear" w:color="auto" w:fill="FFFFFF"/>
          </w:tcPr>
          <w:p w14:paraId="67FEF3BA" w14:textId="78F7E358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7A4946" w14:textId="36C1D6E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5244AAC7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Inseguridad, miedo y baja autoestima. </w:t>
            </w:r>
          </w:p>
        </w:tc>
        <w:tc>
          <w:tcPr>
            <w:tcW w:w="2160" w:type="dxa"/>
            <w:shd w:val="clear" w:color="auto" w:fill="FFFFFF"/>
          </w:tcPr>
          <w:p w14:paraId="7F26B264" w14:textId="41A82928" w:rsidR="00302AE8" w:rsidRPr="00AD0AE0" w:rsidRDefault="008E1690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4894CD" w14:textId="455D4AC8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55A06D78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Desconocimiento normativo.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1EE40F77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2E31FD0E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53D8B912" w:rsidR="00F436F5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¿Cuándo el estrés laboral se convierte en un factor negativo?</w:t>
            </w:r>
          </w:p>
        </w:tc>
      </w:tr>
      <w:tr w:rsidR="008E244C" w:rsidRPr="00AD0AE0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3214DA" w14:textId="454C03D0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3D4223A2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Cuando es moderado.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D1395F8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1C95B29" w14:textId="103B2579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4E47A9FB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Cuando impulsa la productividad.</w:t>
            </w:r>
          </w:p>
        </w:tc>
        <w:tc>
          <w:tcPr>
            <w:tcW w:w="2160" w:type="dxa"/>
            <w:shd w:val="clear" w:color="auto" w:fill="FFFFFF"/>
          </w:tcPr>
          <w:p w14:paraId="51A6F50B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3A54F4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DD562B" w14:textId="48193D7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720C158C" w:rsidR="00302AE8" w:rsidRPr="00AD0AE0" w:rsidRDefault="008E1690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Cuando genera motivación.</w:t>
            </w:r>
          </w:p>
        </w:tc>
        <w:tc>
          <w:tcPr>
            <w:tcW w:w="2160" w:type="dxa"/>
            <w:shd w:val="clear" w:color="auto" w:fill="FFFFFF"/>
          </w:tcPr>
          <w:p w14:paraId="3B5915C7" w14:textId="77777777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4EC0191D" w:rsidR="00302AE8" w:rsidRPr="00AD0AE0" w:rsidRDefault="008E1690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Cuando es intenso o prolongado. </w:t>
            </w:r>
          </w:p>
        </w:tc>
        <w:tc>
          <w:tcPr>
            <w:tcW w:w="2160" w:type="dxa"/>
            <w:shd w:val="clear" w:color="auto" w:fill="FFFFFF"/>
          </w:tcPr>
          <w:p w14:paraId="41107FE9" w14:textId="76820C9F" w:rsidR="00302AE8" w:rsidRPr="00AD0AE0" w:rsidRDefault="008E1690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5B98CBDA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0FD145FC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  <w:lang w:val="es-CO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4EC83AAA" w:rsidR="00F436F5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 xml:space="preserve">¿Qué caracteriza al síndrome de desgaste profesional o </w:t>
            </w:r>
            <w:r w:rsidRPr="00B6522C">
              <w:rPr>
                <w:rFonts w:eastAsia="Calibri"/>
                <w:b/>
                <w:bCs/>
                <w:i/>
                <w:iCs/>
                <w:color w:val="00B050"/>
                <w:sz w:val="20"/>
                <w:szCs w:val="20"/>
                <w:highlight w:val="yellow"/>
              </w:rPr>
              <w:t>burnout</w:t>
            </w: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?</w:t>
            </w:r>
          </w:p>
        </w:tc>
      </w:tr>
      <w:tr w:rsidR="008E244C" w:rsidRPr="00AD0AE0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4B8A7EB9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Conflictos ocasionales.</w:t>
            </w:r>
          </w:p>
        </w:tc>
        <w:tc>
          <w:tcPr>
            <w:tcW w:w="2160" w:type="dxa"/>
            <w:shd w:val="clear" w:color="auto" w:fill="FFFFFF"/>
          </w:tcPr>
          <w:p w14:paraId="047B674B" w14:textId="6E468D2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94DDF1E" w14:textId="2CDD683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5C1F8EA0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 xml:space="preserve">Agotamiento físico y mental sostenido. </w:t>
            </w:r>
          </w:p>
        </w:tc>
        <w:tc>
          <w:tcPr>
            <w:tcW w:w="2160" w:type="dxa"/>
            <w:shd w:val="clear" w:color="auto" w:fill="FFFFFF"/>
          </w:tcPr>
          <w:p w14:paraId="7307B3E7" w14:textId="0E8F7809" w:rsidR="00302AE8" w:rsidRPr="00AD0AE0" w:rsidRDefault="008E1690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5190455A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69552668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Falta de habilidades técnicas.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0A3B9D" w14:textId="563F1F06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2AD21EF1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Cambios temporales de humor.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46C880CD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15020A99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F436F5" w:rsidRPr="00AD0AE0" w:rsidRDefault="00F436F5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20B70689" w:rsidR="00F436F5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color w:val="auto"/>
                <w:sz w:val="20"/>
                <w:szCs w:val="20"/>
              </w:rPr>
              <w:t>¿Cuál es el objetivo principal del acoso laboral?</w:t>
            </w:r>
          </w:p>
        </w:tc>
      </w:tr>
      <w:tr w:rsidR="008E244C" w:rsidRPr="00AD0AE0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935BE48" w14:textId="3351B869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665B927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Corregir el desempeño.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302AE8" w:rsidRPr="00AD0AE0" w:rsidRDefault="00302AE8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C83FBB7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4C6D306" w14:textId="611C6FA1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64188A0D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Fortalecer la jerarquía.</w:t>
            </w:r>
          </w:p>
        </w:tc>
        <w:tc>
          <w:tcPr>
            <w:tcW w:w="2160" w:type="dxa"/>
            <w:shd w:val="clear" w:color="auto" w:fill="FFFFFF"/>
          </w:tcPr>
          <w:p w14:paraId="798FCBA2" w14:textId="77777777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12694F5C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B5F33B" w14:textId="1AF36B60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5CA4E2EF" w:rsidR="00302AE8" w:rsidRPr="00AD0AE0" w:rsidRDefault="00302AE8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Deteriorar emocionalmente a la persona afectada.</w:t>
            </w:r>
          </w:p>
        </w:tc>
        <w:tc>
          <w:tcPr>
            <w:tcW w:w="2160" w:type="dxa"/>
            <w:shd w:val="clear" w:color="auto" w:fill="FFFFFF"/>
          </w:tcPr>
          <w:p w14:paraId="50240F3C" w14:textId="43D4E372" w:rsidR="00302AE8" w:rsidRPr="00AD0AE0" w:rsidRDefault="008E1690" w:rsidP="00AD0AE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8E244C" w:rsidRPr="00AD0AE0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302AE8" w:rsidRPr="00AD0AE0" w:rsidRDefault="00302AE8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01D42D27" w:rsidR="00302AE8" w:rsidRPr="00AD0AE0" w:rsidRDefault="00302AE8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color w:val="auto"/>
                <w:sz w:val="20"/>
                <w:szCs w:val="20"/>
              </w:rPr>
              <w:t>Mejorar la comunicación interna.</w:t>
            </w:r>
          </w:p>
        </w:tc>
        <w:tc>
          <w:tcPr>
            <w:tcW w:w="2160" w:type="dxa"/>
            <w:shd w:val="clear" w:color="auto" w:fill="FFFFFF"/>
          </w:tcPr>
          <w:p w14:paraId="5D33B248" w14:textId="38057910" w:rsidR="00302AE8" w:rsidRPr="00AD0AE0" w:rsidRDefault="00302AE8" w:rsidP="00AD0AE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8E244C" w:rsidRPr="00AD0AE0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6F8E54B3" w:rsidR="00043C2E" w:rsidRPr="00AD0AE0" w:rsidRDefault="00043C2E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bCs/>
                <w:color w:val="auto"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043C2E" w:rsidRPr="00AD0AE0" w:rsidRDefault="00043C2E" w:rsidP="00AD0AE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42544E2A" w:rsidR="00043C2E" w:rsidRPr="00AD0AE0" w:rsidRDefault="00043C2E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8E244C" w:rsidRPr="00AD0AE0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AD0AE0" w:rsidRDefault="009921BA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7C7D2827" w:rsidR="009921BA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¿Con qué se relaciona directamente el clima organizacional?</w:t>
            </w:r>
          </w:p>
        </w:tc>
      </w:tr>
      <w:tr w:rsidR="008E244C" w:rsidRPr="00AD0AE0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62053B2E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2D8E6F62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El tamaño de la empresa.</w:t>
            </w:r>
          </w:p>
        </w:tc>
        <w:tc>
          <w:tcPr>
            <w:tcW w:w="2160" w:type="dxa"/>
            <w:shd w:val="clear" w:color="auto" w:fill="FFFFFF"/>
          </w:tcPr>
          <w:p w14:paraId="3D1BED20" w14:textId="434B833A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3A2329C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0A3324BD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La satisfacción laboral. </w:t>
            </w:r>
          </w:p>
        </w:tc>
        <w:tc>
          <w:tcPr>
            <w:tcW w:w="2160" w:type="dxa"/>
            <w:shd w:val="clear" w:color="auto" w:fill="FFFFFF"/>
          </w:tcPr>
          <w:p w14:paraId="490B5B39" w14:textId="3CA2CDA8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6DC66934" w14:textId="77777777" w:rsidTr="00DC691D">
        <w:trPr>
          <w:trHeight w:val="220"/>
        </w:trPr>
        <w:tc>
          <w:tcPr>
            <w:tcW w:w="1267" w:type="dxa"/>
          </w:tcPr>
          <w:p w14:paraId="0F6D30CE" w14:textId="72059CDD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3E590301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El tipo de contrato.</w:t>
            </w:r>
          </w:p>
        </w:tc>
        <w:tc>
          <w:tcPr>
            <w:tcW w:w="2160" w:type="dxa"/>
            <w:shd w:val="clear" w:color="auto" w:fill="FFFFFF"/>
          </w:tcPr>
          <w:p w14:paraId="7998962E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38448752" w14:textId="77777777" w:rsidTr="00DC691D">
        <w:trPr>
          <w:trHeight w:val="220"/>
        </w:trPr>
        <w:tc>
          <w:tcPr>
            <w:tcW w:w="1267" w:type="dxa"/>
          </w:tcPr>
          <w:p w14:paraId="0FE5196A" w14:textId="5C5FBCA0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72C91C01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La antigüedad del trabajador.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31B71A8E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58829A3E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4CC8B663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¿Por qué es importante identificar correctamente un problema laboral?</w:t>
            </w:r>
          </w:p>
        </w:tc>
      </w:tr>
      <w:tr w:rsidR="008E244C" w:rsidRPr="00AD0AE0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4C0292E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09599078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Para aplicar soluciones inmediatas.</w:t>
            </w:r>
          </w:p>
        </w:tc>
        <w:tc>
          <w:tcPr>
            <w:tcW w:w="2160" w:type="dxa"/>
            <w:shd w:val="clear" w:color="auto" w:fill="FFFFFF"/>
          </w:tcPr>
          <w:p w14:paraId="15A5E76E" w14:textId="20557025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10C5863C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50F3C392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Para evitar el análisis.</w:t>
            </w:r>
          </w:p>
        </w:tc>
        <w:tc>
          <w:tcPr>
            <w:tcW w:w="2160" w:type="dxa"/>
            <w:shd w:val="clear" w:color="auto" w:fill="FFFFFF"/>
          </w:tcPr>
          <w:p w14:paraId="64EB58E9" w14:textId="0D9AD115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6907EB3B" w14:textId="77777777" w:rsidTr="00DC691D">
        <w:trPr>
          <w:trHeight w:val="220"/>
        </w:trPr>
        <w:tc>
          <w:tcPr>
            <w:tcW w:w="1267" w:type="dxa"/>
          </w:tcPr>
          <w:p w14:paraId="4DB35A51" w14:textId="04BB715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31E95C4C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Para diferenciar causas y consecuencias. </w:t>
            </w:r>
          </w:p>
        </w:tc>
        <w:tc>
          <w:tcPr>
            <w:tcW w:w="2160" w:type="dxa"/>
            <w:shd w:val="clear" w:color="auto" w:fill="FFFFFF"/>
          </w:tcPr>
          <w:p w14:paraId="39C8D7B4" w14:textId="284446F4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4A8CCC39" w14:textId="77777777" w:rsidTr="00DC691D">
        <w:trPr>
          <w:trHeight w:val="220"/>
        </w:trPr>
        <w:tc>
          <w:tcPr>
            <w:tcW w:w="1267" w:type="dxa"/>
          </w:tcPr>
          <w:p w14:paraId="71B37AB2" w14:textId="25F792F0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3AFEF5F0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Para asignar responsabilidades.</w:t>
            </w:r>
          </w:p>
        </w:tc>
        <w:tc>
          <w:tcPr>
            <w:tcW w:w="2160" w:type="dxa"/>
            <w:shd w:val="clear" w:color="auto" w:fill="FFFFFF"/>
          </w:tcPr>
          <w:p w14:paraId="254B085E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58F9B829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F1ADD19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1EF0CB4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¿Qué diferencia existe entre un problema real y un síntoma?</w:t>
            </w:r>
          </w:p>
        </w:tc>
      </w:tr>
      <w:tr w:rsidR="008E244C" w:rsidRPr="00AD0AE0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1277629E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6E300D87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No existe diferencia.</w:t>
            </w:r>
          </w:p>
        </w:tc>
        <w:tc>
          <w:tcPr>
            <w:tcW w:w="2160" w:type="dxa"/>
            <w:shd w:val="clear" w:color="auto" w:fill="FFFFFF"/>
          </w:tcPr>
          <w:p w14:paraId="0820A220" w14:textId="441428CF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229AE86E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2AE3552D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El síntoma es la causa principal.</w:t>
            </w:r>
          </w:p>
        </w:tc>
        <w:tc>
          <w:tcPr>
            <w:tcW w:w="2160" w:type="dxa"/>
            <w:shd w:val="clear" w:color="auto" w:fill="FFFFFF"/>
          </w:tcPr>
          <w:p w14:paraId="69D77687" w14:textId="024F787B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91457E0" w14:textId="77777777" w:rsidTr="00DC691D">
        <w:trPr>
          <w:trHeight w:val="220"/>
        </w:trPr>
        <w:tc>
          <w:tcPr>
            <w:tcW w:w="1267" w:type="dxa"/>
          </w:tcPr>
          <w:p w14:paraId="54828E76" w14:textId="2BD39B07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602C6716" w:rsidR="00302AE8" w:rsidRPr="00AD0AE0" w:rsidRDefault="008E1690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Ambos se solucionan igual.</w:t>
            </w:r>
          </w:p>
        </w:tc>
        <w:tc>
          <w:tcPr>
            <w:tcW w:w="2160" w:type="dxa"/>
            <w:shd w:val="clear" w:color="auto" w:fill="FFFFFF"/>
          </w:tcPr>
          <w:p w14:paraId="3047AF14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6CB9FA3" w14:textId="77777777" w:rsidTr="00DC691D">
        <w:trPr>
          <w:trHeight w:val="220"/>
        </w:trPr>
        <w:tc>
          <w:tcPr>
            <w:tcW w:w="1267" w:type="dxa"/>
          </w:tcPr>
          <w:p w14:paraId="7468C2F9" w14:textId="6FEF37ED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586D49BA" w:rsidR="00302AE8" w:rsidRPr="00AD0AE0" w:rsidRDefault="008E1690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El problema real origina los síntomas. </w:t>
            </w:r>
          </w:p>
        </w:tc>
        <w:tc>
          <w:tcPr>
            <w:tcW w:w="2160" w:type="dxa"/>
            <w:shd w:val="clear" w:color="auto" w:fill="FFFFFF"/>
          </w:tcPr>
          <w:p w14:paraId="6FDE861B" w14:textId="274D1ABC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02EA4F83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1F915C6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258F2D1F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¿Cuándo se recomienda utilizar la técnica de la entrevista?</w:t>
            </w:r>
          </w:p>
        </w:tc>
      </w:tr>
      <w:tr w:rsidR="008E244C" w:rsidRPr="00AD0AE0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223D43F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B1F3301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Cuando el problema es colectivo.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553ADC63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63837C75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Cuando el conflicto tiene origen personal. </w:t>
            </w:r>
          </w:p>
        </w:tc>
        <w:tc>
          <w:tcPr>
            <w:tcW w:w="2160" w:type="dxa"/>
            <w:shd w:val="clear" w:color="auto" w:fill="FFFFFF"/>
          </w:tcPr>
          <w:p w14:paraId="7F6D2731" w14:textId="73B247FF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5BF0FF75" w14:textId="77777777" w:rsidTr="00DC691D">
        <w:trPr>
          <w:trHeight w:val="220"/>
        </w:trPr>
        <w:tc>
          <w:tcPr>
            <w:tcW w:w="1267" w:type="dxa"/>
          </w:tcPr>
          <w:p w14:paraId="1CBC481D" w14:textId="4E25950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670A1667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Cuando se requiere medir clima organizacional.</w:t>
            </w:r>
          </w:p>
        </w:tc>
        <w:tc>
          <w:tcPr>
            <w:tcW w:w="2160" w:type="dxa"/>
            <w:shd w:val="clear" w:color="auto" w:fill="FFFFFF"/>
          </w:tcPr>
          <w:p w14:paraId="44CBDD2E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6ED5B46" w14:textId="77777777" w:rsidTr="00DC691D">
        <w:trPr>
          <w:trHeight w:val="220"/>
        </w:trPr>
        <w:tc>
          <w:tcPr>
            <w:tcW w:w="1267" w:type="dxa"/>
          </w:tcPr>
          <w:p w14:paraId="4E6A57F6" w14:textId="12D44B2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76E06CC6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Cuando se aplican sanciones.</w:t>
            </w:r>
          </w:p>
        </w:tc>
        <w:tc>
          <w:tcPr>
            <w:tcW w:w="2160" w:type="dxa"/>
            <w:shd w:val="clear" w:color="auto" w:fill="FFFFFF"/>
          </w:tcPr>
          <w:p w14:paraId="57FF4455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118AA678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0F20FAFA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03EB8AFA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¿Para qué se utiliza la reunión de equipo en la identificación de problemas?</w:t>
            </w:r>
          </w:p>
        </w:tc>
      </w:tr>
      <w:tr w:rsidR="008E244C" w:rsidRPr="00AD0AE0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66361C5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74D1E90F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Para sancionar al grupo.</w:t>
            </w:r>
          </w:p>
        </w:tc>
        <w:tc>
          <w:tcPr>
            <w:tcW w:w="2160" w:type="dxa"/>
            <w:shd w:val="clear" w:color="auto" w:fill="FFFFFF"/>
          </w:tcPr>
          <w:p w14:paraId="4F44B134" w14:textId="34BA10EA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1176FBB2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2BA1CF2D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Para evitar la comunicación.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DBBF727" w14:textId="77777777" w:rsidTr="00DC691D">
        <w:trPr>
          <w:trHeight w:val="220"/>
        </w:trPr>
        <w:tc>
          <w:tcPr>
            <w:tcW w:w="1267" w:type="dxa"/>
          </w:tcPr>
          <w:p w14:paraId="20D86162" w14:textId="1CA2A0D3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52CF4217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Para analizar situaciones y tomar decisiones conjuntas. </w:t>
            </w:r>
          </w:p>
        </w:tc>
        <w:tc>
          <w:tcPr>
            <w:tcW w:w="2160" w:type="dxa"/>
            <w:shd w:val="clear" w:color="auto" w:fill="FFFFFF"/>
          </w:tcPr>
          <w:p w14:paraId="7249367B" w14:textId="1AB9D21B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44FD41D1" w14:textId="77777777" w:rsidTr="00DC691D">
        <w:trPr>
          <w:trHeight w:val="220"/>
        </w:trPr>
        <w:tc>
          <w:tcPr>
            <w:tcW w:w="1267" w:type="dxa"/>
          </w:tcPr>
          <w:p w14:paraId="4B3EAD81" w14:textId="26008B3B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2D2A660A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Para reemplazar otras técnicas.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65CCF94F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0385297A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600A45A2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¿En qué situación resulta más pertinente aplicar una encuesta?</w:t>
            </w:r>
          </w:p>
        </w:tc>
      </w:tr>
      <w:tr w:rsidR="008E244C" w:rsidRPr="00AD0AE0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65E57149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1AB18356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En conflictos individuales.</w:t>
            </w:r>
          </w:p>
        </w:tc>
        <w:tc>
          <w:tcPr>
            <w:tcW w:w="2160" w:type="dxa"/>
            <w:shd w:val="clear" w:color="auto" w:fill="FFFFFF"/>
          </w:tcPr>
          <w:p w14:paraId="2A2E8C2B" w14:textId="1E11A083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30EE835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5A1AE3DB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Cuando se requiere información de un grupo amplio. </w:t>
            </w:r>
          </w:p>
        </w:tc>
        <w:tc>
          <w:tcPr>
            <w:tcW w:w="2160" w:type="dxa"/>
            <w:shd w:val="clear" w:color="auto" w:fill="FFFFFF"/>
          </w:tcPr>
          <w:p w14:paraId="16E006C7" w14:textId="31A0FA4F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54543239" w14:textId="77777777" w:rsidTr="00DC691D">
        <w:trPr>
          <w:trHeight w:val="220"/>
        </w:trPr>
        <w:tc>
          <w:tcPr>
            <w:tcW w:w="1267" w:type="dxa"/>
          </w:tcPr>
          <w:p w14:paraId="5FB5E0A2" w14:textId="49318A4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592D676A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En discusiones informales.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3A906863" w14:textId="77777777" w:rsidTr="00DC691D">
        <w:trPr>
          <w:trHeight w:val="220"/>
        </w:trPr>
        <w:tc>
          <w:tcPr>
            <w:tcW w:w="1267" w:type="dxa"/>
          </w:tcPr>
          <w:p w14:paraId="3548EA1C" w14:textId="0C91BDCD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0D76BDFB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En entrevistas personales.</w:t>
            </w:r>
          </w:p>
        </w:tc>
        <w:tc>
          <w:tcPr>
            <w:tcW w:w="2160" w:type="dxa"/>
            <w:shd w:val="clear" w:color="auto" w:fill="FFFFFF"/>
          </w:tcPr>
          <w:p w14:paraId="351D27E6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013E9520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58EB947C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3D7CE145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¿Por qué la definición adecuada del conflicto es clave para la toma de decisiones?</w:t>
            </w:r>
          </w:p>
        </w:tc>
      </w:tr>
      <w:tr w:rsidR="008E244C" w:rsidRPr="00AD0AE0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8B6CD6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3A842A7E" w:rsidR="00302AE8" w:rsidRPr="00AD0AE0" w:rsidRDefault="008E1690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Porque permite comprender su origen y alcance. </w:t>
            </w:r>
          </w:p>
        </w:tc>
        <w:tc>
          <w:tcPr>
            <w:tcW w:w="2160" w:type="dxa"/>
            <w:shd w:val="clear" w:color="auto" w:fill="FFFFFF"/>
          </w:tcPr>
          <w:p w14:paraId="46ACE52B" w14:textId="03AC9EBE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57D6A6EE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6ECDF482" w:rsidR="00302AE8" w:rsidRPr="00AD0AE0" w:rsidRDefault="008E1690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Porque evita el diálogo.</w:t>
            </w:r>
          </w:p>
        </w:tc>
        <w:tc>
          <w:tcPr>
            <w:tcW w:w="2160" w:type="dxa"/>
            <w:shd w:val="clear" w:color="auto" w:fill="FFFFFF"/>
          </w:tcPr>
          <w:p w14:paraId="3993E431" w14:textId="1C079743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2AF7F61F" w14:textId="77777777" w:rsidTr="00DC691D">
        <w:trPr>
          <w:trHeight w:val="220"/>
        </w:trPr>
        <w:tc>
          <w:tcPr>
            <w:tcW w:w="1267" w:type="dxa"/>
          </w:tcPr>
          <w:p w14:paraId="22B67B0C" w14:textId="60CECD2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74096A91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Porque acelera sanciones.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11D76E84" w14:textId="77777777" w:rsidTr="00DC691D">
        <w:trPr>
          <w:trHeight w:val="220"/>
        </w:trPr>
        <w:tc>
          <w:tcPr>
            <w:tcW w:w="1267" w:type="dxa"/>
          </w:tcPr>
          <w:p w14:paraId="08F56D3E" w14:textId="78A04E91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29AECC63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Porque reduce la participación.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65227CEA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771F169D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77C40AFE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¿Qué aporta el análisis de causas y consecuencias en la gestión del conflicto?</w:t>
            </w:r>
          </w:p>
        </w:tc>
      </w:tr>
      <w:tr w:rsidR="008E244C" w:rsidRPr="00AD0AE0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5E139507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375C5950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Soluciones temporales.</w:t>
            </w:r>
          </w:p>
        </w:tc>
        <w:tc>
          <w:tcPr>
            <w:tcW w:w="2160" w:type="dxa"/>
            <w:shd w:val="clear" w:color="auto" w:fill="FFFFFF"/>
          </w:tcPr>
          <w:p w14:paraId="152AC3B6" w14:textId="020DD543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DC99F77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0B50DD16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Mayor confusión del problema.</w:t>
            </w:r>
          </w:p>
        </w:tc>
        <w:tc>
          <w:tcPr>
            <w:tcW w:w="2160" w:type="dxa"/>
            <w:shd w:val="clear" w:color="auto" w:fill="FFFFFF"/>
          </w:tcPr>
          <w:p w14:paraId="661BE877" w14:textId="7E32F190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F81A7ED" w14:textId="77777777" w:rsidTr="00DC691D">
        <w:trPr>
          <w:trHeight w:val="220"/>
        </w:trPr>
        <w:tc>
          <w:tcPr>
            <w:tcW w:w="1267" w:type="dxa"/>
          </w:tcPr>
          <w:p w14:paraId="11E5CF98" w14:textId="3AF7A5F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08FEFE46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Intervenciones más efectivas y sostenibles. </w:t>
            </w:r>
          </w:p>
        </w:tc>
        <w:tc>
          <w:tcPr>
            <w:tcW w:w="2160" w:type="dxa"/>
            <w:shd w:val="clear" w:color="auto" w:fill="FFFFFF"/>
          </w:tcPr>
          <w:p w14:paraId="632CFA0D" w14:textId="31E3B793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2FA0DFA6" w14:textId="77777777" w:rsidTr="00DC691D">
        <w:trPr>
          <w:trHeight w:val="220"/>
        </w:trPr>
        <w:tc>
          <w:tcPr>
            <w:tcW w:w="1267" w:type="dxa"/>
          </w:tcPr>
          <w:p w14:paraId="023D04B9" w14:textId="49A7F49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65590BD6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Eliminación automática del conflicto.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4C6126F2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461FEDC7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6DEAA9F9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¿Cómo contribuye el pensamiento creativo a los ambientes laborales?</w:t>
            </w:r>
          </w:p>
        </w:tc>
      </w:tr>
      <w:tr w:rsidR="008E244C" w:rsidRPr="00AD0AE0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28DF329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43A34206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Incrementando la presión laboral.</w:t>
            </w:r>
          </w:p>
        </w:tc>
        <w:tc>
          <w:tcPr>
            <w:tcW w:w="2160" w:type="dxa"/>
            <w:shd w:val="clear" w:color="auto" w:fill="FFFFFF"/>
          </w:tcPr>
          <w:p w14:paraId="37B43B45" w14:textId="497AE67E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6CF23CEC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61106C6B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Evitando toda diferencia de opinión.</w:t>
            </w:r>
          </w:p>
        </w:tc>
        <w:tc>
          <w:tcPr>
            <w:tcW w:w="2160" w:type="dxa"/>
            <w:shd w:val="clear" w:color="auto" w:fill="FFFFFF"/>
          </w:tcPr>
          <w:p w14:paraId="21463C5E" w14:textId="4CFD62AE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02587596" w14:textId="77777777" w:rsidTr="00DC691D">
        <w:trPr>
          <w:trHeight w:val="220"/>
        </w:trPr>
        <w:tc>
          <w:tcPr>
            <w:tcW w:w="1267" w:type="dxa"/>
          </w:tcPr>
          <w:p w14:paraId="7DAEB305" w14:textId="24181B7A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585A1DDA" w:rsidR="00302AE8" w:rsidRPr="00AD0AE0" w:rsidRDefault="008E1690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Reemplazando los procesos formales.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5E280E9B" w14:textId="77777777" w:rsidTr="00DC691D">
        <w:trPr>
          <w:trHeight w:val="220"/>
        </w:trPr>
        <w:tc>
          <w:tcPr>
            <w:tcW w:w="1267" w:type="dxa"/>
          </w:tcPr>
          <w:p w14:paraId="067BDB63" w14:textId="4BE2E6F8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3D30884D" w:rsidR="00302AE8" w:rsidRPr="00AD0AE0" w:rsidRDefault="008E1690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Favoreciendo soluciones responsables y colaborativas. </w:t>
            </w:r>
          </w:p>
        </w:tc>
        <w:tc>
          <w:tcPr>
            <w:tcW w:w="2160" w:type="dxa"/>
            <w:shd w:val="clear" w:color="auto" w:fill="FFFFFF"/>
          </w:tcPr>
          <w:p w14:paraId="7A42579D" w14:textId="1CED2763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12E89AC1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0085932B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  <w:tr w:rsidR="008E244C" w:rsidRPr="00AD0AE0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F436F5" w:rsidRPr="00AD0AE0" w:rsidRDefault="00F436F5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4CF0BB91" w:rsidR="00F436F5" w:rsidRPr="00AD0AE0" w:rsidRDefault="00302AE8" w:rsidP="00AD0AE0">
            <w:pPr>
              <w:rPr>
                <w:rFonts w:eastAsia="Calibri"/>
                <w:b/>
                <w:bCs/>
                <w:sz w:val="20"/>
                <w:szCs w:val="20"/>
              </w:rPr>
            </w:pPr>
            <w:r w:rsidRPr="00AD0AE0">
              <w:rPr>
                <w:rFonts w:eastAsia="Calibri"/>
                <w:b/>
                <w:bCs/>
                <w:sz w:val="20"/>
                <w:szCs w:val="20"/>
              </w:rPr>
              <w:t>¿De qué manera la gestión consciente de los conflictos favorece a la organización?</w:t>
            </w:r>
          </w:p>
        </w:tc>
      </w:tr>
      <w:tr w:rsidR="008E244C" w:rsidRPr="00AD0AE0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0C34D066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18CF087C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Generando mayor control.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5CB2C67C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540144F5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 xml:space="preserve">Fortaleciendo el logro de los objetivos organizacionales. </w:t>
            </w:r>
          </w:p>
        </w:tc>
        <w:tc>
          <w:tcPr>
            <w:tcW w:w="2160" w:type="dxa"/>
            <w:shd w:val="clear" w:color="auto" w:fill="FFFFFF"/>
          </w:tcPr>
          <w:p w14:paraId="6BBE2BBE" w14:textId="09E9B8DC" w:rsidR="00302AE8" w:rsidRPr="00AD0AE0" w:rsidRDefault="008E1690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8E244C" w:rsidRPr="00AD0AE0" w14:paraId="521CE7C5" w14:textId="77777777" w:rsidTr="00DC691D">
        <w:trPr>
          <w:trHeight w:val="220"/>
        </w:trPr>
        <w:tc>
          <w:tcPr>
            <w:tcW w:w="1267" w:type="dxa"/>
          </w:tcPr>
          <w:p w14:paraId="07B8C1AA" w14:textId="51756D72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4B2E31CF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Eliminando la diversidad.</w:t>
            </w:r>
          </w:p>
        </w:tc>
        <w:tc>
          <w:tcPr>
            <w:tcW w:w="2160" w:type="dxa"/>
            <w:shd w:val="clear" w:color="auto" w:fill="FFFFFF"/>
          </w:tcPr>
          <w:p w14:paraId="19A460A9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771ADFE0" w14:textId="77777777" w:rsidTr="00DC691D">
        <w:trPr>
          <w:trHeight w:val="220"/>
        </w:trPr>
        <w:tc>
          <w:tcPr>
            <w:tcW w:w="1267" w:type="dxa"/>
          </w:tcPr>
          <w:p w14:paraId="1861D841" w14:textId="20F4858F" w:rsidR="00302AE8" w:rsidRPr="00AD0AE0" w:rsidRDefault="00302AE8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4DFAFE19" w:rsidR="00302AE8" w:rsidRPr="00AD0AE0" w:rsidRDefault="00302AE8" w:rsidP="00AD0AE0">
            <w:pPr>
              <w:rPr>
                <w:rFonts w:eastAsia="Calibri"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Centralizando las decisiones.</w:t>
            </w:r>
          </w:p>
        </w:tc>
        <w:tc>
          <w:tcPr>
            <w:tcW w:w="2160" w:type="dxa"/>
            <w:shd w:val="clear" w:color="auto" w:fill="FFFFFF"/>
          </w:tcPr>
          <w:p w14:paraId="53AEE1D7" w14:textId="77777777" w:rsidR="00302AE8" w:rsidRPr="00AD0AE0" w:rsidRDefault="00302AE8" w:rsidP="00AD0AE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8E244C" w:rsidRPr="00AD0AE0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7104D3B2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Se evidencia un adecuado dominio de los conceptos relacionados con el conflicto laboral y su comprensión como parte de la dinámica organizacional.</w:t>
            </w:r>
          </w:p>
        </w:tc>
      </w:tr>
      <w:tr w:rsidR="008E244C" w:rsidRPr="00AD0AE0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043C2E" w:rsidRPr="00AD0AE0" w:rsidRDefault="00043C2E" w:rsidP="00AD0AE0">
            <w:pPr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139F5532" w:rsidR="00043C2E" w:rsidRPr="00AD0AE0" w:rsidRDefault="00043C2E" w:rsidP="00AD0AE0">
            <w:pPr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sz w:val="20"/>
                <w:szCs w:val="20"/>
              </w:rPr>
              <w:t>Se recomienda revisar nuevamente los contenidos del componente formativo relacionados con el conflicto laboral y su papel dentro de la organización.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8E244C" w:rsidRPr="00AD0AE0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AD0AE0" w:rsidRDefault="00B11CF2" w:rsidP="00AD0AE0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FINAL ACTIVIDAD</w:t>
            </w:r>
          </w:p>
        </w:tc>
      </w:tr>
      <w:tr w:rsidR="008E244C" w:rsidRPr="00AD0AE0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AD0AE0" w:rsidRDefault="00F436F5" w:rsidP="00AD0AE0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</w:tcPr>
          <w:p w14:paraId="674AF642" w14:textId="3C00E54F" w:rsidR="00F436F5" w:rsidRPr="00AD0AE0" w:rsidRDefault="00F436F5" w:rsidP="00AD0AE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 xml:space="preserve">Ha superado la actividad y demuestra sólidos conocimientos sobre </w:t>
            </w:r>
            <w:r w:rsidR="008E1690" w:rsidRPr="00AD0AE0">
              <w:rPr>
                <w:rFonts w:eastAsia="Calibri"/>
                <w:bCs/>
                <w:color w:val="auto"/>
                <w:sz w:val="20"/>
                <w:szCs w:val="20"/>
              </w:rPr>
              <w:t>el conflicto laboral y su comprensión como parte de la dinámica organizacional.</w:t>
            </w:r>
          </w:p>
        </w:tc>
      </w:tr>
      <w:tr w:rsidR="008E244C" w:rsidRPr="00AD0AE0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AD0AE0" w:rsidRDefault="00F436F5" w:rsidP="00AD0AE0">
            <w:pPr>
              <w:widowControl w:val="0"/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AD0AE0" w:rsidRDefault="00F436F5" w:rsidP="00AD0AE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AD0AE0" w:rsidRDefault="00C57B0F" w:rsidP="00AD0AE0">
      <w:pPr>
        <w:spacing w:after="160"/>
        <w:rPr>
          <w:rFonts w:eastAsia="Calibri"/>
          <w:sz w:val="20"/>
          <w:szCs w:val="20"/>
        </w:rPr>
      </w:pPr>
    </w:p>
    <w:p w14:paraId="282C4038" w14:textId="77777777" w:rsidR="00C57B0F" w:rsidRPr="00AD0AE0" w:rsidRDefault="00C57B0F" w:rsidP="00AD0AE0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8E244C" w:rsidRPr="00AD0AE0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="008E244C" w:rsidRPr="00AD0AE0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AD0AE0" w:rsidRDefault="00C57B0F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AD0AE0" w:rsidRDefault="006F219D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="008E244C" w:rsidRPr="00AD0AE0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4087676" w:rsidR="00A9514B" w:rsidRPr="00AD0AE0" w:rsidRDefault="00A9514B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="005241C7" w:rsidRPr="00AD0AE0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49860D12" w:rsidR="00A9514B" w:rsidRPr="00AD0AE0" w:rsidRDefault="00AD0AE0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Alexandra</w:t>
            </w:r>
            <w:r w:rsidRPr="00AD0AE0">
              <w:rPr>
                <w:spacing w:val="-17"/>
                <w:sz w:val="20"/>
                <w:szCs w:val="20"/>
              </w:rPr>
              <w:t xml:space="preserve"> </w:t>
            </w:r>
            <w:r w:rsidRPr="00AD0AE0">
              <w:rPr>
                <w:sz w:val="20"/>
                <w:szCs w:val="20"/>
              </w:rPr>
              <w:t xml:space="preserve">Romero </w:t>
            </w:r>
            <w:r w:rsidRPr="00AD0AE0">
              <w:rPr>
                <w:spacing w:val="-2"/>
                <w:sz w:val="20"/>
                <w:szCs w:val="20"/>
              </w:rPr>
              <w:t>López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2F4BEB05" w:rsidR="00A9514B" w:rsidRPr="00AD0AE0" w:rsidRDefault="00AD0AE0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sz w:val="20"/>
                <w:szCs w:val="20"/>
              </w:rPr>
              <w:t>Mayo</w:t>
            </w:r>
            <w:r w:rsidRPr="00AD0AE0">
              <w:rPr>
                <w:spacing w:val="-17"/>
                <w:sz w:val="20"/>
                <w:szCs w:val="20"/>
              </w:rPr>
              <w:t xml:space="preserve"> </w:t>
            </w:r>
            <w:r w:rsidRPr="00AD0AE0">
              <w:rPr>
                <w:sz w:val="20"/>
                <w:szCs w:val="20"/>
              </w:rPr>
              <w:t xml:space="preserve">de </w:t>
            </w:r>
            <w:r w:rsidRPr="00AD0AE0">
              <w:rPr>
                <w:spacing w:val="-4"/>
                <w:sz w:val="20"/>
                <w:szCs w:val="20"/>
              </w:rPr>
              <w:t>2014</w:t>
            </w:r>
          </w:p>
        </w:tc>
      </w:tr>
      <w:tr w:rsidR="008E244C" w:rsidRPr="00AD0AE0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AD0AE0" w:rsidRDefault="00C0495F" w:rsidP="00AD0AE0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="00C85661" w:rsidRPr="00AD0AE0">
              <w:rPr>
                <w:rFonts w:eastAsia="Calibri"/>
                <w:b/>
                <w:sz w:val="20"/>
                <w:szCs w:val="20"/>
              </w:rPr>
              <w:t>Evaluador</w:t>
            </w:r>
            <w:r w:rsidR="008E1685" w:rsidRPr="00AD0AE0">
              <w:rPr>
                <w:rFonts w:eastAsia="Calibri"/>
                <w:b/>
                <w:sz w:val="20"/>
                <w:szCs w:val="20"/>
              </w:rPr>
              <w:t>a</w:t>
            </w:r>
            <w:r w:rsidR="00C85661" w:rsidRPr="00AD0AE0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="005D6C01" w:rsidRPr="00AD0AE0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51E3348E" w:rsidR="00C0495F" w:rsidRPr="00AD0AE0" w:rsidRDefault="00AD0AE0" w:rsidP="00AD0AE0">
            <w:pPr>
              <w:widowControl w:val="0"/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Sandra Paola Morales Páez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31CC940E" w:rsidR="00C0495F" w:rsidRPr="00AD0AE0" w:rsidRDefault="00AD0AE0" w:rsidP="00AD0AE0">
            <w:pPr>
              <w:widowControl w:val="0"/>
              <w:rPr>
                <w:rFonts w:eastAsia="Calibri"/>
                <w:bCs/>
                <w:sz w:val="20"/>
                <w:szCs w:val="20"/>
              </w:rPr>
            </w:pPr>
            <w:r w:rsidRPr="00AD0AE0">
              <w:rPr>
                <w:rFonts w:eastAsia="Calibri"/>
                <w:bCs/>
                <w:sz w:val="20"/>
                <w:szCs w:val="20"/>
              </w:rPr>
              <w:t>Febrero 2026</w:t>
            </w:r>
          </w:p>
        </w:tc>
      </w:tr>
    </w:tbl>
    <w:p w14:paraId="12496B24" w14:textId="77777777" w:rsidR="00C57B0F" w:rsidRPr="00AD0AE0" w:rsidRDefault="00C57B0F" w:rsidP="00AD0AE0">
      <w:pPr>
        <w:rPr>
          <w:sz w:val="20"/>
          <w:szCs w:val="20"/>
        </w:rPr>
      </w:pPr>
    </w:p>
    <w:sectPr w:rsidR="00C57B0F" w:rsidRPr="00AD0AE0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81F36A" w14:textId="77777777" w:rsidR="00CE44A8" w:rsidRDefault="00CE44A8">
      <w:pPr>
        <w:spacing w:line="240" w:lineRule="auto"/>
      </w:pPr>
      <w:r>
        <w:separator/>
      </w:r>
    </w:p>
  </w:endnote>
  <w:endnote w:type="continuationSeparator" w:id="0">
    <w:p w14:paraId="1E4E4E95" w14:textId="77777777" w:rsidR="00CE44A8" w:rsidRDefault="00CE44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9D7381" w14:textId="77777777" w:rsidR="00CE44A8" w:rsidRDefault="00CE44A8">
      <w:pPr>
        <w:spacing w:line="240" w:lineRule="auto"/>
      </w:pPr>
      <w:r>
        <w:separator/>
      </w:r>
    </w:p>
  </w:footnote>
  <w:footnote w:type="continuationSeparator" w:id="0">
    <w:p w14:paraId="052A8379" w14:textId="77777777" w:rsidR="00CE44A8" w:rsidRDefault="00CE44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3C87"/>
    <w:rsid w:val="00043C2E"/>
    <w:rsid w:val="000713AC"/>
    <w:rsid w:val="00075BDE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8141D"/>
    <w:rsid w:val="0018472E"/>
    <w:rsid w:val="001B5182"/>
    <w:rsid w:val="001B5CD5"/>
    <w:rsid w:val="001C2159"/>
    <w:rsid w:val="001D65D0"/>
    <w:rsid w:val="001F0B68"/>
    <w:rsid w:val="00230CDA"/>
    <w:rsid w:val="00237367"/>
    <w:rsid w:val="00280A13"/>
    <w:rsid w:val="00296243"/>
    <w:rsid w:val="002C312D"/>
    <w:rsid w:val="002C72F8"/>
    <w:rsid w:val="002D3052"/>
    <w:rsid w:val="002E46FB"/>
    <w:rsid w:val="00302AE8"/>
    <w:rsid w:val="003229E8"/>
    <w:rsid w:val="00327B28"/>
    <w:rsid w:val="003605E9"/>
    <w:rsid w:val="00362E05"/>
    <w:rsid w:val="00363102"/>
    <w:rsid w:val="00366D43"/>
    <w:rsid w:val="00375645"/>
    <w:rsid w:val="00376363"/>
    <w:rsid w:val="00383143"/>
    <w:rsid w:val="00391997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E274A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16AB3"/>
    <w:rsid w:val="00626669"/>
    <w:rsid w:val="00654A50"/>
    <w:rsid w:val="006750A6"/>
    <w:rsid w:val="00684E23"/>
    <w:rsid w:val="006A05EF"/>
    <w:rsid w:val="006B1407"/>
    <w:rsid w:val="006C52FA"/>
    <w:rsid w:val="006F219D"/>
    <w:rsid w:val="006F2F0D"/>
    <w:rsid w:val="00701B54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2B1E"/>
    <w:rsid w:val="007844D1"/>
    <w:rsid w:val="0078482B"/>
    <w:rsid w:val="007878C4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86047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7B02"/>
    <w:rsid w:val="00963ED9"/>
    <w:rsid w:val="00966C0B"/>
    <w:rsid w:val="009921BA"/>
    <w:rsid w:val="00996CB7"/>
    <w:rsid w:val="009A36D1"/>
    <w:rsid w:val="009B224D"/>
    <w:rsid w:val="009C2A48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B00A40"/>
    <w:rsid w:val="00B02B81"/>
    <w:rsid w:val="00B11CF2"/>
    <w:rsid w:val="00B3090D"/>
    <w:rsid w:val="00B33D03"/>
    <w:rsid w:val="00B53BB8"/>
    <w:rsid w:val="00B636EC"/>
    <w:rsid w:val="00B63D1C"/>
    <w:rsid w:val="00B6522C"/>
    <w:rsid w:val="00BA5C64"/>
    <w:rsid w:val="00BB561B"/>
    <w:rsid w:val="00BC0E75"/>
    <w:rsid w:val="00BC631E"/>
    <w:rsid w:val="00BD183E"/>
    <w:rsid w:val="00BD53A3"/>
    <w:rsid w:val="00BE1AF5"/>
    <w:rsid w:val="00BE7AE1"/>
    <w:rsid w:val="00C0495F"/>
    <w:rsid w:val="00C05A27"/>
    <w:rsid w:val="00C33AF7"/>
    <w:rsid w:val="00C57B0F"/>
    <w:rsid w:val="00C74727"/>
    <w:rsid w:val="00C85661"/>
    <w:rsid w:val="00C9016B"/>
    <w:rsid w:val="00CA2567"/>
    <w:rsid w:val="00CD3981"/>
    <w:rsid w:val="00CE44A8"/>
    <w:rsid w:val="00CE649B"/>
    <w:rsid w:val="00CF6CED"/>
    <w:rsid w:val="00D154B7"/>
    <w:rsid w:val="00D15EFF"/>
    <w:rsid w:val="00D16CEB"/>
    <w:rsid w:val="00D418AA"/>
    <w:rsid w:val="00D9536A"/>
    <w:rsid w:val="00D96770"/>
    <w:rsid w:val="00E053D7"/>
    <w:rsid w:val="00E23F58"/>
    <w:rsid w:val="00E53E0B"/>
    <w:rsid w:val="00E60A51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21DB"/>
    <w:rsid w:val="00F34819"/>
    <w:rsid w:val="00F436F5"/>
    <w:rsid w:val="00F44480"/>
    <w:rsid w:val="00F52AA1"/>
    <w:rsid w:val="00F70AE9"/>
    <w:rsid w:val="00F76581"/>
    <w:rsid w:val="00F97BD8"/>
    <w:rsid w:val="00FC2548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3.xml><?xml version="1.0" encoding="utf-8"?>
<ds:datastoreItem xmlns:ds="http://schemas.openxmlformats.org/officeDocument/2006/customXml" ds:itemID="{B5A97A73-56C1-434C-BA9A-65DAC9E91C9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2285</Words>
  <Characters>12568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Daniela Manrique Rueda</cp:lastModifiedBy>
  <cp:revision>3</cp:revision>
  <dcterms:created xsi:type="dcterms:W3CDTF">2026-02-06T16:55:00Z</dcterms:created>
  <dcterms:modified xsi:type="dcterms:W3CDTF">2026-02-09T19:29:00Z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