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61B1" w:rsidRDefault="007F61B1" w14:paraId="636383B0" w14:textId="77777777">
      <w:pPr>
        <w:spacing w:line="240" w:lineRule="auto"/>
        <w:rPr>
          <w:b/>
        </w:rPr>
      </w:pPr>
    </w:p>
    <w:tbl>
      <w:tblPr>
        <w:tblStyle w:val="a"/>
        <w:tblW w:w="1438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1"/>
        <w:gridCol w:w="11926"/>
      </w:tblGrid>
      <w:tr w:rsidR="007F61B1" w:rsidTr="31959BA2" w14:paraId="47D92C66" w14:textId="77777777">
        <w:trPr>
          <w:trHeight w:val="440"/>
        </w:trPr>
        <w:tc>
          <w:tcPr>
            <w:tcW w:w="2461" w:type="dxa"/>
            <w:shd w:val="clear" w:color="auto" w:fill="FCE5CD"/>
            <w:tcMar>
              <w:top w:w="100" w:type="dxa"/>
              <w:left w:w="100" w:type="dxa"/>
              <w:bottom w:w="100" w:type="dxa"/>
              <w:right w:w="100" w:type="dxa"/>
            </w:tcMar>
          </w:tcPr>
          <w:p w:rsidRPr="000D57B8" w:rsidR="007F61B1" w:rsidP="000D57B8" w:rsidRDefault="00CB5545" w14:paraId="7BBFD62B" w14:textId="77777777">
            <w:pPr>
              <w:widowControl w:val="0"/>
              <w:spacing w:line="240" w:lineRule="auto"/>
              <w:rPr>
                <w:b/>
              </w:rPr>
            </w:pPr>
            <w:r w:rsidRPr="000D57B8">
              <w:rPr>
                <w:b/>
              </w:rPr>
              <w:t>Título componente</w:t>
            </w:r>
          </w:p>
        </w:tc>
        <w:tc>
          <w:tcPr>
            <w:tcW w:w="11926" w:type="dxa"/>
            <w:shd w:val="clear" w:color="auto" w:fill="FCE5CD"/>
            <w:tcMar>
              <w:top w:w="100" w:type="dxa"/>
              <w:left w:w="100" w:type="dxa"/>
              <w:bottom w:w="100" w:type="dxa"/>
              <w:right w:w="100" w:type="dxa"/>
            </w:tcMar>
          </w:tcPr>
          <w:p w:rsidRPr="000D57B8" w:rsidR="007F61B1" w:rsidP="000D57B8" w:rsidRDefault="00800AF1" w14:paraId="09882AA8" w14:textId="759F1CC5">
            <w:pPr>
              <w:widowControl w:val="0"/>
              <w:spacing w:line="240" w:lineRule="auto"/>
              <w:rPr>
                <w:b/>
              </w:rPr>
            </w:pPr>
            <w:r w:rsidRPr="000D57B8">
              <w:rPr>
                <w:b/>
              </w:rPr>
              <w:t>Pódcast</w:t>
            </w:r>
          </w:p>
        </w:tc>
      </w:tr>
      <w:tr w:rsidR="007F61B1" w:rsidTr="31959BA2" w14:paraId="1CDFD2FB" w14:textId="77777777">
        <w:trPr>
          <w:trHeight w:val="420"/>
        </w:trPr>
        <w:tc>
          <w:tcPr>
            <w:tcW w:w="2461" w:type="dxa"/>
            <w:shd w:val="clear" w:color="auto" w:fill="auto"/>
            <w:tcMar>
              <w:top w:w="100" w:type="dxa"/>
              <w:left w:w="100" w:type="dxa"/>
              <w:bottom w:w="100" w:type="dxa"/>
              <w:right w:w="100" w:type="dxa"/>
            </w:tcMar>
          </w:tcPr>
          <w:p w:rsidRPr="000D57B8" w:rsidR="007F61B1" w:rsidP="000D57B8" w:rsidRDefault="00CB5545" w14:paraId="718915D3" w14:textId="7073F24F">
            <w:pPr>
              <w:widowControl w:val="0"/>
              <w:spacing w:line="240" w:lineRule="auto"/>
              <w:rPr>
                <w:b/>
              </w:rPr>
            </w:pPr>
            <w:r w:rsidRPr="000D57B8">
              <w:rPr>
                <w:b/>
              </w:rPr>
              <w:t xml:space="preserve">Título del </w:t>
            </w:r>
            <w:r w:rsidRPr="000D57B8" w:rsidR="00722940">
              <w:rPr>
                <w:b/>
              </w:rPr>
              <w:t xml:space="preserve">pódcast </w:t>
            </w:r>
          </w:p>
        </w:tc>
        <w:tc>
          <w:tcPr>
            <w:tcW w:w="11926" w:type="dxa"/>
            <w:shd w:val="clear" w:color="auto" w:fill="auto"/>
            <w:tcMar>
              <w:top w:w="100" w:type="dxa"/>
              <w:left w:w="100" w:type="dxa"/>
              <w:bottom w:w="100" w:type="dxa"/>
              <w:right w:w="100" w:type="dxa"/>
            </w:tcMar>
          </w:tcPr>
          <w:p w:rsidRPr="000D57B8" w:rsidR="007F61B1" w:rsidP="000D57B8" w:rsidRDefault="009F7CA6" w14:paraId="33173883" w14:textId="58F05869">
            <w:pPr>
              <w:widowControl w:val="0"/>
              <w:spacing w:line="240" w:lineRule="auto"/>
            </w:pPr>
            <w:r w:rsidRPr="000D57B8">
              <w:t>Domina tus finanzas personales</w:t>
            </w:r>
          </w:p>
        </w:tc>
      </w:tr>
      <w:tr w:rsidR="007F61B1" w:rsidTr="31959BA2" w14:paraId="1B9A6B89" w14:textId="77777777">
        <w:trPr>
          <w:trHeight w:val="420"/>
        </w:trPr>
        <w:tc>
          <w:tcPr>
            <w:tcW w:w="2461" w:type="dxa"/>
            <w:shd w:val="clear" w:color="auto" w:fill="auto"/>
            <w:tcMar>
              <w:top w:w="100" w:type="dxa"/>
              <w:left w:w="100" w:type="dxa"/>
              <w:bottom w:w="100" w:type="dxa"/>
              <w:right w:w="100" w:type="dxa"/>
            </w:tcMar>
          </w:tcPr>
          <w:p w:rsidRPr="000D57B8" w:rsidR="007F61B1" w:rsidP="000D57B8" w:rsidRDefault="00CB5545" w14:paraId="51ADB568" w14:textId="77777777">
            <w:pPr>
              <w:widowControl w:val="0"/>
              <w:spacing w:line="240" w:lineRule="auto"/>
              <w:rPr>
                <w:b/>
              </w:rPr>
            </w:pPr>
            <w:r w:rsidRPr="000D57B8">
              <w:rPr>
                <w:b/>
              </w:rPr>
              <w:t>Texto descriptivo</w:t>
            </w:r>
          </w:p>
        </w:tc>
        <w:tc>
          <w:tcPr>
            <w:tcW w:w="11926" w:type="dxa"/>
            <w:shd w:val="clear" w:color="auto" w:fill="auto"/>
            <w:tcMar>
              <w:top w:w="100" w:type="dxa"/>
              <w:left w:w="100" w:type="dxa"/>
              <w:bottom w:w="100" w:type="dxa"/>
              <w:right w:w="100" w:type="dxa"/>
            </w:tcMar>
          </w:tcPr>
          <w:p w:rsidR="007F61B1" w:rsidP="000D57B8" w:rsidRDefault="00BB74D4" w14:paraId="6601C360" w14:textId="77777777">
            <w:pPr>
              <w:widowControl w:val="0"/>
              <w:spacing w:line="240" w:lineRule="auto"/>
              <w:rPr>
                <w:color w:val="434343"/>
              </w:rPr>
            </w:pPr>
            <w:r w:rsidRPr="000D57B8">
              <w:rPr>
                <w:color w:val="434343"/>
              </w:rPr>
              <w:t>Un podcast breve sobre cómo organizar tus finanzas personales con equilibrio, claridad y control. Ideal para quienes buscan tomar decisiones financieras conscientes.</w:t>
            </w:r>
          </w:p>
          <w:p w:rsidRPr="000D57B8" w:rsidR="00034F1A" w:rsidP="000D57B8" w:rsidRDefault="00034F1A" w14:paraId="101548E6" w14:textId="43A4B976">
            <w:pPr>
              <w:widowControl w:val="0"/>
              <w:spacing w:line="240" w:lineRule="auto"/>
              <w:rPr>
                <w:color w:val="434343"/>
              </w:rPr>
            </w:pPr>
          </w:p>
        </w:tc>
      </w:tr>
      <w:tr w:rsidR="00A55016" w:rsidTr="31959BA2" w14:paraId="324429F8" w14:textId="77777777">
        <w:trPr>
          <w:trHeight w:val="420"/>
        </w:trPr>
        <w:tc>
          <w:tcPr>
            <w:tcW w:w="2461" w:type="dxa"/>
            <w:shd w:val="clear" w:color="auto" w:fill="EFEFEF"/>
            <w:tcMar>
              <w:top w:w="100" w:type="dxa"/>
              <w:left w:w="100" w:type="dxa"/>
              <w:bottom w:w="100" w:type="dxa"/>
              <w:right w:w="100" w:type="dxa"/>
            </w:tcMar>
          </w:tcPr>
          <w:p w:rsidRPr="000D57B8" w:rsidR="00A55016" w:rsidP="000D57B8" w:rsidRDefault="00A55016" w14:paraId="0E1C214B" w14:textId="77777777">
            <w:pPr>
              <w:widowControl w:val="0"/>
              <w:spacing w:line="240" w:lineRule="auto"/>
              <w:rPr>
                <w:b/>
              </w:rPr>
            </w:pPr>
            <w:r w:rsidRPr="000D57B8">
              <w:rPr>
                <w:b/>
              </w:rPr>
              <w:t>Escena</w:t>
            </w:r>
          </w:p>
        </w:tc>
        <w:tc>
          <w:tcPr>
            <w:tcW w:w="11926" w:type="dxa"/>
            <w:shd w:val="clear" w:color="auto" w:fill="EFEFEF"/>
            <w:tcMar>
              <w:top w:w="100" w:type="dxa"/>
              <w:left w:w="100" w:type="dxa"/>
              <w:bottom w:w="100" w:type="dxa"/>
              <w:right w:w="100" w:type="dxa"/>
            </w:tcMar>
            <w:vAlign w:val="center"/>
          </w:tcPr>
          <w:p w:rsidRPr="000D57B8" w:rsidR="00A55016" w:rsidP="000D57B8" w:rsidRDefault="00A55016" w14:paraId="5D2D69E4" w14:textId="7252413D">
            <w:pPr>
              <w:widowControl w:val="0"/>
              <w:jc w:val="center"/>
              <w:rPr>
                <w:b/>
              </w:rPr>
            </w:pPr>
            <w:r w:rsidRPr="000D57B8">
              <w:rPr>
                <w:b/>
              </w:rPr>
              <w:t>Narración (voz en off)</w:t>
            </w:r>
          </w:p>
        </w:tc>
      </w:tr>
      <w:tr w:rsidR="00FD23FB" w:rsidTr="31959BA2" w14:paraId="5A41273A" w14:textId="77777777">
        <w:trPr>
          <w:trHeight w:val="975"/>
        </w:trPr>
        <w:tc>
          <w:tcPr>
            <w:tcW w:w="2461" w:type="dxa"/>
            <w:shd w:val="clear" w:color="auto" w:fill="auto"/>
            <w:tcMar>
              <w:top w:w="100" w:type="dxa"/>
              <w:left w:w="100" w:type="dxa"/>
              <w:bottom w:w="100" w:type="dxa"/>
              <w:right w:w="100" w:type="dxa"/>
            </w:tcMar>
          </w:tcPr>
          <w:p w:rsidRPr="000D57B8" w:rsidR="00FD23FB" w:rsidP="000D57B8" w:rsidRDefault="00FD23FB" w14:paraId="7C0AD646" w14:textId="1F32B545">
            <w:pPr>
              <w:widowControl w:val="0"/>
              <w:spacing w:line="240" w:lineRule="auto"/>
              <w:rPr>
                <w:b/>
              </w:rPr>
            </w:pPr>
            <w:bookmarkStart w:name="_Hlk204261222" w:id="0"/>
          </w:p>
        </w:tc>
        <w:tc>
          <w:tcPr>
            <w:tcW w:w="11926" w:type="dxa"/>
            <w:shd w:val="clear" w:color="auto" w:fill="auto"/>
            <w:tcMar>
              <w:top w:w="100" w:type="dxa"/>
              <w:left w:w="100" w:type="dxa"/>
              <w:bottom w:w="100" w:type="dxa"/>
              <w:right w:w="100" w:type="dxa"/>
            </w:tcMar>
          </w:tcPr>
          <w:p w:rsidRPr="00B9520D" w:rsidR="00B9520D" w:rsidP="00B9520D" w:rsidRDefault="00B9520D" w14:paraId="6DE0BB1A" w14:textId="707D4FD3">
            <w:pPr>
              <w:rPr>
                <w:b w:val="1"/>
                <w:bCs w:val="1"/>
                <w:u w:val="single"/>
              </w:rPr>
            </w:pPr>
            <w:r w:rsidRPr="31959BA2" w:rsidR="756F13FF">
              <w:rPr>
                <w:b w:val="1"/>
                <w:bCs w:val="1"/>
                <w:u w:val="single"/>
              </w:rPr>
              <w:t>Voz primer narrador</w:t>
            </w:r>
            <w:r w:rsidRPr="31959BA2" w:rsidR="750FD5C5">
              <w:rPr>
                <w:b w:val="1"/>
                <w:bCs w:val="1"/>
                <w:u w:val="single"/>
              </w:rPr>
              <w:t xml:space="preserve">  andres</w:t>
            </w:r>
            <w:r w:rsidRPr="31959BA2" w:rsidR="756F13FF">
              <w:rPr>
                <w:b w:val="1"/>
                <w:bCs w:val="1"/>
                <w:u w:val="single"/>
              </w:rPr>
              <w:t>:</w:t>
            </w:r>
          </w:p>
          <w:p w:rsidR="00B9520D" w:rsidP="00B9520D" w:rsidRDefault="00B9520D" w14:paraId="6176B7CC" w14:textId="77777777">
            <w:r>
              <w:t>Muchas veces pensamos que manejar nuestras finanzas personales es simplemente ahorrar un poco cada mes. Pero en realidad, va mucho más allá. Se trata de tener una comprensión integral de cómo fluye el dinero en nuestra vida: cómo lo ganamos, en qué lo gastamos, cómo lo financiamos y si realmente estamos haciéndolo crecer.</w:t>
            </w:r>
          </w:p>
          <w:p w:rsidR="00B9520D" w:rsidP="00B9520D" w:rsidRDefault="00B9520D" w14:paraId="5D30465C" w14:textId="77777777"/>
          <w:p w:rsidRPr="00B9520D" w:rsidR="00B9520D" w:rsidP="00B9520D" w:rsidRDefault="00B9520D" w14:paraId="227607EB" w14:textId="72E1D750">
            <w:pPr>
              <w:rPr>
                <w:b w:val="1"/>
                <w:bCs w:val="1"/>
                <w:u w:val="single"/>
              </w:rPr>
            </w:pPr>
            <w:r w:rsidRPr="31959BA2" w:rsidR="756F13FF">
              <w:rPr>
                <w:b w:val="1"/>
                <w:bCs w:val="1"/>
                <w:u w:val="single"/>
              </w:rPr>
              <w:t>Voz segundo narrador</w:t>
            </w:r>
            <w:r w:rsidRPr="31959BA2" w:rsidR="59CF4E86">
              <w:rPr>
                <w:b w:val="1"/>
                <w:bCs w:val="1"/>
                <w:u w:val="single"/>
              </w:rPr>
              <w:t xml:space="preserve"> nCarolina</w:t>
            </w:r>
            <w:r w:rsidRPr="31959BA2" w:rsidR="756F13FF">
              <w:rPr>
                <w:b w:val="1"/>
                <w:bCs w:val="1"/>
                <w:u w:val="single"/>
              </w:rPr>
              <w:t>:</w:t>
            </w:r>
          </w:p>
          <w:p w:rsidR="00B9520D" w:rsidP="00B9520D" w:rsidRDefault="00B9520D" w14:paraId="251A910C" w14:textId="77777777">
            <w:r>
              <w:t xml:space="preserve">Exactamente. Es aprender a identificar nuestras prioridades, tomar decisiones basadas en nuestras metas y mantener el equilibrio entre lo que necesitamos hoy y lo que queremos lograr mañana. </w:t>
            </w:r>
          </w:p>
          <w:p w:rsidR="00B9520D" w:rsidP="00B9520D" w:rsidRDefault="00B9520D" w14:paraId="073B4890" w14:textId="77777777">
            <w:r>
              <w:t>Y para tener ese control, es clave conocer los cuatro pilares que sostienen unas finanzas personales saludables.</w:t>
            </w:r>
          </w:p>
          <w:p w:rsidR="00B9520D" w:rsidP="00B9520D" w:rsidRDefault="00B9520D" w14:paraId="71799E46" w14:textId="77777777"/>
          <w:p w:rsidRPr="00B9520D" w:rsidR="00B9520D" w:rsidP="00B9520D" w:rsidRDefault="00B9520D" w14:paraId="085B6F91" w14:textId="77777777">
            <w:pPr>
              <w:rPr>
                <w:b/>
                <w:bCs/>
                <w:u w:val="single"/>
              </w:rPr>
            </w:pPr>
            <w:r w:rsidRPr="00B9520D">
              <w:rPr>
                <w:b/>
                <w:bCs/>
                <w:u w:val="single"/>
              </w:rPr>
              <w:t>Voz primer narrador:</w:t>
            </w:r>
          </w:p>
          <w:p w:rsidR="00B9520D" w:rsidP="00B9520D" w:rsidRDefault="00B9520D" w14:paraId="36D3CA72" w14:textId="77777777">
            <w:r>
              <w:t>Así es, por ello vamos a explicarlas:</w:t>
            </w:r>
          </w:p>
          <w:p w:rsidRPr="00694781" w:rsidR="00B9520D" w:rsidP="00B9520D" w:rsidRDefault="00B9520D" w14:paraId="760A36CD" w14:textId="77777777">
            <w:pPr>
              <w:spacing w:after="160" w:line="259" w:lineRule="auto"/>
            </w:pPr>
            <w:r w:rsidRPr="00694781">
              <w:t xml:space="preserve">Primero, los </w:t>
            </w:r>
            <w:r w:rsidRPr="00694781">
              <w:rPr>
                <w:b/>
                <w:bCs/>
              </w:rPr>
              <w:t>medios de ingreso</w:t>
            </w:r>
            <w:r w:rsidRPr="00694781">
              <w:t>. Son la base de nuestra economía personal. Aquí hablamos del salario, honorarios, ingresos por emprendimientos o cualquier fuente que genere recursos de manera constante o esporádica.</w:t>
            </w:r>
          </w:p>
          <w:p w:rsidRPr="00694781" w:rsidR="00B9520D" w:rsidP="00B9520D" w:rsidRDefault="00B9520D" w14:paraId="00E549F1" w14:textId="77777777">
            <w:pPr>
              <w:spacing w:after="160" w:line="259" w:lineRule="auto"/>
            </w:pPr>
            <w:r w:rsidRPr="00694781">
              <w:t xml:space="preserve">Segundo, los </w:t>
            </w:r>
            <w:r w:rsidRPr="00694781">
              <w:rPr>
                <w:b/>
                <w:bCs/>
              </w:rPr>
              <w:t>medios de gasto</w:t>
            </w:r>
            <w:r w:rsidRPr="00694781">
              <w:t>. Representan la forma como utilizamos nuestro dinero: alimentación, transporte, vivienda, educación, entretenimiento... Todo lo que consumimos deja una huella en nuestro presupuesto, por eso es vital registrarlo y analizarlo.</w:t>
            </w:r>
          </w:p>
          <w:p w:rsidRPr="00694781" w:rsidR="00B9520D" w:rsidP="00B9520D" w:rsidRDefault="00B9520D" w14:paraId="77525294" w14:textId="77777777">
            <w:pPr>
              <w:spacing w:after="160" w:line="259" w:lineRule="auto"/>
            </w:pPr>
            <w:r w:rsidRPr="00694781">
              <w:t xml:space="preserve">Tercero, los </w:t>
            </w:r>
            <w:r w:rsidRPr="00694781">
              <w:rPr>
                <w:b/>
                <w:bCs/>
              </w:rPr>
              <w:t>medios de financiación</w:t>
            </w:r>
            <w:r w:rsidRPr="00694781">
              <w:t>, como créditos, tarjetas o préstamos. Estos instrumentos brindan liquidez inmediata, pero también implican compromisos a futuro. Saber cuándo usarlos —y cómo— es parte del arte de una buena salud financiera.</w:t>
            </w:r>
          </w:p>
          <w:p w:rsidRPr="00694781" w:rsidR="00B9520D" w:rsidP="00B9520D" w:rsidRDefault="00B9520D" w14:paraId="2C36E22B" w14:textId="77777777">
            <w:pPr>
              <w:spacing w:after="160" w:line="259" w:lineRule="auto"/>
            </w:pPr>
            <w:r w:rsidRPr="00694781">
              <w:t xml:space="preserve">Y cuarto, los </w:t>
            </w:r>
            <w:r w:rsidRPr="00694781">
              <w:rPr>
                <w:b/>
                <w:bCs/>
              </w:rPr>
              <w:t>medios de inversión</w:t>
            </w:r>
            <w:r w:rsidRPr="00694781">
              <w:t>. Aquí el dinero trabaja para nosotros. Ahorrar es bueno, pero invertir es estratégico. Un fondo de pensiones, un CDT, acciones o un emprendimiento pueden ser caminos para hacer crecer nuestro patrimonio a largo plazo.</w:t>
            </w:r>
          </w:p>
          <w:p w:rsidRPr="00B9520D" w:rsidR="00B9520D" w:rsidP="00B9520D" w:rsidRDefault="00B9520D" w14:paraId="508F47F0" w14:textId="77777777">
            <w:pPr>
              <w:rPr>
                <w:b/>
                <w:bCs/>
                <w:u w:val="single"/>
              </w:rPr>
            </w:pPr>
            <w:r w:rsidRPr="00B9520D">
              <w:rPr>
                <w:b/>
                <w:bCs/>
                <w:u w:val="single"/>
              </w:rPr>
              <w:t>Voz segundo narrador:</w:t>
            </w:r>
          </w:p>
          <w:p w:rsidR="00B9520D" w:rsidP="00B9520D" w:rsidRDefault="00B9520D" w14:paraId="23C7A47F" w14:textId="77777777">
            <w:r>
              <w:t>¡Correcto!</w:t>
            </w:r>
          </w:p>
          <w:p w:rsidR="00B9520D" w:rsidP="00B9520D" w:rsidRDefault="00B9520D" w14:paraId="3CFE5B9A" w14:textId="77777777">
            <w:r>
              <w:t>La clave está en el equilibrio. No se trata de vivir con restricciones ni de controlar cada centavo, sino de tener una guía clara, revisar nuestros hábitos financieros y hacer ajustes cuando sea necesario.</w:t>
            </w:r>
          </w:p>
          <w:p w:rsidR="00B9520D" w:rsidP="00B9520D" w:rsidRDefault="00B9520D" w14:paraId="050CF705" w14:textId="77777777">
            <w:r>
              <w:t>Voz segundo narrador:</w:t>
            </w:r>
          </w:p>
          <w:p w:rsidR="00B9520D" w:rsidP="00B9520D" w:rsidRDefault="00B9520D" w14:paraId="5D6D26A6" w14:textId="77777777">
            <w:r>
              <w:t>Si por ejemplo tu objetivo es adquirir una vivienda, lo primero es revisar si tienes deudas pendientes y cómo estás administrando tus ingresos. Y si ya cuentas con un plan de pensiones o de ahorro voluntario, no basta con tenerlo: hay que revisarlo y ajustarlo periódicamente.</w:t>
            </w:r>
          </w:p>
          <w:p w:rsidR="00B9520D" w:rsidP="00B9520D" w:rsidRDefault="00B9520D" w14:paraId="33C8EABD" w14:textId="77777777"/>
          <w:p w:rsidRPr="00B9520D" w:rsidR="00B9520D" w:rsidP="00B9520D" w:rsidRDefault="00B9520D" w14:paraId="3F70921C" w14:textId="77777777">
            <w:pPr>
              <w:rPr>
                <w:b/>
                <w:bCs/>
                <w:u w:val="single"/>
              </w:rPr>
            </w:pPr>
            <w:r w:rsidRPr="00B9520D">
              <w:rPr>
                <w:b/>
                <w:bCs/>
                <w:u w:val="single"/>
              </w:rPr>
              <w:t>Voz primer narrador:</w:t>
            </w:r>
          </w:p>
          <w:p w:rsidR="00B9520D" w:rsidP="00B9520D" w:rsidRDefault="00B9520D" w14:paraId="5CA213E9" w14:textId="77777777">
            <w:r>
              <w:t>En resumen, dominar tus finanzas no significa tener grandes sumas de dinero…</w:t>
            </w:r>
          </w:p>
          <w:p w:rsidR="00B9520D" w:rsidP="00B9520D" w:rsidRDefault="00B9520D" w14:paraId="50E2C662" w14:textId="77777777">
            <w:r>
              <w:t>…sino saber administrarlo con inteligencia y visión de futuro.</w:t>
            </w:r>
          </w:p>
          <w:p w:rsidRPr="000D57B8" w:rsidR="00FD23FB" w:rsidP="00B9520D" w:rsidRDefault="00B9520D" w14:paraId="695E1B10" w14:textId="26E1774B">
            <w:pPr>
              <w:spacing w:after="160" w:line="259" w:lineRule="auto"/>
              <w:rPr>
                <w:lang w:val="es-CO"/>
              </w:rPr>
            </w:pPr>
            <w:r>
              <w:t>Porque cuando hay orden, hay claridad. Y con claridad, nuestras decisiones son más firmes, responsables y sostenibles</w:t>
            </w:r>
          </w:p>
        </w:tc>
      </w:tr>
      <w:bookmarkEnd w:id="0"/>
    </w:tbl>
    <w:p w:rsidR="007F61B1" w:rsidRDefault="007F61B1" w14:paraId="6CA36437" w14:textId="77777777">
      <w:pPr>
        <w:spacing w:line="240" w:lineRule="auto"/>
        <w:rPr>
          <w:b/>
        </w:rPr>
      </w:pPr>
    </w:p>
    <w:sectPr w:rsidR="007F61B1">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023C" w:rsidRDefault="0085023C" w14:paraId="15D643C3" w14:textId="77777777">
      <w:pPr>
        <w:spacing w:line="240" w:lineRule="auto"/>
      </w:pPr>
      <w:r>
        <w:separator/>
      </w:r>
    </w:p>
  </w:endnote>
  <w:endnote w:type="continuationSeparator" w:id="0">
    <w:p w:rsidR="0085023C" w:rsidRDefault="0085023C" w14:paraId="06FE6A3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61B1" w:rsidRDefault="007F61B1" w14:paraId="7CBBAFDE" w14:textId="7777777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023C" w:rsidRDefault="0085023C" w14:paraId="672C9C02" w14:textId="77777777">
      <w:pPr>
        <w:spacing w:line="240" w:lineRule="auto"/>
      </w:pPr>
      <w:r>
        <w:separator/>
      </w:r>
    </w:p>
  </w:footnote>
  <w:footnote w:type="continuationSeparator" w:id="0">
    <w:p w:rsidR="0085023C" w:rsidRDefault="0085023C" w14:paraId="3821A8F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F61B1" w:rsidRDefault="00CB5545" w14:paraId="3121EA41"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BB810D5" wp14:editId="5F6AB18A">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1B29E635" wp14:editId="31714863">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rsidR="007F61B1" w:rsidRDefault="00CB5545" w14:paraId="61F2BC3A" w14:textId="77777777">
                          <w:pPr>
                            <w:spacing w:line="240" w:lineRule="auto"/>
                            <w:textDirection w:val="btLr"/>
                          </w:pPr>
                          <w:r>
                            <w:rPr>
                              <w:b/>
                              <w:color w:val="000000"/>
                            </w:rPr>
                            <w:t xml:space="preserve">FORMATO DE DISEÑO INSTRUCCIONAL </w:t>
                          </w:r>
                        </w:p>
                        <w:p w:rsidR="007F61B1" w:rsidRDefault="00CB5545" w14:paraId="382BFB1A" w14:textId="77777777">
                          <w:pPr>
                            <w:spacing w:line="275" w:lineRule="auto"/>
                            <w:textDirection w:val="btLr"/>
                          </w:pPr>
                          <w:r>
                            <w:rPr>
                              <w:b/>
                              <w:color w:val="000000"/>
                            </w:rPr>
                            <w:t>COMPONENTES WEB PARA DIAGRAMACIÓN DE CONTENIDO</w:t>
                          </w:r>
                        </w:p>
                        <w:p w:rsidR="007F61B1" w:rsidRDefault="007F61B1" w14:paraId="0A4CDBDB"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pic="http://schemas.openxmlformats.org/drawingml/2006/picture" xmlns:a="http://schemas.openxmlformats.org/drawingml/2006/main">
          <w:pict>
            <v:rect id="Rectangle 1"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1B29E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">
              <v:textbox inset="2.53958mm,1.2694mm,2.53958mm,1.2694mm">
                <w:txbxContent>
                  <w:p w:rsidR="007F61B1" w:rsidRDefault="00000000" w14:paraId="61F2BC3A" w14:textId="77777777">
                    <w:pPr>
                      <w:spacing w:line="240" w:lineRule="auto"/>
                      <w:textDirection w:val="btLr"/>
                    </w:pPr>
                    <w:r>
                      <w:rPr>
                        <w:b/>
                        <w:color w:val="000000"/>
                      </w:rPr>
                      <w:t xml:space="preserve">FORMATO DE DISEÑO INSTRUCCIONAL </w:t>
                    </w:r>
                  </w:p>
                  <w:p w:rsidR="007F61B1" w:rsidRDefault="00000000" w14:paraId="382BFB1A" w14:textId="77777777">
                    <w:pPr>
                      <w:spacing w:line="275" w:lineRule="auto"/>
                      <w:textDirection w:val="btLr"/>
                    </w:pPr>
                    <w:r>
                      <w:rPr>
                        <w:b/>
                        <w:color w:val="000000"/>
                      </w:rPr>
                      <w:t>COMPONENTES WEB PARA DIAGRAMACIÓN DE CONTENIDO</w:t>
                    </w:r>
                  </w:p>
                  <w:p w:rsidR="007F61B1" w:rsidRDefault="007F61B1" w14:paraId="0A4CDBDB"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26657"/>
    <w:multiLevelType w:val="hybridMultilevel"/>
    <w:tmpl w:val="EDB00E3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63B600FB"/>
    <w:multiLevelType w:val="multilevel"/>
    <w:tmpl w:val="7E0294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05129762">
    <w:abstractNumId w:val="1"/>
  </w:num>
  <w:num w:numId="2" w16cid:durableId="1733306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1B1"/>
    <w:rsid w:val="00000000"/>
    <w:rsid w:val="00034F1A"/>
    <w:rsid w:val="000D57B8"/>
    <w:rsid w:val="00266FAB"/>
    <w:rsid w:val="002D48E1"/>
    <w:rsid w:val="00360C0E"/>
    <w:rsid w:val="0048484E"/>
    <w:rsid w:val="004B6CC7"/>
    <w:rsid w:val="00514A7A"/>
    <w:rsid w:val="005C0648"/>
    <w:rsid w:val="00722940"/>
    <w:rsid w:val="007E779E"/>
    <w:rsid w:val="007F61B1"/>
    <w:rsid w:val="00800AF1"/>
    <w:rsid w:val="0085023C"/>
    <w:rsid w:val="008A4261"/>
    <w:rsid w:val="00947A25"/>
    <w:rsid w:val="009F7CA6"/>
    <w:rsid w:val="00A55016"/>
    <w:rsid w:val="00AC0F87"/>
    <w:rsid w:val="00B9520D"/>
    <w:rsid w:val="00BB74D4"/>
    <w:rsid w:val="00C65260"/>
    <w:rsid w:val="00CB5545"/>
    <w:rsid w:val="00E025D2"/>
    <w:rsid w:val="00E370E1"/>
    <w:rsid w:val="00EE06F4"/>
    <w:rsid w:val="00FD23FB"/>
    <w:rsid w:val="31959BA2"/>
    <w:rsid w:val="543E7000"/>
    <w:rsid w:val="59CF4E86"/>
    <w:rsid w:val="750FD5C5"/>
    <w:rsid w:val="756F13F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42AC"/>
  <w15:docId w15:val="{AF310031-CAAF-402F-8279-D5D043C0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D57B8"/>
    <w:pPr>
      <w:ind w:left="720"/>
      <w:contextualSpacing/>
    </w:pPr>
  </w:style>
  <w:style w:type="character" w:styleId="Strong">
    <w:name w:val="Strong"/>
    <w:basedOn w:val="DefaultParagraphFont"/>
    <w:uiPriority w:val="22"/>
    <w:qFormat/>
    <w:rsid w:val="00B952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F47169-9F3F-44C0-ACF0-46B11A81F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7198AB-9FCC-4A08-84B2-889684BB8B49}">
  <ds:schemaRefs>
    <ds:schemaRef ds:uri="http://schemas.microsoft.com/sharepoint/v3/contenttype/forms"/>
  </ds:schemaRefs>
</ds:datastoreItem>
</file>

<file path=customXml/itemProps3.xml><?xml version="1.0" encoding="utf-8"?>
<ds:datastoreItem xmlns:ds="http://schemas.openxmlformats.org/officeDocument/2006/customXml" ds:itemID="{F8382F2F-CE43-4EA8-BE18-DE09DF7AAC85}">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SANDRA POLA MORALES</dc:creator>
  <lastModifiedBy>Olga Constanza Bermudez Jaimes</lastModifiedBy>
  <revision>5</revision>
  <dcterms:created xsi:type="dcterms:W3CDTF">2025-08-11T19:11:00.0000000Z</dcterms:created>
  <dcterms:modified xsi:type="dcterms:W3CDTF">2025-08-11T19:11:54.0095051Z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2025-08-11T19:11:14Z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a3e37cd8-bc94-423f-a64e-86e94682476a</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