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7A687C" w14:textId="77777777" w:rsidR="00C57B0F" w:rsidRDefault="00C57B0F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="00C57B0F" w14:paraId="744FC28B" w14:textId="77777777" w:rsidTr="00C57B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500712FF" w14:textId="77777777" w:rsidR="00C57B0F" w:rsidRDefault="006F219D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  <w:lang w:val="en-US" w:eastAsia="en-US"/>
              </w:rPr>
              <w:drawing>
                <wp:anchor distT="0" distB="0" distL="114300" distR="114300" simplePos="0" relativeHeight="251658240" behindDoc="0" locked="0" layoutInCell="1" hidden="0" allowOverlap="1" wp14:anchorId="25A00DA9" wp14:editId="0838CE1C">
                  <wp:simplePos x="0" y="0"/>
                  <wp:positionH relativeFrom="column">
                    <wp:posOffset>287655</wp:posOffset>
                  </wp:positionH>
                  <wp:positionV relativeFrom="paragraph">
                    <wp:posOffset>17780</wp:posOffset>
                  </wp:positionV>
                  <wp:extent cx="722630" cy="609600"/>
                  <wp:effectExtent l="0" t="0" r="0" b="0"/>
                  <wp:wrapSquare wrapText="bothSides" distT="0" distB="0" distL="114300" distR="11430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630" cy="609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3A709216" w14:textId="77777777" w:rsidR="00C57B0F" w:rsidRDefault="00C57B0F">
            <w:pPr>
              <w:jc w:val="center"/>
              <w:rPr>
                <w:rFonts w:ascii="Calibri" w:eastAsia="Calibri" w:hAnsi="Calibri" w:cs="Calibri"/>
              </w:rPr>
            </w:pPr>
          </w:p>
          <w:p w14:paraId="0BA125F2" w14:textId="77777777" w:rsidR="00C57B0F" w:rsidRDefault="006F219D">
            <w:pPr>
              <w:rPr>
                <w:rFonts w:ascii="Calibri" w:eastAsia="Calibri" w:hAnsi="Calibri" w:cs="Calibri"/>
                <w:color w:val="ED7D31"/>
              </w:rPr>
            </w:pPr>
            <w:r>
              <w:rPr>
                <w:rFonts w:ascii="Calibri" w:eastAsia="Calibri" w:hAnsi="Calibri" w:cs="Calibri"/>
                <w:color w:val="ED7D31"/>
              </w:rPr>
              <w:t>ACTIVIDAD DIDÁCTICA CUESTIONARIO</w:t>
            </w:r>
          </w:p>
          <w:p w14:paraId="4039611F" w14:textId="77777777" w:rsidR="00C57B0F" w:rsidRDefault="00C57B0F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C57B0F" w14:paraId="2266E221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2AED83D5" w14:textId="77777777" w:rsidR="00C0495F" w:rsidRDefault="006F219D" w:rsidP="00C0495F">
            <w:pPr>
              <w:spacing w:after="160"/>
              <w:rPr>
                <w:rFonts w:ascii="Calibri" w:eastAsia="Calibri" w:hAnsi="Calibri" w:cs="Calibri"/>
                <w:color w:val="59595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Generalidades de la actividad</w:t>
            </w:r>
          </w:p>
          <w:p w14:paraId="3B5F2D99" w14:textId="77777777" w:rsidR="00C0495F" w:rsidRPr="00C0495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Las indicaciones, el mensaje de correcto e incorrecto debe estar la redacción en </w:t>
            </w:r>
            <w:r w:rsidR="00230CDA"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segunda persona</w:t>
            </w: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.</w:t>
            </w:r>
          </w:p>
          <w:p w14:paraId="1FBDEE44" w14:textId="77777777" w:rsidR="00C0495F" w:rsidRPr="00C0495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14:paraId="4DE91A42" w14:textId="77777777" w:rsidR="00C0495F" w:rsidRPr="00C0495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14:paraId="0F0B09BA" w14:textId="77777777" w:rsidR="00C0495F" w:rsidRPr="00C0495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Señale en la columna Rta. Correcta con una (x) de acuerdo con las opciones presentadas.</w:t>
            </w:r>
          </w:p>
          <w:p w14:paraId="7778E7D9" w14:textId="3580D3ED" w:rsidR="00C57B0F" w:rsidRPr="00C0495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Al final de la actividad se muestra una retroalimentación de felicitación si logra el 70</w:t>
            </w:r>
            <w:r w:rsidR="00C0495F"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 </w:t>
            </w: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% de respuestas correctas o retroalimentación de mejora si es inferior a este porcentaje.</w:t>
            </w:r>
          </w:p>
          <w:p w14:paraId="74635954" w14:textId="77777777" w:rsidR="00C57B0F" w:rsidRDefault="006F219D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Para sugerir este tipo de actividad tener presente equipo de Diseño Instruccional, que solo debe haber máximo doce opciones de pregunta y que cada campo tiene un límite de palabras permitidas para garantizar el </w:t>
            </w:r>
            <w:r w:rsidRPr="00D96770">
              <w:rPr>
                <w:rFonts w:ascii="Calibri" w:eastAsia="Calibri" w:hAnsi="Calibri" w:cs="Calibri"/>
                <w:b w:val="0"/>
                <w:i/>
                <w:color w:val="595959"/>
                <w:sz w:val="20"/>
                <w:szCs w:val="20"/>
              </w:rPr>
              <w:t>responsive web</w:t>
            </w: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.</w:t>
            </w:r>
          </w:p>
        </w:tc>
      </w:tr>
      <w:tr w:rsidR="00C57B0F" w14:paraId="08A5677D" w14:textId="77777777" w:rsidTr="00C57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FFDD425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14:paraId="27C06636" w14:textId="77777777" w:rsidR="00C57B0F" w:rsidRDefault="00C57B0F">
            <w:pPr>
              <w:rPr>
                <w:rFonts w:ascii="Calibri" w:eastAsia="Calibri" w:hAnsi="Calibri" w:cs="Calibri"/>
                <w:color w:val="595959"/>
              </w:rPr>
            </w:pPr>
          </w:p>
          <w:p w14:paraId="1B1DE622" w14:textId="77777777" w:rsidR="00C57B0F" w:rsidRDefault="00C57B0F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620" w:type="dxa"/>
            <w:gridSpan w:val="2"/>
          </w:tcPr>
          <w:p w14:paraId="651268E3" w14:textId="77777777" w:rsidR="00C57B0F" w:rsidRPr="0031069E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  <w:p w14:paraId="0E4EB1B2" w14:textId="58396221" w:rsidR="00C57B0F" w:rsidRPr="0031069E" w:rsidRDefault="006F2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  <w:shd w:val="clear" w:color="auto" w:fill="FFE599"/>
              </w:rPr>
            </w:pPr>
            <w:r w:rsidRPr="0031069E">
              <w:rPr>
                <w:rFonts w:ascii="Calibri" w:eastAsia="Calibri" w:hAnsi="Calibri" w:cs="Calibri"/>
                <w:i/>
                <w:color w:val="000000"/>
              </w:rPr>
              <w:t>Esta actividad le permitirá determinar el grado de apropiación de los contenidos del componente formativo</w:t>
            </w:r>
            <w:r w:rsidR="00B25195" w:rsidRPr="0031069E">
              <w:rPr>
                <w:rFonts w:ascii="Calibri" w:eastAsia="Calibri" w:hAnsi="Calibri" w:cs="Calibri"/>
                <w:i/>
                <w:color w:val="000000"/>
              </w:rPr>
              <w:t xml:space="preserve"> </w:t>
            </w:r>
            <w:r w:rsidR="0031069E" w:rsidRPr="0031069E">
              <w:rPr>
                <w:rFonts w:ascii="Calibri" w:eastAsia="Calibri" w:hAnsi="Calibri" w:cs="Calibri"/>
                <w:b/>
                <w:bCs/>
                <w:i/>
                <w:color w:val="000000"/>
              </w:rPr>
              <w:t>Competitividad y gestión turística</w:t>
            </w:r>
          </w:p>
          <w:p w14:paraId="7C03BC59" w14:textId="77777777" w:rsidR="00C57B0F" w:rsidRPr="0031069E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365D957F" w14:textId="77777777" w:rsidR="00C57B0F" w:rsidRPr="0031069E" w:rsidRDefault="006F2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 w:rsidRPr="0031069E">
              <w:rPr>
                <w:rFonts w:ascii="Calibri" w:eastAsia="Calibri" w:hAnsi="Calibri" w:cs="Calibri"/>
                <w:i/>
                <w:color w:val="000000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3F3D0A05" w14:textId="77777777" w:rsidR="00C57B0F" w:rsidRPr="0031069E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23B63656" w14:textId="77777777" w:rsidR="00C57B0F" w:rsidRPr="0031069E" w:rsidRDefault="006F2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 w:rsidRPr="0031069E">
              <w:rPr>
                <w:rFonts w:ascii="Calibri" w:eastAsia="Calibri" w:hAnsi="Calibri" w:cs="Calibri"/>
                <w:i/>
                <w:color w:val="000000"/>
              </w:rPr>
              <w:t>Lea la afirmación de cada ítem y luego señale verdadero o falso según corresponda.</w:t>
            </w:r>
          </w:p>
          <w:p w14:paraId="204F56E3" w14:textId="77777777" w:rsidR="00C57B0F" w:rsidRPr="0031069E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  <w:p w14:paraId="1EC50D8C" w14:textId="77777777" w:rsidR="00C57B0F" w:rsidRPr="0031069E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C57B0F" w14:paraId="749E10AF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C7FDFA8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0B4012D" w14:textId="1B67EED7" w:rsidR="00C57B0F" w:rsidRPr="0031069E" w:rsidRDefault="00310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Identificar aspectos clave en la c</w:t>
            </w:r>
            <w:r w:rsidRPr="0031069E">
              <w:rPr>
                <w:rFonts w:ascii="Calibri" w:eastAsia="Calibri" w:hAnsi="Calibri" w:cs="Calibri"/>
                <w:i/>
                <w:color w:val="auto"/>
              </w:rPr>
              <w:t>ompetitividad y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la </w:t>
            </w:r>
            <w:r w:rsidRPr="0031069E">
              <w:rPr>
                <w:rFonts w:ascii="Calibri" w:eastAsia="Calibri" w:hAnsi="Calibri" w:cs="Calibri"/>
                <w:i/>
                <w:color w:val="auto"/>
              </w:rPr>
              <w:t>gestión</w:t>
            </w:r>
            <w:r w:rsidRPr="0031069E">
              <w:rPr>
                <w:rFonts w:ascii="Calibri" w:eastAsia="Calibri" w:hAnsi="Calibri" w:cs="Calibri"/>
                <w:i/>
                <w:color w:val="auto"/>
              </w:rPr>
              <w:t xml:space="preserve"> turística</w:t>
            </w:r>
          </w:p>
        </w:tc>
      </w:tr>
      <w:tr w:rsidR="00C57B0F" w14:paraId="15CA5FE7" w14:textId="77777777" w:rsidTr="00C57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EF2F4A5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620" w:type="dxa"/>
            <w:gridSpan w:val="2"/>
          </w:tcPr>
          <w:p w14:paraId="79A04D82" w14:textId="5D8D99A3" w:rsidR="00C57B0F" w:rsidRPr="0031069E" w:rsidRDefault="00F033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31069E">
              <w:rPr>
                <w:rFonts w:ascii="Calibri" w:eastAsia="Calibri" w:hAnsi="Calibri" w:cs="Calibri"/>
                <w:i/>
                <w:color w:val="auto"/>
              </w:rPr>
              <w:t>Validar el conocimiento adquirido sobr</w:t>
            </w:r>
            <w:r w:rsidR="0031069E">
              <w:rPr>
                <w:rFonts w:ascii="Calibri" w:eastAsia="Calibri" w:hAnsi="Calibri" w:cs="Calibri"/>
                <w:i/>
                <w:color w:val="auto"/>
              </w:rPr>
              <w:t>e la c</w:t>
            </w:r>
            <w:r w:rsidR="0031069E" w:rsidRPr="0031069E">
              <w:rPr>
                <w:rFonts w:ascii="Calibri" w:eastAsia="Calibri" w:hAnsi="Calibri" w:cs="Calibri"/>
                <w:i/>
                <w:color w:val="auto"/>
              </w:rPr>
              <w:t xml:space="preserve">ompetitividad y </w:t>
            </w:r>
            <w:r w:rsidR="0031069E">
              <w:rPr>
                <w:rFonts w:ascii="Calibri" w:eastAsia="Calibri" w:hAnsi="Calibri" w:cs="Calibri"/>
                <w:i/>
                <w:color w:val="auto"/>
              </w:rPr>
              <w:t xml:space="preserve">la </w:t>
            </w:r>
            <w:r w:rsidR="0031069E" w:rsidRPr="0031069E">
              <w:rPr>
                <w:rFonts w:ascii="Calibri" w:eastAsia="Calibri" w:hAnsi="Calibri" w:cs="Calibri"/>
                <w:i/>
                <w:color w:val="auto"/>
              </w:rPr>
              <w:t>gestión turística</w:t>
            </w:r>
            <w:r w:rsidRPr="0031069E">
              <w:rPr>
                <w:rFonts w:ascii="Calibri" w:eastAsia="Calibri" w:hAnsi="Calibri" w:cs="Calibri"/>
                <w:i/>
                <w:color w:val="auto"/>
              </w:rPr>
              <w:t xml:space="preserve"> </w:t>
            </w:r>
          </w:p>
        </w:tc>
      </w:tr>
      <w:tr w:rsidR="00C57B0F" w14:paraId="735A0414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FCDD525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Texto descriptivo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676B711" w14:textId="7CAFB183" w:rsidR="00C57B0F" w:rsidRPr="0031069E" w:rsidRDefault="000E3ADC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31069E">
              <w:rPr>
                <w:rFonts w:ascii="Calibri" w:eastAsia="Calibri" w:hAnsi="Calibri" w:cs="Calibri"/>
                <w:i/>
                <w:color w:val="auto"/>
              </w:rPr>
              <w:t>Lea cada enunciado referente a los temas desarrollados en el componente formativo y elija entre verdadero y falso según corresponda.</w:t>
            </w:r>
          </w:p>
        </w:tc>
      </w:tr>
      <w:tr w:rsidR="00C57B0F" w14:paraId="513BC1FE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E599"/>
          </w:tcPr>
          <w:p w14:paraId="5F5B6B99" w14:textId="77777777" w:rsidR="00C57B0F" w:rsidRPr="0031069E" w:rsidRDefault="006F219D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 w:rsidRPr="0031069E">
              <w:rPr>
                <w:rFonts w:ascii="Calibri" w:eastAsia="Calibri" w:hAnsi="Calibri" w:cs="Calibri"/>
                <w:color w:val="595959"/>
              </w:rPr>
              <w:t>PREGUNTAS</w:t>
            </w:r>
          </w:p>
        </w:tc>
      </w:tr>
      <w:tr w:rsidR="00B32C06" w14:paraId="1CB5189C" w14:textId="77777777" w:rsidTr="00FD1D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C8E1F50" w14:textId="77777777" w:rsidR="00B32C06" w:rsidRDefault="00B32C06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1</w:t>
            </w:r>
          </w:p>
        </w:tc>
        <w:tc>
          <w:tcPr>
            <w:tcW w:w="7620" w:type="dxa"/>
            <w:gridSpan w:val="2"/>
          </w:tcPr>
          <w:p w14:paraId="7F132666" w14:textId="56307CDC" w:rsidR="00B32C06" w:rsidRPr="00B32C06" w:rsidRDefault="00B32C06" w:rsidP="00B32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uto"/>
              </w:rPr>
            </w:pPr>
            <w:r w:rsidRPr="0031069E">
              <w:rPr>
                <w:rFonts w:ascii="Calibri" w:eastAsia="Calibri" w:hAnsi="Calibri" w:cs="Calibri"/>
                <w:b/>
                <w:bCs/>
                <w:i/>
                <w:color w:val="auto"/>
              </w:rPr>
              <w:t>La gestión del turismo se enfoca en la administración y optimización de los recursos turísticos que posee una región o país, estos recursos pueden ser de naturaleza diversa, como el patrimonio natural, histórico, folclórico o gastronómico, entre otros</w:t>
            </w:r>
          </w:p>
        </w:tc>
      </w:tr>
      <w:tr w:rsidR="00C57B0F" w14:paraId="20634E81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A7DCE65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763DB98" w14:textId="7376A139" w:rsidR="00C57B0F" w:rsidRPr="000E3ADC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4CEC4D6E" w14:textId="34AC5223" w:rsidR="00C57B0F" w:rsidRPr="00CA2567" w:rsidRDefault="00902CCE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14:paraId="63B8C195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CC760AA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7D41D45" w14:textId="7D3C12F8" w:rsidR="00C57B0F" w:rsidRPr="000E3ADC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0F73ACCC" w14:textId="4E9E7101" w:rsidR="00C57B0F" w:rsidRPr="00CA2567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14:paraId="028C15D9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0D08B54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B7DC219" w14:textId="7634B03C" w:rsidR="00C57B0F" w:rsidRPr="000E3ADC" w:rsidRDefault="00CA2567" w:rsidP="00CA2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CA2567">
              <w:rPr>
                <w:rFonts w:ascii="Calibri" w:eastAsia="Calibri" w:hAnsi="Calibri" w:cs="Calibri"/>
                <w:i/>
                <w:color w:val="auto"/>
              </w:rPr>
              <w:t>Excelente trabajo. Tiene claro</w:t>
            </w:r>
            <w:r w:rsidR="00E97319">
              <w:rPr>
                <w:rFonts w:ascii="Calibri" w:eastAsia="Calibri" w:hAnsi="Calibri" w:cs="Calibri"/>
                <w:i/>
                <w:color w:val="auto"/>
              </w:rPr>
              <w:t>s los conceptos de</w:t>
            </w:r>
            <w:r w:rsidR="0031069E">
              <w:rPr>
                <w:rFonts w:ascii="Calibri" w:eastAsia="Calibri" w:hAnsi="Calibri" w:cs="Calibri"/>
                <w:i/>
                <w:color w:val="auto"/>
              </w:rPr>
              <w:t xml:space="preserve"> competitividad y sobre la gestión turística</w:t>
            </w:r>
            <w:r w:rsidR="00E97319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C57B0F" w14:paraId="62EB9264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32EDFD3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84D921F" w14:textId="0D849745" w:rsidR="00C57B0F" w:rsidRPr="000E3ADC" w:rsidRDefault="00902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C57B0F" w14:paraId="19481242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25BEC16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2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B7CAEBC" w14:textId="4E64FD1C" w:rsidR="00C57B0F" w:rsidRPr="00B32C06" w:rsidRDefault="00310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uto"/>
              </w:rPr>
            </w:pPr>
            <w:r w:rsidRPr="00B32C06">
              <w:rPr>
                <w:rFonts w:ascii="Calibri" w:eastAsia="Calibri" w:hAnsi="Calibri" w:cs="Calibri"/>
                <w:b/>
                <w:bCs/>
                <w:i/>
                <w:color w:val="auto"/>
              </w:rPr>
              <w:t xml:space="preserve">El turismo, </w:t>
            </w:r>
            <w:r w:rsidRPr="00B32C06">
              <w:rPr>
                <w:rFonts w:ascii="Calibri" w:eastAsia="Calibri" w:hAnsi="Calibri" w:cs="Calibri"/>
                <w:b/>
                <w:bCs/>
                <w:i/>
                <w:color w:val="auto"/>
              </w:rPr>
              <w:t xml:space="preserve">no </w:t>
            </w:r>
            <w:r w:rsidRPr="00B32C06">
              <w:rPr>
                <w:rFonts w:ascii="Calibri" w:eastAsia="Calibri" w:hAnsi="Calibri" w:cs="Calibri"/>
                <w:b/>
                <w:bCs/>
                <w:i/>
                <w:color w:val="auto"/>
              </w:rPr>
              <w:t>contribuye al desarrollo económico local, generando ingresos que permiten mejorar las condiciones sociales de la comunidad.</w:t>
            </w:r>
          </w:p>
        </w:tc>
      </w:tr>
      <w:tr w:rsidR="00C57B0F" w14:paraId="2DB04320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CF11BAE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48BFDAC5" w14:textId="5CD4AB0E" w:rsidR="00C57B0F" w:rsidRPr="000E3ADC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03389B73" w14:textId="55A77672" w:rsidR="00C57B0F" w:rsidRPr="000E3ADC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14:paraId="442AF42F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E0BECE1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lastRenderedPageBreak/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0A8B64CF" w14:textId="7BB03603" w:rsidR="00C57B0F" w:rsidRPr="000E3ADC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14:paraId="20A71059" w14:textId="134EEB59" w:rsidR="00C57B0F" w:rsidRPr="000E3ADC" w:rsidRDefault="0031069E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14:paraId="6515F4D6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BBBE2C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17B5FC6" w14:textId="280B365E" w:rsidR="00C57B0F" w:rsidRPr="000E3ADC" w:rsidRDefault="00310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CA2567">
              <w:rPr>
                <w:rFonts w:ascii="Calibri" w:eastAsia="Calibri" w:hAnsi="Calibri" w:cs="Calibri"/>
                <w:i/>
                <w:color w:val="auto"/>
              </w:rPr>
              <w:t>Excelente trabajo. Tiene claro</w:t>
            </w:r>
            <w:r>
              <w:rPr>
                <w:rFonts w:ascii="Calibri" w:eastAsia="Calibri" w:hAnsi="Calibri" w:cs="Calibri"/>
                <w:i/>
                <w:color w:val="auto"/>
              </w:rPr>
              <w:t>s los conceptos de competitividad y sobre la gestión turística.</w:t>
            </w:r>
          </w:p>
        </w:tc>
      </w:tr>
      <w:tr w:rsidR="00C57B0F" w14:paraId="0F88F984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65EA1A4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76BD9A2" w14:textId="2C619AF1" w:rsidR="00C57B0F" w:rsidRPr="000E3ADC" w:rsidRDefault="00902CCE" w:rsidP="00CA2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C57B0F" w14:paraId="18E34A67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4D8F261" w14:textId="77777777" w:rsidR="00C57B0F" w:rsidRPr="00E97319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E97319">
              <w:rPr>
                <w:rFonts w:ascii="Calibri" w:eastAsia="Calibri" w:hAnsi="Calibri" w:cs="Calibri"/>
                <w:color w:val="595959"/>
              </w:rPr>
              <w:t>Pregunta 3</w:t>
            </w:r>
          </w:p>
        </w:tc>
        <w:tc>
          <w:tcPr>
            <w:tcW w:w="7620" w:type="dxa"/>
            <w:gridSpan w:val="2"/>
          </w:tcPr>
          <w:p w14:paraId="61D73A45" w14:textId="4A199C74" w:rsidR="00C57B0F" w:rsidRPr="00E97319" w:rsidRDefault="00310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31069E">
              <w:rPr>
                <w:rFonts w:ascii="Calibri" w:eastAsia="Calibri" w:hAnsi="Calibri" w:cs="Calibri"/>
                <w:b/>
                <w:i/>
                <w:color w:val="auto"/>
              </w:rPr>
              <w:t xml:space="preserve">Según Arias (2008), citado por Arauz </w:t>
            </w:r>
            <w:proofErr w:type="spellStart"/>
            <w:r w:rsidRPr="0031069E">
              <w:rPr>
                <w:rFonts w:ascii="Calibri" w:eastAsia="Calibri" w:hAnsi="Calibri" w:cs="Calibri"/>
                <w:b/>
                <w:i/>
                <w:color w:val="auto"/>
              </w:rPr>
              <w:t>Beita</w:t>
            </w:r>
            <w:proofErr w:type="spellEnd"/>
            <w:r w:rsidRPr="0031069E">
              <w:rPr>
                <w:rFonts w:ascii="Calibri" w:eastAsia="Calibri" w:hAnsi="Calibri" w:cs="Calibri"/>
                <w:b/>
                <w:i/>
                <w:color w:val="auto"/>
              </w:rPr>
              <w:t xml:space="preserve"> (2010), esta gestión </w:t>
            </w:r>
            <w:r>
              <w:rPr>
                <w:rFonts w:ascii="Calibri" w:eastAsia="Calibri" w:hAnsi="Calibri" w:cs="Calibri"/>
                <w:b/>
                <w:i/>
                <w:color w:val="auto"/>
              </w:rPr>
              <w:t xml:space="preserve">no </w:t>
            </w:r>
            <w:r w:rsidRPr="0031069E">
              <w:rPr>
                <w:rFonts w:ascii="Calibri" w:eastAsia="Calibri" w:hAnsi="Calibri" w:cs="Calibri"/>
                <w:b/>
                <w:i/>
                <w:color w:val="auto"/>
              </w:rPr>
              <w:t xml:space="preserve">debe mantener un equilibrio entre los diferentes componentes del espacio turístico, </w:t>
            </w:r>
            <w:r>
              <w:rPr>
                <w:rFonts w:ascii="Calibri" w:eastAsia="Calibri" w:hAnsi="Calibri" w:cs="Calibri"/>
                <w:b/>
                <w:i/>
                <w:color w:val="auto"/>
              </w:rPr>
              <w:t xml:space="preserve">ni </w:t>
            </w:r>
            <w:r w:rsidRPr="0031069E">
              <w:rPr>
                <w:rFonts w:ascii="Calibri" w:eastAsia="Calibri" w:hAnsi="Calibri" w:cs="Calibri"/>
                <w:b/>
                <w:i/>
                <w:color w:val="auto"/>
              </w:rPr>
              <w:t>asegura</w:t>
            </w:r>
            <w:r>
              <w:rPr>
                <w:rFonts w:ascii="Calibri" w:eastAsia="Calibri" w:hAnsi="Calibri" w:cs="Calibri"/>
                <w:b/>
                <w:i/>
                <w:color w:val="auto"/>
              </w:rPr>
              <w:t>r</w:t>
            </w:r>
            <w:r w:rsidRPr="0031069E">
              <w:rPr>
                <w:rFonts w:ascii="Calibri" w:eastAsia="Calibri" w:hAnsi="Calibri" w:cs="Calibri"/>
                <w:b/>
                <w:i/>
                <w:color w:val="auto"/>
              </w:rPr>
              <w:t xml:space="preserve"> una interacción armónica entre los atractivos naturales y culturales y la infraestructura necesaria para el turismo.</w:t>
            </w:r>
          </w:p>
        </w:tc>
      </w:tr>
      <w:tr w:rsidR="00C57B0F" w14:paraId="099D6702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2AA0305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2F42BA19" w14:textId="2FDE7CB0" w:rsidR="00C57B0F" w:rsidRPr="000E3ADC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2DEA1E69" w14:textId="143A927B" w:rsidR="00C57B0F" w:rsidRPr="000E3ADC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14:paraId="34603C0F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685686D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77042058" w14:textId="33B8B58D" w:rsidR="00C57B0F" w:rsidRPr="000E3ADC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14:paraId="7459CED2" w14:textId="261223FE" w:rsidR="00C57B0F" w:rsidRPr="000E3ADC" w:rsidRDefault="00E97319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14:paraId="5C1A1703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C118FC8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8C5ECCB" w14:textId="5393DE63" w:rsidR="00C57B0F" w:rsidRPr="000E3ADC" w:rsidRDefault="00310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CA2567">
              <w:rPr>
                <w:rFonts w:ascii="Calibri" w:eastAsia="Calibri" w:hAnsi="Calibri" w:cs="Calibri"/>
                <w:i/>
                <w:color w:val="auto"/>
              </w:rPr>
              <w:t>Excelente trabajo. Tiene claro</w:t>
            </w:r>
            <w:r>
              <w:rPr>
                <w:rFonts w:ascii="Calibri" w:eastAsia="Calibri" w:hAnsi="Calibri" w:cs="Calibri"/>
                <w:i/>
                <w:color w:val="auto"/>
              </w:rPr>
              <w:t>s los conceptos de competitividad y sobre la gestión turística.</w:t>
            </w:r>
          </w:p>
        </w:tc>
      </w:tr>
      <w:tr w:rsidR="00C57B0F" w14:paraId="68167769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FF1C440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902B640" w14:textId="12B231F9" w:rsidR="00C57B0F" w:rsidRPr="000E3ADC" w:rsidRDefault="00902CCE" w:rsidP="00902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 w:rsidR="00BD183E"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C57B0F" w14:paraId="7029FEF9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0EFDFE5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4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D6D2B7B" w14:textId="0DB1C72A" w:rsidR="00C57B0F" w:rsidRPr="0031069E" w:rsidRDefault="00310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uto"/>
              </w:rPr>
            </w:pPr>
            <w:r w:rsidRPr="0031069E">
              <w:rPr>
                <w:rFonts w:ascii="Calibri" w:eastAsia="Calibri" w:hAnsi="Calibri" w:cs="Calibri"/>
                <w:b/>
                <w:bCs/>
                <w:i/>
                <w:color w:val="auto"/>
              </w:rPr>
              <w:t xml:space="preserve">El espacio turístico está definido por la presencia de </w:t>
            </w:r>
            <w:r>
              <w:rPr>
                <w:rFonts w:ascii="Calibri" w:eastAsia="Calibri" w:hAnsi="Calibri" w:cs="Calibri"/>
                <w:b/>
                <w:bCs/>
                <w:i/>
                <w:color w:val="auto"/>
              </w:rPr>
              <w:t>roles,</w:t>
            </w:r>
            <w:r w:rsidRPr="0031069E">
              <w:rPr>
                <w:rFonts w:ascii="Calibri" w:eastAsia="Calibri" w:hAnsi="Calibri" w:cs="Calibri"/>
                <w:b/>
                <w:bCs/>
                <w:i/>
                <w:color w:val="auto"/>
              </w:rPr>
              <w:t xml:space="preserve"> que facilitan la actividad turística</w:t>
            </w:r>
            <w:r>
              <w:rPr>
                <w:rFonts w:ascii="Calibri" w:eastAsia="Calibri" w:hAnsi="Calibri" w:cs="Calibri"/>
                <w:b/>
                <w:bCs/>
                <w:i/>
                <w:color w:val="auto"/>
              </w:rPr>
              <w:t>.</w:t>
            </w:r>
          </w:p>
        </w:tc>
      </w:tr>
      <w:tr w:rsidR="00C57B0F" w14:paraId="5B5EF97B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62788E0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5BABAF1" w14:textId="3DBFD1AA" w:rsidR="00C57B0F" w:rsidRPr="000E3ADC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67A2608D" w14:textId="30BACBD5" w:rsidR="00C57B0F" w:rsidRPr="000E3ADC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14:paraId="4FFE2692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595D1FA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FA54C0C" w14:textId="782E17D9" w:rsidR="00C57B0F" w:rsidRPr="000E3ADC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363353C" w14:textId="092A7F20" w:rsidR="00C57B0F" w:rsidRPr="000E3ADC" w:rsidRDefault="00E97319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14:paraId="2BEF3AC5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E913A82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47E4A24" w14:textId="6AC76A68" w:rsidR="00C57B0F" w:rsidRPr="000E3ADC" w:rsidRDefault="00310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CA2567">
              <w:rPr>
                <w:rFonts w:ascii="Calibri" w:eastAsia="Calibri" w:hAnsi="Calibri" w:cs="Calibri"/>
                <w:i/>
                <w:color w:val="auto"/>
              </w:rPr>
              <w:t>Excelente trabajo. Tiene claro</w:t>
            </w:r>
            <w:r>
              <w:rPr>
                <w:rFonts w:ascii="Calibri" w:eastAsia="Calibri" w:hAnsi="Calibri" w:cs="Calibri"/>
                <w:i/>
                <w:color w:val="auto"/>
              </w:rPr>
              <w:t>s los conceptos de competitividad y sobre la gestión turística.</w:t>
            </w:r>
          </w:p>
        </w:tc>
      </w:tr>
      <w:tr w:rsidR="00C57B0F" w14:paraId="1B198E26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3AE5C6E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31C98AB" w14:textId="2057E32E" w:rsidR="00C57B0F" w:rsidRPr="000E3ADC" w:rsidRDefault="00902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C57B0F" w14:paraId="7DFA247B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E6EF9DB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5</w:t>
            </w:r>
          </w:p>
        </w:tc>
        <w:tc>
          <w:tcPr>
            <w:tcW w:w="7620" w:type="dxa"/>
            <w:gridSpan w:val="2"/>
          </w:tcPr>
          <w:p w14:paraId="42742D49" w14:textId="0737FEF2" w:rsidR="00C57B0F" w:rsidRPr="005A74DC" w:rsidRDefault="00310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EAAAA"/>
              </w:rPr>
            </w:pPr>
            <w:r w:rsidRPr="0031069E">
              <w:rPr>
                <w:rFonts w:ascii="Calibri" w:eastAsia="Calibri" w:hAnsi="Calibri" w:cs="Calibri"/>
                <w:b/>
                <w:bCs/>
                <w:i/>
                <w:color w:val="auto"/>
              </w:rPr>
              <w:t>La gestión pública se refiere a las actividades desarrolladas por los organismos oficiales para cumplir con los fines del Estado</w:t>
            </w:r>
            <w:r>
              <w:rPr>
                <w:rFonts w:ascii="Calibri" w:eastAsia="Calibri" w:hAnsi="Calibri" w:cs="Calibri"/>
                <w:b/>
                <w:bCs/>
                <w:i/>
                <w:color w:val="AEAAAA"/>
              </w:rPr>
              <w:t>.</w:t>
            </w:r>
          </w:p>
        </w:tc>
      </w:tr>
      <w:tr w:rsidR="00C57B0F" w14:paraId="28F8479A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0567028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F19708C" w14:textId="37FA18D9" w:rsidR="00C57B0F" w:rsidRPr="000E3ADC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5DFF5F4F" w14:textId="4572E51F" w:rsidR="00C57B0F" w:rsidRPr="000E3ADC" w:rsidRDefault="005A74DC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14:paraId="657F3D76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7DFAC32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ADDDE6B" w14:textId="3F8B3E00" w:rsidR="00C57B0F" w:rsidRPr="000E3ADC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CAA8A0E" w14:textId="4EAC5CDA" w:rsidR="00C57B0F" w:rsidRPr="000E3ADC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14:paraId="19CA660C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5952B1DF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47EA69B" w14:textId="44C40BCA" w:rsidR="00C57B0F" w:rsidRPr="000E3ADC" w:rsidRDefault="00310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CA2567">
              <w:rPr>
                <w:rFonts w:ascii="Calibri" w:eastAsia="Calibri" w:hAnsi="Calibri" w:cs="Calibri"/>
                <w:i/>
                <w:color w:val="auto"/>
              </w:rPr>
              <w:t>Excelente trabajo. Tiene claro</w:t>
            </w:r>
            <w:r>
              <w:rPr>
                <w:rFonts w:ascii="Calibri" w:eastAsia="Calibri" w:hAnsi="Calibri" w:cs="Calibri"/>
                <w:i/>
                <w:color w:val="auto"/>
              </w:rPr>
              <w:t>s los conceptos de competitividad y sobre la gestión turística.</w:t>
            </w:r>
          </w:p>
        </w:tc>
      </w:tr>
      <w:tr w:rsidR="00C57B0F" w14:paraId="4CA120E3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B996C1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ED92D06" w14:textId="02CCC2E6" w:rsidR="00C57B0F" w:rsidRPr="000E3ADC" w:rsidRDefault="00902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C57B0F" w14:paraId="664A85FC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5C7778E8" w14:textId="5B9F316A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EA1809">
              <w:rPr>
                <w:rFonts w:ascii="Calibri" w:eastAsia="Calibri" w:hAnsi="Calibri" w:cs="Calibri"/>
                <w:color w:val="595959"/>
              </w:rPr>
              <w:t>6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6E665151" w14:textId="4C311ACB" w:rsidR="00C57B0F" w:rsidRPr="00B32C06" w:rsidRDefault="00B32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EAAAA"/>
              </w:rPr>
            </w:pPr>
            <w:r w:rsidRPr="00B32C06">
              <w:rPr>
                <w:rFonts w:ascii="Calibri" w:eastAsia="Calibri" w:hAnsi="Calibri" w:cs="Calibri"/>
                <w:b/>
                <w:bCs/>
                <w:i/>
                <w:color w:val="auto"/>
              </w:rPr>
              <w:t>La planeación es el proceso inicial donde se establecen los objetivos, estrategias y recursos necesarios para el desarrollo turístico sostenible y competitivo.</w:t>
            </w:r>
          </w:p>
        </w:tc>
      </w:tr>
      <w:tr w:rsidR="00C57B0F" w14:paraId="761A02F1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4031499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53A1BAF" w14:textId="428B9B4D" w:rsidR="00C57B0F" w:rsidRPr="00EA1809" w:rsidRDefault="00EA1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7144C3D7" w14:textId="4A8D1B7E" w:rsidR="00C57B0F" w:rsidRPr="00EA1809" w:rsidRDefault="00BD183E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14:paraId="3057D19B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EEFD0DC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12C64C2" w14:textId="34A9AC63" w:rsidR="00C57B0F" w:rsidRPr="00EA1809" w:rsidRDefault="00EA1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0F224258" w14:textId="22649DA5" w:rsidR="00C57B0F" w:rsidRPr="00EA1809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14:paraId="1EEB5212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C855C1E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32BB5D3" w14:textId="4DB8F5A6" w:rsidR="00C57B0F" w:rsidRPr="00EA1809" w:rsidRDefault="00310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CA2567">
              <w:rPr>
                <w:rFonts w:ascii="Calibri" w:eastAsia="Calibri" w:hAnsi="Calibri" w:cs="Calibri"/>
                <w:i/>
                <w:color w:val="auto"/>
              </w:rPr>
              <w:t>Excelente trabajo. Tiene claro</w:t>
            </w:r>
            <w:r>
              <w:rPr>
                <w:rFonts w:ascii="Calibri" w:eastAsia="Calibri" w:hAnsi="Calibri" w:cs="Calibri"/>
                <w:i/>
                <w:color w:val="auto"/>
              </w:rPr>
              <w:t>s los conceptos de competitividad y sobre la gestión turística.</w:t>
            </w:r>
          </w:p>
        </w:tc>
      </w:tr>
      <w:tr w:rsidR="00C57B0F" w14:paraId="3A508D92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4B83E07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B3062F0" w14:textId="1A2617D7" w:rsidR="00C57B0F" w:rsidRPr="00EA1809" w:rsidRDefault="00902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C57B0F" w14:paraId="10026FF8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D966"/>
          </w:tcPr>
          <w:p w14:paraId="3F53E199" w14:textId="77777777" w:rsidR="00C57B0F" w:rsidRDefault="006F219D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FINAL ACTIVIDAD</w:t>
            </w:r>
          </w:p>
        </w:tc>
      </w:tr>
      <w:tr w:rsidR="00C57B0F" w14:paraId="41D61D8A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88E3836" w14:textId="44413A32" w:rsidR="00C57B0F" w:rsidRDefault="006F219D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supera el 70</w:t>
            </w:r>
            <w:r w:rsidR="00C0495F">
              <w:rPr>
                <w:rFonts w:ascii="Calibri" w:eastAsia="Calibri" w:hAnsi="Calibri" w:cs="Calibri"/>
                <w:color w:val="595959"/>
              </w:rPr>
              <w:t xml:space="preserve"> </w:t>
            </w:r>
            <w:r>
              <w:rPr>
                <w:rFonts w:ascii="Calibri" w:eastAsia="Calibri" w:hAnsi="Calibri" w:cs="Calibri"/>
                <w:color w:val="595959"/>
              </w:rPr>
              <w:t>% de respuestas correctas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630D904" w14:textId="7B026297" w:rsidR="00C57B0F" w:rsidRDefault="005D6C01" w:rsidP="00902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5D6C01">
              <w:rPr>
                <w:rFonts w:ascii="Calibri" w:eastAsia="Calibri" w:hAnsi="Calibri" w:cs="Calibri"/>
                <w:i/>
                <w:color w:val="auto"/>
              </w:rPr>
              <w:t>¡Excelente! Lo felicito, ha superado la actividad y demuestra sólidos conocimientos sobre el componente formativ</w:t>
            </w:r>
            <w:r w:rsidR="00E97319">
              <w:rPr>
                <w:rFonts w:ascii="Calibri" w:eastAsia="Calibri" w:hAnsi="Calibri" w:cs="Calibri"/>
                <w:i/>
                <w:color w:val="auto"/>
              </w:rPr>
              <w:t>o</w:t>
            </w:r>
          </w:p>
          <w:p w14:paraId="674AF642" w14:textId="511C4DC7" w:rsidR="00E97319" w:rsidRPr="00996CB7" w:rsidRDefault="00E97319" w:rsidP="00902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14:paraId="1EC7D336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E380F9F" w14:textId="15625C85" w:rsidR="00C57B0F" w:rsidRDefault="006F219D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el porcentaje de respuestas correctas es inferior al 70</w:t>
            </w:r>
            <w:r w:rsidR="00C0495F">
              <w:rPr>
                <w:rFonts w:ascii="Calibri" w:eastAsia="Calibri" w:hAnsi="Calibri" w:cs="Calibri"/>
                <w:color w:val="595959"/>
              </w:rPr>
              <w:t xml:space="preserve"> </w:t>
            </w:r>
            <w:r>
              <w:rPr>
                <w:rFonts w:ascii="Calibri" w:eastAsia="Calibri" w:hAnsi="Calibri" w:cs="Calibri"/>
                <w:color w:val="595959"/>
              </w:rPr>
              <w:lastRenderedPageBreak/>
              <w:t>%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073F3458" w14:textId="73DFEC4E" w:rsidR="00C57B0F" w:rsidRPr="00996CB7" w:rsidRDefault="005D6C01" w:rsidP="005D6C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5D6C01">
              <w:rPr>
                <w:rFonts w:ascii="Calibri" w:eastAsia="Calibri" w:hAnsi="Calibri" w:cs="Calibri"/>
                <w:i/>
                <w:color w:val="auto"/>
              </w:rPr>
              <w:lastRenderedPageBreak/>
              <w:t>No ha superado la actividad. Le recomendamos volver a revisar el componente formativo e intentar nuevamente la actividad didáctica.</w:t>
            </w:r>
          </w:p>
        </w:tc>
      </w:tr>
    </w:tbl>
    <w:p w14:paraId="72FE7DC7" w14:textId="77777777" w:rsidR="00C57B0F" w:rsidRDefault="00C57B0F">
      <w:pPr>
        <w:spacing w:after="160" w:line="259" w:lineRule="auto"/>
        <w:rPr>
          <w:rFonts w:ascii="Calibri" w:eastAsia="Calibri" w:hAnsi="Calibri" w:cs="Calibri"/>
        </w:rPr>
      </w:pPr>
    </w:p>
    <w:p w14:paraId="282C4038" w14:textId="77777777" w:rsidR="00C57B0F" w:rsidRDefault="00C57B0F"/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C57B0F" w14:paraId="0A96D572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860D0" w14:textId="77777777" w:rsidR="00C57B0F" w:rsidRDefault="006F219D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C57B0F" w14:paraId="005ED745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72DA3" w14:textId="77777777" w:rsidR="00C57B0F" w:rsidRDefault="00C57B0F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E9B08" w14:textId="77777777" w:rsidR="00C57B0F" w:rsidRDefault="006F219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E736D" w14:textId="77777777" w:rsidR="00C57B0F" w:rsidRDefault="006F219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C0495F" w14:paraId="1A70A9BF" w14:textId="77777777" w:rsidTr="005D56B4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A66BF" w14:textId="5DBEDF0E" w:rsidR="00C0495F" w:rsidRDefault="00C0495F" w:rsidP="005D6C01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Revisión </w:t>
            </w:r>
            <w:r w:rsidR="005D6C01">
              <w:rPr>
                <w:rFonts w:ascii="Calibri" w:eastAsia="Calibri" w:hAnsi="Calibri" w:cs="Calibri"/>
                <w:b/>
                <w:color w:val="595959"/>
              </w:rPr>
              <w:t xml:space="preserve">Evaluador </w:t>
            </w:r>
            <w:r w:rsidR="00CC4530">
              <w:rPr>
                <w:rFonts w:ascii="Calibri" w:eastAsia="Calibri" w:hAnsi="Calibri" w:cs="Calibri"/>
                <w:b/>
                <w:color w:val="595959"/>
              </w:rPr>
              <w:t>instruccional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46FB2" w14:textId="7E7A7F34" w:rsidR="00C0495F" w:rsidRDefault="005A74DC" w:rsidP="0073656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Sandra Paola Morales Páez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DF65B" w14:textId="1CBE25C0" w:rsidR="00C0495F" w:rsidRDefault="00E97319" w:rsidP="0073656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septiembre</w:t>
            </w:r>
            <w:r w:rsidR="005D6C01">
              <w:rPr>
                <w:rFonts w:ascii="Calibri" w:eastAsia="Calibri" w:hAnsi="Calibri" w:cs="Calibri"/>
                <w:b/>
                <w:color w:val="595959"/>
              </w:rPr>
              <w:t xml:space="preserve"> de 2024</w:t>
            </w:r>
          </w:p>
        </w:tc>
      </w:tr>
    </w:tbl>
    <w:p w14:paraId="12496B24" w14:textId="77777777" w:rsidR="00C57B0F" w:rsidRDefault="00C57B0F"/>
    <w:sectPr w:rsidR="00C57B0F">
      <w:head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3E4A02" w14:textId="77777777" w:rsidR="002D5E9C" w:rsidRDefault="002D5E9C">
      <w:pPr>
        <w:spacing w:line="240" w:lineRule="auto"/>
      </w:pPr>
      <w:r>
        <w:separator/>
      </w:r>
    </w:p>
  </w:endnote>
  <w:endnote w:type="continuationSeparator" w:id="0">
    <w:p w14:paraId="4CA95FDD" w14:textId="77777777" w:rsidR="002D5E9C" w:rsidRDefault="002D5E9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D47F7E" w14:textId="77777777" w:rsidR="002D5E9C" w:rsidRDefault="002D5E9C">
      <w:pPr>
        <w:spacing w:line="240" w:lineRule="auto"/>
      </w:pPr>
      <w:r>
        <w:separator/>
      </w:r>
    </w:p>
  </w:footnote>
  <w:footnote w:type="continuationSeparator" w:id="0">
    <w:p w14:paraId="6B0A5C0C" w14:textId="77777777" w:rsidR="002D5E9C" w:rsidRDefault="002D5E9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FD98C8" w14:textId="77777777" w:rsidR="00C57B0F" w:rsidRDefault="006F219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hidden="0" allowOverlap="1" wp14:anchorId="254A00CB" wp14:editId="230D35DA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 w:eastAsia="en-US"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4CD7B852" wp14:editId="0AC7109D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1D4FCF4" w14:textId="77777777" w:rsidR="00C57B0F" w:rsidRDefault="006F219D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32F8CCAC" w14:textId="77777777" w:rsidR="00C57B0F" w:rsidRDefault="006F219D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0DD0A686" w14:textId="77777777" w:rsidR="00C57B0F" w:rsidRDefault="00C57B0F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CD7B852" id="Rectángulo 1" o:spid="_x0000_s1026" style="position:absolute;margin-left:-54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" filled="f" stroked="f">
              <v:textbox inset="2.53958mm,1.2694mm,2.53958mm,1.2694mm">
                <w:txbxContent>
                  <w:p w14:paraId="11D4FCF4" w14:textId="77777777" w:rsidR="00C57B0F" w:rsidRDefault="006F219D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14:paraId="32F8CCAC" w14:textId="77777777" w:rsidR="00C57B0F" w:rsidRDefault="006F219D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14:paraId="0DD0A686" w14:textId="77777777" w:rsidR="00C57B0F" w:rsidRDefault="00C57B0F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4E3351"/>
    <w:multiLevelType w:val="hybridMultilevel"/>
    <w:tmpl w:val="EDF0C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9A3497"/>
    <w:multiLevelType w:val="multilevel"/>
    <w:tmpl w:val="ABCAF07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 w16cid:durableId="1552034418">
    <w:abstractNumId w:val="1"/>
  </w:num>
  <w:num w:numId="2" w16cid:durableId="1286935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B0F"/>
    <w:rsid w:val="0009090B"/>
    <w:rsid w:val="000C68FF"/>
    <w:rsid w:val="000D6787"/>
    <w:rsid w:val="000E3ADC"/>
    <w:rsid w:val="000F39CD"/>
    <w:rsid w:val="00142C06"/>
    <w:rsid w:val="0018141D"/>
    <w:rsid w:val="001B034B"/>
    <w:rsid w:val="001B5CD5"/>
    <w:rsid w:val="001D65D0"/>
    <w:rsid w:val="002240C2"/>
    <w:rsid w:val="00230CDA"/>
    <w:rsid w:val="002D5E9C"/>
    <w:rsid w:val="0031069E"/>
    <w:rsid w:val="00383143"/>
    <w:rsid w:val="00391997"/>
    <w:rsid w:val="003C34E2"/>
    <w:rsid w:val="004A00B2"/>
    <w:rsid w:val="004E274A"/>
    <w:rsid w:val="00577CEE"/>
    <w:rsid w:val="005A74DC"/>
    <w:rsid w:val="005D6C01"/>
    <w:rsid w:val="00654A50"/>
    <w:rsid w:val="006C52FA"/>
    <w:rsid w:val="006F219D"/>
    <w:rsid w:val="00725E57"/>
    <w:rsid w:val="00736566"/>
    <w:rsid w:val="00763ED4"/>
    <w:rsid w:val="0078087A"/>
    <w:rsid w:val="007844D1"/>
    <w:rsid w:val="007878C4"/>
    <w:rsid w:val="008013B8"/>
    <w:rsid w:val="00805A67"/>
    <w:rsid w:val="00822675"/>
    <w:rsid w:val="00822B52"/>
    <w:rsid w:val="00836FBD"/>
    <w:rsid w:val="00862211"/>
    <w:rsid w:val="008B357A"/>
    <w:rsid w:val="00902CCE"/>
    <w:rsid w:val="00917B02"/>
    <w:rsid w:val="009475FE"/>
    <w:rsid w:val="00996CB7"/>
    <w:rsid w:val="009A36D1"/>
    <w:rsid w:val="009B224D"/>
    <w:rsid w:val="009C2A48"/>
    <w:rsid w:val="009D1BF1"/>
    <w:rsid w:val="009D37F0"/>
    <w:rsid w:val="00A50801"/>
    <w:rsid w:val="00A87231"/>
    <w:rsid w:val="00B02B81"/>
    <w:rsid w:val="00B25195"/>
    <w:rsid w:val="00B32C06"/>
    <w:rsid w:val="00B33D03"/>
    <w:rsid w:val="00B63D1C"/>
    <w:rsid w:val="00BB561B"/>
    <w:rsid w:val="00BD183E"/>
    <w:rsid w:val="00C0495F"/>
    <w:rsid w:val="00C57B0F"/>
    <w:rsid w:val="00CA130F"/>
    <w:rsid w:val="00CA2567"/>
    <w:rsid w:val="00CC4530"/>
    <w:rsid w:val="00CD3981"/>
    <w:rsid w:val="00CF6CED"/>
    <w:rsid w:val="00D154B7"/>
    <w:rsid w:val="00D16CEB"/>
    <w:rsid w:val="00D914E8"/>
    <w:rsid w:val="00D96770"/>
    <w:rsid w:val="00DF2103"/>
    <w:rsid w:val="00E97319"/>
    <w:rsid w:val="00EA1809"/>
    <w:rsid w:val="00ED3B41"/>
    <w:rsid w:val="00ED5C0E"/>
    <w:rsid w:val="00F03327"/>
    <w:rsid w:val="00F22708"/>
    <w:rsid w:val="00F321DB"/>
    <w:rsid w:val="00F44B13"/>
    <w:rsid w:val="00F52AA1"/>
    <w:rsid w:val="00F5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8EA315"/>
  <w15:docId w15:val="{F0AE9154-E93B-4AF1-9894-5ACCBA88F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36FB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6FBD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44D1"/>
  </w:style>
  <w:style w:type="paragraph" w:styleId="Piedepgina">
    <w:name w:val="footer"/>
    <w:basedOn w:val="Normal"/>
    <w:link w:val="Piedepgina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44D1"/>
  </w:style>
  <w:style w:type="paragraph" w:styleId="Prrafodelista">
    <w:name w:val="List Paragraph"/>
    <w:basedOn w:val="Normal"/>
    <w:uiPriority w:val="34"/>
    <w:qFormat/>
    <w:rsid w:val="00C049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91356B1-0FB8-448B-A74D-2FF735E0C29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DCDFB1F-C05A-4202-98FB-1E15CAAF6A76}"/>
</file>

<file path=customXml/itemProps3.xml><?xml version="1.0" encoding="utf-8"?>
<ds:datastoreItem xmlns:ds="http://schemas.openxmlformats.org/officeDocument/2006/customXml" ds:itemID="{29AB67F1-8FF3-4B7A-94A8-FAC388E5205B}">
  <ds:schemaRefs>
    <ds:schemaRef ds:uri="http://schemas.microsoft.com/office/2006/metadata/properties"/>
    <ds:schemaRef ds:uri="http://schemas.microsoft.com/office/infopath/2007/PartnerControls"/>
    <ds:schemaRef ds:uri="1d52d4bc-3f95-4709-b359-1b96840d7671"/>
    <ds:schemaRef ds:uri="8d1bea48-6525-4b05-8cf5-c6ad0dd5b02f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758</Words>
  <Characters>4172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Sandra Paola Morales Paez</cp:lastModifiedBy>
  <cp:revision>2</cp:revision>
  <dcterms:created xsi:type="dcterms:W3CDTF">2024-09-11T16:09:00Z</dcterms:created>
  <dcterms:modified xsi:type="dcterms:W3CDTF">2024-09-11T16:09:00Z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</Properties>
</file>