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94F95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94F95" w:rsidR="00C57B0F" w:rsidTr="7C567438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C94F95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C94F95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C94F95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C94F95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C94F95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C94F95" w:rsidR="00C57B0F" w:rsidTr="7C567438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C94F9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C94F95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C94F9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C94F9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C94F9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Señale en la columna </w:t>
            </w:r>
            <w:proofErr w:type="spellStart"/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Rta</w:t>
            </w:r>
            <w:proofErr w:type="spellEnd"/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 Correcta con una (x) de acuerdo con las opciones presentadas.</w:t>
            </w:r>
          </w:p>
          <w:p w:rsidRPr="00C94F9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C94F95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C94F95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hAnsi="Calibri" w:eastAsia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</w:tc>
      </w:tr>
      <w:tr w:rsidRPr="00C94F95" w:rsidR="00C57B0F" w:rsidTr="7C567438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C94F95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C94F95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6F219D" w14:paraId="0E4EB1B2" w14:textId="3AC2B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Pr="00C94F95" w:rsidR="00B25195">
              <w:rPr>
                <w:rFonts w:ascii="Calibri" w:hAnsi="Calibri" w:eastAsia="Calibri" w:cs="Calibri"/>
                <w:i/>
                <w:color w:val="000000"/>
              </w:rPr>
              <w:t xml:space="preserve"> </w:t>
            </w:r>
            <w:r w:rsidR="00ED0460">
              <w:rPr>
                <w:b/>
                <w:bCs/>
                <w:color w:val="auto"/>
                <w:sz w:val="20"/>
                <w:szCs w:val="20"/>
              </w:rPr>
              <w:t xml:space="preserve">Entorno químico: principios, fenómenos y leyes. </w:t>
            </w:r>
          </w:p>
          <w:p w:rsidRPr="00C94F95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C94F95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P="007E7633" w:rsidRDefault="006F219D" w14:paraId="1EC50D8C" w14:textId="52DC8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Pr="00C94F95" w:rsidR="00C57B0F" w:rsidTr="7C567438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D0460" w:rsidR="00C57B0F" w:rsidRDefault="00ED0460" w14:paraId="60B4012D" w14:textId="7DEB8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Entorno químico</w:t>
            </w:r>
          </w:p>
        </w:tc>
      </w:tr>
      <w:tr w:rsidRPr="00C94F95" w:rsidR="00C57B0F" w:rsidTr="7C567438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D0460" w:rsidR="00C57B0F" w:rsidRDefault="00ED0460" w14:paraId="79A04D82" w14:textId="18122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Cs/>
                <w:color w:val="000000"/>
                <w:shd w:val="clear" w:color="auto" w:fill="FFE599"/>
              </w:rPr>
            </w:pPr>
            <w:r w:rsidRPr="00E16FE6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Evaluar la comprensión de los conceptos fundamentales en el estudio de la química, como la materia y sus cambios, el átomo como unidad fundamental, los enlaces químicos, las reacciones químicas y la nomenclatura de compuestos inorgánicos y orgánicos.</w:t>
            </w:r>
            <w:r>
              <w:rPr>
                <w:rFonts w:ascii="Calibri" w:hAnsi="Calibri" w:eastAsia="Calibri" w:cs="Calibri"/>
                <w:iCs/>
                <w:color w:val="000000"/>
                <w:shd w:val="clear" w:color="auto" w:fill="FFE599"/>
              </w:rPr>
              <w:t xml:space="preserve"> </w:t>
            </w:r>
          </w:p>
        </w:tc>
      </w:tr>
      <w:tr w:rsidRPr="00C94F95" w:rsidR="00C57B0F" w:rsidTr="7C567438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C94F95" w:rsidR="00C57B0F" w:rsidTr="7C567438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C94F95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C94F95" w:rsidR="00A07C0D" w:rsidTr="7C567438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C527A" w:rsidR="00A07C0D" w:rsidP="007E7633" w:rsidRDefault="0099415B" w14:paraId="7F132666" w14:textId="5E960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El método científico es una secuencia rigurosa de pasos para la resolución de problemas. </w:t>
            </w:r>
          </w:p>
        </w:tc>
      </w:tr>
      <w:tr w:rsidRPr="00C94F95" w:rsidR="00C57B0F" w:rsidTr="7C567438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99415B" w14:paraId="4CEC4D6E" w14:textId="173E1B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56743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0F73ACCC" w14:textId="741A9D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567438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28469FE2" w:rsidRDefault="007E7633" w14:paraId="5B7DC219" w14:textId="67D6C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704D13A4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5ACFD5D2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los conceptos fundamentales del componente formativo. </w:t>
            </w:r>
          </w:p>
        </w:tc>
      </w:tr>
      <w:tr w:rsidRPr="00C94F95" w:rsidR="00C57B0F" w:rsidTr="7C567438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567438" w14:paraId="1C3DF4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C527A" w:rsidR="00A07C0D" w:rsidP="00352507" w:rsidRDefault="0099415B" w14:paraId="6CB94FF9" w14:textId="5B10F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Cuando un cubo de hielo primero se derrite y después el agua hierve hasta formar vapor, la apariencia física del agua es diferente en cada etapa del cambio que experimenta.</w:t>
            </w:r>
          </w:p>
        </w:tc>
      </w:tr>
      <w:tr w:rsidRPr="00C94F95" w:rsidR="00A07C0D" w:rsidTr="7C567438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99415B" w14:paraId="0C2C30EE" w14:textId="3600BD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567438" w14:paraId="361196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3A825C09" w14:textId="0A1826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567438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28469FE2" w:rsidRDefault="00ED1703" w14:paraId="4B4AECDE" w14:textId="592870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5ACFD5D2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5ACFD5D2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A07C0D" w:rsidTr="7C567438" w14:paraId="07B8FF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7603B8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567438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43CAD" w:rsidR="00A07C0D" w:rsidP="00352507" w:rsidRDefault="0099415B" w14:paraId="046D531A" w14:textId="3F0218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Cuando un cubo de hielo primero se derrite y después el agua hierve hasta formar vapor, la masa de agua es mayor para un cubo de hielo y menor para el vapor de agua.</w:t>
            </w:r>
          </w:p>
        </w:tc>
      </w:tr>
      <w:tr w:rsidRPr="00C94F95" w:rsidR="00A07C0D" w:rsidTr="7C567438" w14:paraId="4506A9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21368E88" w14:textId="46AD52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567438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99415B" w14:paraId="19B77E5E" w14:textId="4E745B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567438" w14:paraId="6E1DC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28469FE2" w:rsidRDefault="00943CAD" w14:paraId="0C45D58A" w14:textId="79842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7BA5A277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08C828E9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A07C0D" w:rsidTr="7C567438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59794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7C567438" w14:paraId="39EA57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9415B" w:rsidR="00A07C0D" w:rsidP="00352507" w:rsidRDefault="0099415B" w14:paraId="1531FE02" w14:textId="79F7C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El punto de fusión y el punto de ebullición del agua son propiedades intensivas.</w:t>
            </w:r>
          </w:p>
        </w:tc>
      </w:tr>
      <w:tr w:rsidRPr="00C94F95" w:rsidR="00A07C0D" w:rsidTr="7C567438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99415B" w14:paraId="3EB8F933" w14:textId="30F51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7C567438" w14:paraId="1596E0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061959CE" w14:textId="3D9691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567438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28469FE2" w:rsidRDefault="00943CAD" w14:paraId="004B6A6C" w14:textId="650C8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7BA5A277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08C828E9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A07C0D" w:rsidTr="7C567438" w14:paraId="0801B8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08C1A5C9" w14:textId="4B120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 xml:space="preserve">Respuesta incorrecta, revise nuevamente el </w:t>
            </w:r>
            <w:proofErr w:type="spellStart"/>
            <w:r w:rsidRPr="00C94F95">
              <w:rPr>
                <w:rFonts w:ascii="Calibri" w:hAnsi="Calibri" w:eastAsia="Calibri" w:cs="Calibri"/>
                <w:i/>
                <w:color w:val="auto"/>
              </w:rPr>
              <w:t>conteido</w:t>
            </w:r>
            <w:proofErr w:type="spellEnd"/>
            <w:r w:rsidRPr="00C94F95">
              <w:rPr>
                <w:rFonts w:ascii="Calibri" w:hAnsi="Calibri" w:eastAsia="Calibri" w:cs="Calibri"/>
                <w:i/>
                <w:color w:val="auto"/>
              </w:rPr>
              <w:t xml:space="preserve"> del componente formativo.</w:t>
            </w:r>
          </w:p>
        </w:tc>
      </w:tr>
      <w:tr w:rsidRPr="00C94F95" w:rsidR="00C57B0F" w:rsidTr="7C567438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30564" w:rsidR="00C57B0F" w:rsidRDefault="0099415B" w14:paraId="1B7CAEBC" w14:textId="7AEDA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La densidad del cobre es de 8.94 g/cm</w:t>
            </w:r>
            <w:r w:rsidRPr="005F11A1">
              <w:rPr>
                <w:rFonts w:ascii="Calibri" w:hAnsi="Calibri" w:eastAsia="Calibri" w:cs="Calibri"/>
                <w:b/>
                <w:bCs/>
                <w:iCs/>
                <w:color w:val="auto"/>
                <w:vertAlign w:val="superscript"/>
              </w:rPr>
              <w:t>3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 a 20 °C y 8.91 g/cm</w:t>
            </w:r>
            <w:r w:rsidRPr="005F11A1">
              <w:rPr>
                <w:rFonts w:ascii="Calibri" w:hAnsi="Calibri" w:eastAsia="Calibri" w:cs="Calibri"/>
                <w:b/>
                <w:bCs/>
                <w:iCs/>
                <w:color w:val="auto"/>
                <w:vertAlign w:val="superscript"/>
              </w:rPr>
              <w:t>3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 a 60 °C. La disminución en la densidad es consecuencia de la </w:t>
            </w:r>
            <w:r w:rsidR="005F11A1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expansión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 del metal.</w:t>
            </w:r>
          </w:p>
        </w:tc>
      </w:tr>
      <w:tr w:rsidRPr="00C94F95" w:rsidR="00C57B0F" w:rsidTr="7C567438" w14:paraId="2DB04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99415B" w14:paraId="03389B73" w14:textId="2EE4E8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567438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20A71059" w14:textId="7B6810F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567438" w14:paraId="6515F4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28469FE2" w:rsidRDefault="00C30564" w14:paraId="317B5FC6" w14:textId="00E8FA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3B8A5DA7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08C828E9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C57B0F" w:rsidTr="7C567438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CA2567" w:rsidRDefault="00902CCE" w14:paraId="476BD9A2" w14:textId="2C619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567438" w14:paraId="18E34A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30564" w:rsidR="00C57B0F" w:rsidRDefault="00600CE6" w14:paraId="61D73A45" w14:textId="1CF23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La </w:t>
            </w:r>
            <w:proofErr w:type="spellStart"/>
            <w:r w:rsidRPr="00600CE6">
              <w:rPr>
                <w:rFonts w:ascii="Calibri" w:hAnsi="Calibri" w:eastAsia="Calibri" w:cs="Calibri"/>
                <w:b/>
                <w:bCs/>
                <w:i/>
                <w:color w:val="auto"/>
                <w:highlight w:val="cyan"/>
              </w:rPr>
              <w:t>Food</w:t>
            </w:r>
            <w:proofErr w:type="spellEnd"/>
            <w:r w:rsidRPr="00600CE6">
              <w:rPr>
                <w:rFonts w:ascii="Calibri" w:hAnsi="Calibri" w:eastAsia="Calibri" w:cs="Calibri"/>
                <w:b/>
                <w:bCs/>
                <w:i/>
                <w:color w:val="auto"/>
                <w:highlight w:val="cyan"/>
              </w:rPr>
              <w:t xml:space="preserve"> and </w:t>
            </w:r>
            <w:proofErr w:type="spellStart"/>
            <w:r w:rsidRPr="00600CE6">
              <w:rPr>
                <w:rFonts w:ascii="Calibri" w:hAnsi="Calibri" w:eastAsia="Calibri" w:cs="Calibri"/>
                <w:b/>
                <w:bCs/>
                <w:i/>
                <w:color w:val="auto"/>
                <w:highlight w:val="cyan"/>
              </w:rPr>
              <w:t>Drug</w:t>
            </w:r>
            <w:proofErr w:type="spellEnd"/>
            <w:r w:rsidRPr="00600CE6">
              <w:rPr>
                <w:rFonts w:ascii="Calibri" w:hAnsi="Calibri" w:eastAsia="Calibri" w:cs="Calibri"/>
                <w:b/>
                <w:bCs/>
                <w:i/>
                <w:color w:val="auto"/>
                <w:highlight w:val="cyan"/>
              </w:rPr>
              <w:t xml:space="preserve"> </w:t>
            </w:r>
            <w:proofErr w:type="spellStart"/>
            <w:r w:rsidRPr="00600CE6">
              <w:rPr>
                <w:rFonts w:ascii="Calibri" w:hAnsi="Calibri" w:eastAsia="Calibri" w:cs="Calibri"/>
                <w:b/>
                <w:bCs/>
                <w:i/>
                <w:color w:val="auto"/>
                <w:highlight w:val="cyan"/>
              </w:rPr>
              <w:t>Administration</w:t>
            </w:r>
            <w:proofErr w:type="spellEnd"/>
            <w:r>
              <w:rPr>
                <w:rFonts w:ascii="Calibri" w:hAnsi="Calibri" w:eastAsia="Calibri" w:cs="Calibri"/>
                <w:b/>
                <w:bCs/>
                <w:i/>
                <w:color w:val="auto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de Estados Unidos recomienda ingerir no </w:t>
            </w:r>
            <w:r w:rsidR="00DC61A8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má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s de 65 gramos diarios de grasa. Si 1 libra es igual a 453.6 gramos, entonces 65 gramos corresponden a 0.014 libras. </w:t>
            </w:r>
          </w:p>
        </w:tc>
      </w:tr>
      <w:tr w:rsidRPr="00C94F95" w:rsidR="00C57B0F" w:rsidTr="7C567438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2DEA1E69" w14:textId="690E79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567438" w14:paraId="34603C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600CE6" w14:paraId="7459CED2" w14:textId="100249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567438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28469FE2" w:rsidRDefault="00A40A4C" w14:paraId="78C5ECCB" w14:textId="6217E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0E5986C0">
              <w:rPr>
                <w:rFonts w:ascii="Calibri" w:hAnsi="Calibri" w:eastAsia="Calibri" w:cs="Calibri"/>
                <w:i w:val="1"/>
                <w:iCs w:val="1"/>
                <w:color w:val="auto"/>
              </w:rPr>
              <w:t>Ha captado con claridad</w:t>
            </w:r>
            <w:r w:rsidRPr="28469FE2" w:rsidR="0E5986C0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 </w:t>
            </w:r>
            <w:r w:rsidRPr="28469FE2" w:rsidR="08C828E9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C57B0F" w:rsidTr="7C567438" w14:paraId="681677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902CCE" w:rsidRDefault="00902CCE" w14:paraId="2902B640" w14:textId="12B2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 w:rsidRPr="00C94F95" w:rsidR="00BD183E"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Pr="00C94F95" w:rsidR="00C57B0F" w:rsidTr="7C567438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40A4C" w:rsidR="00C57B0F" w:rsidRDefault="00600CE6" w14:paraId="4D6D2B7B" w14:textId="54E9F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El número atómico (Z) de un elemento que tiene un isótopo con 117 neutrones y un numero de masa de 195, es 78.</w:t>
            </w:r>
          </w:p>
        </w:tc>
      </w:tr>
      <w:tr w:rsidRPr="00C94F95" w:rsidR="00C57B0F" w:rsidTr="7C567438" w14:paraId="5B5EF9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600CE6" w14:paraId="67A2608D" w14:textId="5FFBAB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567438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4363353C" w14:textId="412624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567438" w14:paraId="2BEF3A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28469FE2" w:rsidRDefault="00A40A4C" w14:paraId="747E4A24" w14:textId="0D5616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0E5986C0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08C828E9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C57B0F" w:rsidTr="7C567438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231C98AB" w14:textId="2057E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7C567438" w14:paraId="7DFA24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1963" w:rsidR="00C57B0F" w:rsidRDefault="00A01963" w14:paraId="42742D49" w14:textId="7F7F7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La configuración electrónica de un elemento con Z= 17</w:t>
            </w:r>
            <w:r w:rsidR="00E03366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,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 es </w:t>
            </w:r>
            <w:r w:rsidRPr="00A01963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1s2 2s2 2p6 3s2 3p5</w:t>
            </w: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.</w:t>
            </w:r>
          </w:p>
        </w:tc>
      </w:tr>
      <w:tr w:rsidRPr="00C94F95" w:rsidR="00C57B0F" w:rsidTr="7C567438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A01963" w14:paraId="5DFF5F4F" w14:textId="4948C7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7C567438" w14:paraId="657F3D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6CAA8A0E" w14:textId="4EAC5C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7C567438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28469FE2" w:rsidRDefault="00A40A4C" w14:paraId="547EA69B" w14:textId="0F73A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0E5986C0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</w:t>
            </w:r>
            <w:r w:rsidRPr="28469FE2" w:rsidR="7842F59F">
              <w:rPr>
                <w:rFonts w:ascii="Calibri" w:hAnsi="Calibri" w:eastAsia="Calibri" w:cs="Calibri"/>
                <w:i w:val="1"/>
                <w:iCs w:val="1"/>
                <w:color w:val="auto"/>
              </w:rPr>
              <w:t>claridad los conceptos fundamentales del componente formativo.</w:t>
            </w:r>
          </w:p>
        </w:tc>
      </w:tr>
      <w:tr w:rsidRPr="00C94F95" w:rsidR="00C57B0F" w:rsidTr="7C567438" w14:paraId="4CA120E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5ED92D06" w14:textId="02CCC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Pr="00C94F95" w:rsidR="00A07C0D" w:rsidTr="7C567438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40A4C" w:rsidR="00A40A4C" w:rsidP="00352507" w:rsidRDefault="00B04DFC" w14:paraId="34F11760" w14:textId="329627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Las sales son compuestos formados de la unión de un ácido y un óxido básico. </w:t>
            </w:r>
          </w:p>
        </w:tc>
      </w:tr>
      <w:tr w:rsidRPr="00C94F95" w:rsidR="00A07C0D" w:rsidTr="7C567438" w14:paraId="205503F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6FC2D43C" w14:textId="21865C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7C567438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B04DFC" w14:paraId="4B6CD4C3" w14:textId="4568125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DE7B3D" w:rsidTr="7C567438" w14:paraId="5733A7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DE7B3D" w:rsidP="00DE7B3D" w:rsidRDefault="00DE7B3D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DE7B3D" w:rsidP="28469FE2" w:rsidRDefault="00DE7B3D" w14:paraId="3842012B" w14:textId="10CC2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79FB3A16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7842F59F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DE7B3D" w:rsidTr="7C567438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DE7B3D" w:rsidP="00DE7B3D" w:rsidRDefault="00DE7B3D" w14:paraId="437FF8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DE7B3D" w:rsidTr="7C567438" w14:paraId="67AD13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E7B3D" w:rsidR="00DE7B3D" w:rsidP="00DE7B3D" w:rsidRDefault="00B04DFC" w14:paraId="6FBAADDE" w14:textId="39BC91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iCs/>
                <w:color w:val="auto"/>
              </w:rPr>
              <w:t>Los hidrocarburos alifáticos son aquellos que en su estructura contienen un anillo bencénico.</w:t>
            </w:r>
          </w:p>
        </w:tc>
      </w:tr>
      <w:tr w:rsidRPr="00C94F95" w:rsidR="00DE7B3D" w:rsidTr="7C567438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DE7B3D" w:rsidP="00DE7B3D" w:rsidRDefault="00DE7B3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DE7B3D" w:rsidP="00DE7B3D" w:rsidRDefault="00DE7B3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DE7B3D" w:rsidP="00DE7B3D" w:rsidRDefault="00DE7B3D" w14:paraId="22E38F94" w14:textId="2E3B84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DE7B3D" w:rsidTr="7C567438" w14:paraId="0453DE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DE7B3D" w:rsidP="00DE7B3D" w:rsidRDefault="00DE7B3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DE7B3D" w:rsidP="00DE7B3D" w:rsidRDefault="00DE7B3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DE7B3D" w:rsidP="00DE7B3D" w:rsidRDefault="00B04DFC" w14:paraId="4F3A22BF" w14:textId="122F1C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DE7B3D" w:rsidTr="7C567438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DE7B3D" w:rsidP="28469FE2" w:rsidRDefault="00DE7B3D" w14:paraId="6465ACE7" w14:textId="5F92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</w:pPr>
            <w:r w:rsidRPr="28469FE2" w:rsidR="79FB3A16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Ha captado con claridad </w:t>
            </w:r>
            <w:r w:rsidRPr="28469FE2" w:rsidR="7842F59F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fundamentales del componente formativo.</w:t>
            </w:r>
          </w:p>
        </w:tc>
      </w:tr>
      <w:tr w:rsidRPr="00C94F95" w:rsidR="00DE7B3D" w:rsidTr="7C567438" w14:paraId="420120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DE7B3D" w:rsidP="7C567438" w:rsidRDefault="00DE7B3D" w14:paraId="6DD29092" w14:textId="2853B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7C567438" w:rsidR="5CFD9CBD">
              <w:rPr>
                <w:rFonts w:ascii="Calibri" w:hAnsi="Calibri" w:eastAsia="Calibri" w:cs="Calibri"/>
                <w:i w:val="1"/>
                <w:iCs w:val="1"/>
                <w:color w:val="auto"/>
              </w:rPr>
              <w:t>R</w:t>
            </w:r>
            <w:r w:rsidRPr="7C567438" w:rsidR="00DE7B3D">
              <w:rPr>
                <w:rFonts w:ascii="Calibri" w:hAnsi="Calibri" w:eastAsia="Calibri" w:cs="Calibri"/>
                <w:i w:val="1"/>
                <w:iCs w:val="1"/>
                <w:color w:val="auto"/>
              </w:rPr>
              <w:t>evise nuevamente el contenido del componente formativo.</w:t>
            </w:r>
          </w:p>
        </w:tc>
      </w:tr>
      <w:tr w:rsidRPr="00C94F95" w:rsidR="00DE7B3D" w:rsidTr="7C567438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C94F95" w:rsidR="00DE7B3D" w:rsidP="00DE7B3D" w:rsidRDefault="00DE7B3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C94F95" w:rsidR="00DE7B3D" w:rsidTr="7C567438" w14:paraId="41D61D8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DE7B3D" w:rsidP="28469FE2" w:rsidRDefault="00DE7B3D" w14:paraId="674AF642" w14:textId="20678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28469FE2" w:rsidR="59426F3A">
              <w:rPr>
                <w:rFonts w:ascii="Calibri" w:hAnsi="Calibri" w:eastAsia="Calibri" w:cs="Calibri"/>
                <w:i w:val="1"/>
                <w:iCs w:val="1"/>
                <w:color w:val="auto"/>
              </w:rPr>
              <w:t>¡Buen trabajo!</w:t>
            </w:r>
            <w:r w:rsidRPr="28469FE2" w:rsidR="79FB3A16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 </w:t>
            </w:r>
            <w:r w:rsidRPr="28469FE2" w:rsidR="3F5E5372">
              <w:rPr>
                <w:rFonts w:ascii="Calibri" w:hAnsi="Calibri" w:eastAsia="Calibri" w:cs="Calibri"/>
                <w:i w:val="1"/>
                <w:iCs w:val="1"/>
                <w:color w:val="auto"/>
              </w:rPr>
              <w:t>Ha superado la actividad.</w:t>
            </w:r>
          </w:p>
        </w:tc>
      </w:tr>
      <w:tr w:rsidRPr="00C94F95" w:rsidR="00DE7B3D" w:rsidTr="7C567438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DE7B3D" w:rsidP="00DE7B3D" w:rsidRDefault="00DE7B3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DE7B3D" w:rsidP="00DE7B3D" w:rsidRDefault="008D6009" w14:paraId="073F3458" w14:textId="02EB86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 xml:space="preserve">Vuelva a intentarlo. Le recomendamos volver a revisar el componente formativo e intentar nuevamente la actividad didáctica. </w:t>
            </w:r>
          </w:p>
        </w:tc>
      </w:tr>
    </w:tbl>
    <w:p w:rsidRPr="00C94F95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C94F95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94F95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C94F95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C94F95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5D6C01" w:rsidRDefault="00C0495F" w14:paraId="0FCA66BF" w14:textId="715FEA1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DE7B3D" w14:paraId="62D46FB2" w14:textId="77BF5ED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Erika Daniela Manrique Rueda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DE7B3D" w14:paraId="0ACDF65B" w14:textId="0F287163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</w:t>
            </w:r>
            <w:r w:rsidR="000D300A">
              <w:rPr>
                <w:rFonts w:ascii="Calibri" w:hAnsi="Calibri" w:eastAsia="Calibri" w:cs="Calibri"/>
                <w:b/>
                <w:color w:val="595959"/>
              </w:rPr>
              <w:t>yo</w:t>
            </w:r>
            <w:r>
              <w:rPr>
                <w:rFonts w:ascii="Calibri" w:hAnsi="Calibri" w:eastAsia="Calibri" w:cs="Calibri"/>
                <w:b/>
                <w:color w:val="595959"/>
              </w:rPr>
              <w:t xml:space="preserve"> de 2025</w:t>
            </w:r>
          </w:p>
        </w:tc>
      </w:tr>
    </w:tbl>
    <w:p w:rsidRPr="00C94F95" w:rsidR="00C57B0F" w:rsidRDefault="00C57B0F" w14:paraId="12496B24" w14:textId="77777777">
      <w:pPr>
        <w:rPr>
          <w:rFonts w:ascii="Calibri" w:hAnsi="Calibri" w:cs="Calibri"/>
        </w:rPr>
      </w:pPr>
    </w:p>
    <w:sectPr w:rsidRPr="00C94F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035" w:rsidRDefault="00280035" w14:paraId="7BD9EC43" w14:textId="77777777">
      <w:pPr>
        <w:spacing w:line="240" w:lineRule="auto"/>
      </w:pPr>
      <w:r>
        <w:separator/>
      </w:r>
    </w:p>
  </w:endnote>
  <w:endnote w:type="continuationSeparator" w:id="0">
    <w:p w:rsidR="00280035" w:rsidRDefault="00280035" w14:paraId="12895D4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035" w:rsidRDefault="00280035" w14:paraId="26E61399" w14:textId="77777777">
      <w:pPr>
        <w:spacing w:line="240" w:lineRule="auto"/>
      </w:pPr>
      <w:r>
        <w:separator/>
      </w:r>
    </w:p>
  </w:footnote>
  <w:footnote w:type="continuationSeparator" w:id="0">
    <w:p w:rsidR="00280035" w:rsidRDefault="00280035" w14:paraId="594CB10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758067842">
    <w:abstractNumId w:val="1"/>
  </w:num>
  <w:num w:numId="2" w16cid:durableId="115337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8631E"/>
    <w:rsid w:val="0009090B"/>
    <w:rsid w:val="000C1226"/>
    <w:rsid w:val="000C68FF"/>
    <w:rsid w:val="000D300A"/>
    <w:rsid w:val="000D6787"/>
    <w:rsid w:val="000E3ADC"/>
    <w:rsid w:val="000F39CD"/>
    <w:rsid w:val="0016164C"/>
    <w:rsid w:val="0018141D"/>
    <w:rsid w:val="001B5CD5"/>
    <w:rsid w:val="001D65D0"/>
    <w:rsid w:val="00230CDA"/>
    <w:rsid w:val="00280035"/>
    <w:rsid w:val="00292E6E"/>
    <w:rsid w:val="00323CE6"/>
    <w:rsid w:val="00383143"/>
    <w:rsid w:val="00391997"/>
    <w:rsid w:val="0039658E"/>
    <w:rsid w:val="003C34E2"/>
    <w:rsid w:val="00465D13"/>
    <w:rsid w:val="004A00B2"/>
    <w:rsid w:val="004C527A"/>
    <w:rsid w:val="004E274A"/>
    <w:rsid w:val="00552F83"/>
    <w:rsid w:val="00577CEE"/>
    <w:rsid w:val="005A74DC"/>
    <w:rsid w:val="005D6C01"/>
    <w:rsid w:val="005F11A1"/>
    <w:rsid w:val="00600CE6"/>
    <w:rsid w:val="006338DF"/>
    <w:rsid w:val="00654A50"/>
    <w:rsid w:val="006C52FA"/>
    <w:rsid w:val="006C6BB0"/>
    <w:rsid w:val="006F219D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6FBD"/>
    <w:rsid w:val="00862211"/>
    <w:rsid w:val="008B357A"/>
    <w:rsid w:val="008D6009"/>
    <w:rsid w:val="00902CCE"/>
    <w:rsid w:val="00917B02"/>
    <w:rsid w:val="00943CAD"/>
    <w:rsid w:val="009475FE"/>
    <w:rsid w:val="0099415B"/>
    <w:rsid w:val="00996CB7"/>
    <w:rsid w:val="009A36D1"/>
    <w:rsid w:val="009A63CC"/>
    <w:rsid w:val="009B224D"/>
    <w:rsid w:val="009C2A48"/>
    <w:rsid w:val="009D1BF1"/>
    <w:rsid w:val="009D37F0"/>
    <w:rsid w:val="00A015B1"/>
    <w:rsid w:val="00A01963"/>
    <w:rsid w:val="00A07C0D"/>
    <w:rsid w:val="00A147A9"/>
    <w:rsid w:val="00A40A4C"/>
    <w:rsid w:val="00A50801"/>
    <w:rsid w:val="00B02B81"/>
    <w:rsid w:val="00B04DFC"/>
    <w:rsid w:val="00B105E9"/>
    <w:rsid w:val="00B10BA2"/>
    <w:rsid w:val="00B14C56"/>
    <w:rsid w:val="00B25195"/>
    <w:rsid w:val="00B33D03"/>
    <w:rsid w:val="00B63D1C"/>
    <w:rsid w:val="00BB561B"/>
    <w:rsid w:val="00BD183E"/>
    <w:rsid w:val="00BE4050"/>
    <w:rsid w:val="00BE6B50"/>
    <w:rsid w:val="00C0495F"/>
    <w:rsid w:val="00C30564"/>
    <w:rsid w:val="00C57B0F"/>
    <w:rsid w:val="00C636D0"/>
    <w:rsid w:val="00C71D78"/>
    <w:rsid w:val="00C94F95"/>
    <w:rsid w:val="00C97CFC"/>
    <w:rsid w:val="00CA130F"/>
    <w:rsid w:val="00CA2567"/>
    <w:rsid w:val="00CA3472"/>
    <w:rsid w:val="00CC4530"/>
    <w:rsid w:val="00CD3981"/>
    <w:rsid w:val="00CD5F8A"/>
    <w:rsid w:val="00CF12D6"/>
    <w:rsid w:val="00CF6CED"/>
    <w:rsid w:val="00D154B7"/>
    <w:rsid w:val="00D16CEB"/>
    <w:rsid w:val="00D16D2A"/>
    <w:rsid w:val="00D217AC"/>
    <w:rsid w:val="00D231C4"/>
    <w:rsid w:val="00D92792"/>
    <w:rsid w:val="00D96770"/>
    <w:rsid w:val="00DC61A8"/>
    <w:rsid w:val="00DE7B3D"/>
    <w:rsid w:val="00DF2103"/>
    <w:rsid w:val="00E03366"/>
    <w:rsid w:val="00E058FE"/>
    <w:rsid w:val="00E16FE6"/>
    <w:rsid w:val="00E57BCD"/>
    <w:rsid w:val="00E754D7"/>
    <w:rsid w:val="00EA1809"/>
    <w:rsid w:val="00ED0460"/>
    <w:rsid w:val="00ED1703"/>
    <w:rsid w:val="00ED3B41"/>
    <w:rsid w:val="00ED5C0E"/>
    <w:rsid w:val="00EF7235"/>
    <w:rsid w:val="00F03327"/>
    <w:rsid w:val="00F22708"/>
    <w:rsid w:val="00F321DB"/>
    <w:rsid w:val="00F44B13"/>
    <w:rsid w:val="00F52AA1"/>
    <w:rsid w:val="00F537D6"/>
    <w:rsid w:val="08C828E9"/>
    <w:rsid w:val="0E5986C0"/>
    <w:rsid w:val="28469FE2"/>
    <w:rsid w:val="3B8A5DA7"/>
    <w:rsid w:val="3CC52931"/>
    <w:rsid w:val="3F5E5372"/>
    <w:rsid w:val="55CF8863"/>
    <w:rsid w:val="59426F3A"/>
    <w:rsid w:val="5ACFD5D2"/>
    <w:rsid w:val="5CFD9CBD"/>
    <w:rsid w:val="6A56B9FB"/>
    <w:rsid w:val="704D13A4"/>
    <w:rsid w:val="7842F59F"/>
    <w:rsid w:val="79FB3A16"/>
    <w:rsid w:val="7BA5A277"/>
    <w:rsid w:val="7C56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3a1bba6d8728ce939bf9f95dae234b40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4f96e62c8f781ccc064189483c2e669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E2CEF4B1-F62B-40DD-A3E6-50B697A2446F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Daniela Manrique Rueda</cp:lastModifiedBy>
  <cp:revision>20</cp:revision>
  <dcterms:created xsi:type="dcterms:W3CDTF">2025-08-11T17:50:00Z</dcterms:created>
  <dcterms:modified xsi:type="dcterms:W3CDTF">2025-08-14T01:09:18Z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2025-08-11T17:50:40Z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e29f28f9-70ce-49ae-b28d-143ff5524466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