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7777A" w:rsidR="00422835" w:rsidP="00422835" w:rsidRDefault="00E14988" w14:paraId="20932FDB" w14:textId="44E5C3E8">
      <w:pPr>
        <w:jc w:val="center"/>
        <w:rPr>
          <w:b/>
          <w:lang w:val="es-ES"/>
        </w:rPr>
      </w:pPr>
      <w:r w:rsidRPr="0077777A">
        <w:rPr>
          <w:b/>
          <w:lang w:val="es-ES"/>
        </w:rPr>
        <w:t xml:space="preserve">GUION INTRODUCCIÓN COMPONENTE FORMATIVO </w:t>
      </w:r>
      <w:r w:rsidR="009761B3">
        <w:rPr>
          <w:b/>
          <w:lang w:val="es-ES"/>
        </w:rPr>
        <w:t>02</w:t>
      </w:r>
    </w:p>
    <w:p w:rsidR="00FF7EFF" w:rsidP="12B4D2C1" w:rsidRDefault="007B608A" w14:paraId="10970E01" w14:textId="43EE8558">
      <w:pPr>
        <w:jc w:val="center"/>
        <w:rPr>
          <w:b w:val="1"/>
          <w:bCs w:val="1"/>
        </w:rPr>
      </w:pPr>
      <w:r w:rsidRPr="12B4D2C1" w:rsidR="007B608A">
        <w:rPr>
          <w:lang w:val="es-ES"/>
        </w:rPr>
        <w:t>Título del video:</w:t>
      </w:r>
      <w:r w:rsidRPr="12B4D2C1" w:rsidR="007B608A">
        <w:rPr>
          <w:b w:val="1"/>
          <w:bCs w:val="1"/>
          <w:lang w:val="es-ES"/>
        </w:rPr>
        <w:t xml:space="preserve"> </w:t>
      </w:r>
      <w:bookmarkStart w:name="_Int_yEqNJIrk" w:id="0"/>
      <w:r w:rsidRPr="12B4D2C1" w:rsidR="000C479E">
        <w:rPr>
          <w:rFonts w:ascii="Calibri" w:hAnsi="Calibri" w:eastAsia="Times New Roman" w:cs="Calibri"/>
          <w:b w:val="1"/>
          <w:bCs w:val="1"/>
          <w:color w:val="000000" w:themeColor="text1" w:themeTint="FF" w:themeShade="FF"/>
        </w:rPr>
        <w:t>Alternativas de energización rural</w:t>
      </w:r>
      <w:r w:rsidRPr="12B4D2C1" w:rsidR="000C479E">
        <w:rPr>
          <w:rFonts w:ascii="Calibri" w:hAnsi="Calibri" w:eastAsia="Times New Roman" w:cs="Calibri"/>
          <w:b w:val="1"/>
          <w:bCs w:val="1"/>
          <w:color w:val="000000" w:themeColor="text1" w:themeTint="FF" w:themeShade="FF"/>
        </w:rPr>
        <w:t xml:space="preserve"> </w:t>
      </w:r>
      <w:r w:rsidRPr="12B4D2C1" w:rsidR="00BD6859">
        <w:rPr>
          <w:b w:val="1"/>
          <w:bCs w:val="1"/>
        </w:rPr>
        <w:t>–</w:t>
      </w:r>
      <w:r w:rsidRPr="12B4D2C1" w:rsidR="0002525C">
        <w:rPr>
          <w:b w:val="1"/>
          <w:bCs w:val="1"/>
        </w:rPr>
        <w:t xml:space="preserve"> </w:t>
      </w:r>
      <w:r w:rsidRPr="12B4D2C1" w:rsidR="4B725831">
        <w:rPr>
          <w:b w:val="1"/>
          <w:bCs w:val="1"/>
        </w:rPr>
        <w:t>i</w:t>
      </w:r>
      <w:r w:rsidRPr="12B4D2C1" w:rsidR="0002525C">
        <w:rPr>
          <w:b w:val="1"/>
          <w:bCs w:val="1"/>
        </w:rPr>
        <w:t>ntroducción</w:t>
      </w:r>
    </w:p>
    <w:p w:rsidRPr="009E2AA1" w:rsidR="009E2AA1" w:rsidP="009E2AA1" w:rsidRDefault="009E2AA1" w14:paraId="6EC6B901" w14:textId="77777777">
      <w:r w:rsidRPr="009E2AA1">
        <w:rPr>
          <w:b/>
          <w:bCs/>
        </w:rPr>
        <w:t>Bienvenido a este componente formativo</w:t>
      </w:r>
      <w:r w:rsidRPr="009E2AA1">
        <w:t xml:space="preserve">, el cual aborda la necesidad de garantizar </w:t>
      </w:r>
      <w:r w:rsidRPr="009E2AA1">
        <w:rPr>
          <w:b/>
          <w:bCs/>
        </w:rPr>
        <w:t>energía confiable y sostenible</w:t>
      </w:r>
      <w:r w:rsidRPr="009E2AA1">
        <w:t xml:space="preserve"> en los territorios más apartados del país.</w:t>
      </w:r>
    </w:p>
    <w:p w:rsidRPr="009E2AA1" w:rsidR="009E2AA1" w:rsidP="009E2AA1" w:rsidRDefault="009E2AA1" w14:paraId="58B44BC1" w14:textId="77777777">
      <w:r w:rsidR="009E2AA1">
        <w:rPr/>
        <w:t xml:space="preserve">En las </w:t>
      </w:r>
      <w:r w:rsidRPr="3B46B811" w:rsidR="009E2AA1">
        <w:rPr>
          <w:b w:val="1"/>
          <w:bCs w:val="1"/>
        </w:rPr>
        <w:t>Zonas No Interconectadas (ZNI)</w:t>
      </w:r>
      <w:r w:rsidR="009E2AA1">
        <w:rPr/>
        <w:t>, el uso del</w:t>
      </w:r>
      <w:r w:rsidR="009E2AA1">
        <w:rPr>
          <w:b w:val="0"/>
          <w:bCs w:val="0"/>
        </w:rPr>
        <w:t xml:space="preserve"> </w:t>
      </w:r>
      <w:r w:rsidR="009E2AA1">
        <w:rPr>
          <w:b w:val="0"/>
          <w:bCs w:val="0"/>
        </w:rPr>
        <w:t>diésel</w:t>
      </w:r>
      <w:r w:rsidR="009E2AA1">
        <w:rPr/>
        <w:t xml:space="preserve"> ha sido la solución tradicional; sin embargo, ha generado </w:t>
      </w:r>
      <w:r w:rsidRPr="3B46B811" w:rsidR="009E2AA1">
        <w:rPr>
          <w:b w:val="1"/>
          <w:bCs w:val="1"/>
        </w:rPr>
        <w:t>altos costos</w:t>
      </w:r>
      <w:r w:rsidR="009E2AA1">
        <w:rPr/>
        <w:t xml:space="preserve">, </w:t>
      </w:r>
      <w:r w:rsidRPr="3B46B811" w:rsidR="009E2AA1">
        <w:rPr>
          <w:b w:val="1"/>
          <w:bCs w:val="1"/>
        </w:rPr>
        <w:t>impactos ambientales</w:t>
      </w:r>
      <w:r w:rsidR="009E2AA1">
        <w:rPr/>
        <w:t xml:space="preserve"> y </w:t>
      </w:r>
      <w:r w:rsidRPr="3B46B811" w:rsidR="009E2AA1">
        <w:rPr>
          <w:b w:val="1"/>
          <w:bCs w:val="1"/>
        </w:rPr>
        <w:t>dependencia externa</w:t>
      </w:r>
      <w:r w:rsidR="009E2AA1">
        <w:rPr/>
        <w:t xml:space="preserve">. Frente a este escenario, las </w:t>
      </w:r>
      <w:r w:rsidRPr="3B46B811" w:rsidR="009E2AA1">
        <w:rPr>
          <w:b w:val="1"/>
          <w:bCs w:val="1"/>
        </w:rPr>
        <w:t>energías renovables</w:t>
      </w:r>
      <w:r w:rsidR="009E2AA1">
        <w:rPr/>
        <w:t xml:space="preserve"> se consolidan como una </w:t>
      </w:r>
      <w:r w:rsidRPr="3B46B811" w:rsidR="009E2AA1">
        <w:rPr>
          <w:b w:val="1"/>
          <w:bCs w:val="1"/>
        </w:rPr>
        <w:t>alternativa estratégica</w:t>
      </w:r>
      <w:r w:rsidR="009E2AA1">
        <w:rPr/>
        <w:t xml:space="preserve"> para el desarrollo de los territorios y el mejoramiento de las condiciones de vida de las comunidades rurales.</w:t>
      </w:r>
    </w:p>
    <w:p w:rsidR="009E2AA1" w:rsidP="009E2AA1" w:rsidRDefault="009E2AA1" w14:paraId="22D8B52B" w14:textId="77777777">
      <w:r w:rsidRPr="009E2AA1">
        <w:t xml:space="preserve">En esta </w:t>
      </w:r>
      <w:r w:rsidRPr="009E2AA1">
        <w:rPr>
          <w:b/>
          <w:bCs/>
        </w:rPr>
        <w:t>fase de análisis y evaluación</w:t>
      </w:r>
      <w:r w:rsidRPr="009E2AA1">
        <w:t xml:space="preserve">, el aprendiz desarrollará competencias para </w:t>
      </w:r>
      <w:r w:rsidRPr="009E2AA1">
        <w:rPr>
          <w:b/>
          <w:bCs/>
        </w:rPr>
        <w:t>comparar alternativas tecnológicas</w:t>
      </w:r>
      <w:r w:rsidRPr="009E2AA1">
        <w:t xml:space="preserve"> y </w:t>
      </w:r>
      <w:r w:rsidRPr="009E2AA1">
        <w:rPr>
          <w:b/>
          <w:bCs/>
        </w:rPr>
        <w:t>tomar decisiones fundamentadas</w:t>
      </w:r>
      <w:r w:rsidRPr="009E2AA1">
        <w:t>.</w:t>
      </w:r>
    </w:p>
    <w:p w:rsidRPr="009E2AA1" w:rsidR="009E2AA1" w:rsidP="009E2AA1" w:rsidRDefault="009E2AA1" w14:paraId="17CB16A3" w14:textId="6EAAEA71">
      <w:r w:rsidR="009E2AA1">
        <w:rPr/>
        <w:t xml:space="preserve">Se analizarán los </w:t>
      </w:r>
      <w:r w:rsidRPr="24D0C14C" w:rsidR="009E2AA1">
        <w:rPr>
          <w:b w:val="1"/>
          <w:bCs w:val="1"/>
        </w:rPr>
        <w:t>componentes de los sistemas de generación aislada</w:t>
      </w:r>
      <w:r w:rsidR="009E2AA1">
        <w:rPr/>
        <w:t xml:space="preserve">, el funcionamiento de las </w:t>
      </w:r>
      <w:r w:rsidRPr="24D0C14C" w:rsidR="009E2AA1">
        <w:rPr>
          <w:b w:val="1"/>
          <w:bCs w:val="1"/>
        </w:rPr>
        <w:t xml:space="preserve">microrredes y sistemas </w:t>
      </w:r>
      <w:r w:rsidRPr="24D0C14C" w:rsidR="009E2AA1">
        <w:rPr>
          <w:b w:val="1"/>
          <w:bCs w:val="1"/>
          <w:i w:val="1"/>
          <w:iCs w:val="1"/>
        </w:rPr>
        <w:t>off-</w:t>
      </w:r>
      <w:r w:rsidRPr="24D0C14C" w:rsidR="009E2AA1">
        <w:rPr>
          <w:b w:val="1"/>
          <w:bCs w:val="1"/>
          <w:i w:val="1"/>
          <w:iCs w:val="1"/>
        </w:rPr>
        <w:t>grid</w:t>
      </w:r>
      <w:r w:rsidR="009E2AA1">
        <w:rPr/>
        <w:t xml:space="preserve">, así como criterios clave como la </w:t>
      </w:r>
      <w:r w:rsidRPr="24D0C14C" w:rsidR="009E2AA1">
        <w:rPr>
          <w:b w:val="1"/>
          <w:bCs w:val="1"/>
        </w:rPr>
        <w:t>disponibilidad del recurso energético</w:t>
      </w:r>
      <w:r w:rsidR="009E2AA1">
        <w:rPr/>
        <w:t xml:space="preserve">, los </w:t>
      </w:r>
      <w:r w:rsidRPr="24D0C14C" w:rsidR="009E2AA1">
        <w:rPr>
          <w:b w:val="1"/>
          <w:bCs w:val="1"/>
        </w:rPr>
        <w:t>costos CAPEX y OPEX</w:t>
      </w:r>
      <w:r w:rsidR="009E2AA1">
        <w:rPr/>
        <w:t xml:space="preserve"> y el </w:t>
      </w:r>
      <w:r w:rsidRPr="24D0C14C" w:rsidR="009E2AA1">
        <w:rPr>
          <w:b w:val="1"/>
          <w:bCs w:val="1"/>
        </w:rPr>
        <w:t>Plan Indicativo de Cobertura (PIC)</w:t>
      </w:r>
      <w:r w:rsidR="009E2AA1">
        <w:rPr/>
        <w:t>.</w:t>
      </w:r>
    </w:p>
    <w:p w:rsidRPr="009E2AA1" w:rsidR="009E2AA1" w:rsidP="009E2AA1" w:rsidRDefault="009E2AA1" w14:paraId="653037CA" w14:textId="720F36B3">
      <w:r>
        <w:t>E</w:t>
      </w:r>
      <w:r w:rsidRPr="009E2AA1">
        <w:t xml:space="preserve">l aprendiz </w:t>
      </w:r>
      <w:r>
        <w:t xml:space="preserve">logrará </w:t>
      </w:r>
      <w:r w:rsidRPr="009E2AA1">
        <w:rPr>
          <w:b/>
          <w:bCs/>
        </w:rPr>
        <w:t>analizar, valorar y justificar</w:t>
      </w:r>
      <w:r w:rsidRPr="009E2AA1">
        <w:t xml:space="preserve"> la </w:t>
      </w:r>
      <w:r w:rsidRPr="009E2AA1">
        <w:rPr>
          <w:b/>
          <w:bCs/>
        </w:rPr>
        <w:t>alternativa de energización más adecuada</w:t>
      </w:r>
      <w:r w:rsidRPr="009E2AA1">
        <w:t xml:space="preserve"> para un contexto rural específico, contribuyendo al </w:t>
      </w:r>
      <w:r w:rsidRPr="009E2AA1">
        <w:rPr>
          <w:b/>
          <w:bCs/>
        </w:rPr>
        <w:t>desarrollo sostenible del territorio</w:t>
      </w:r>
      <w:r w:rsidRPr="009E2AA1">
        <w:t>.</w:t>
      </w:r>
    </w:p>
    <w:p w:rsidR="000C479E" w:rsidP="000C479E" w:rsidRDefault="000C479E" w14:paraId="32845254" w14:textId="77777777"/>
    <w:bookmarkEnd w:id="0"/>
    <w:p w:rsidR="0034187D" w:rsidRDefault="00553531" w14:paraId="1DA72FD2" w14:textId="008899CA">
      <w:proofErr w:type="gramStart"/>
      <w:r>
        <w:t>TOTAL</w:t>
      </w:r>
      <w:proofErr w:type="gramEnd"/>
      <w:r w:rsidR="00422835">
        <w:t xml:space="preserve"> PALABRAS</w:t>
      </w:r>
      <w:r w:rsidR="0034187D">
        <w:t xml:space="preserve">: </w:t>
      </w:r>
      <w:r>
        <w:t>1</w:t>
      </w:r>
      <w:r w:rsidR="009761B3">
        <w:t>51</w:t>
      </w:r>
    </w:p>
    <w:sectPr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2525C"/>
    <w:rsid w:val="000C479E"/>
    <w:rsid w:val="00122354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5DC3"/>
    <w:rsid w:val="00553531"/>
    <w:rsid w:val="005B5967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761B3"/>
    <w:rsid w:val="00987D84"/>
    <w:rsid w:val="00991D28"/>
    <w:rsid w:val="009925D4"/>
    <w:rsid w:val="009D760E"/>
    <w:rsid w:val="009E2AA1"/>
    <w:rsid w:val="00AB68BC"/>
    <w:rsid w:val="00AC2CFB"/>
    <w:rsid w:val="00AD648E"/>
    <w:rsid w:val="00B37054"/>
    <w:rsid w:val="00B76F52"/>
    <w:rsid w:val="00BD5271"/>
    <w:rsid w:val="00BD6859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2B4D2C1"/>
    <w:rsid w:val="1839B09C"/>
    <w:rsid w:val="2467C599"/>
    <w:rsid w:val="24D0C14C"/>
    <w:rsid w:val="355076E0"/>
    <w:rsid w:val="3B46B811"/>
    <w:rsid w:val="4B72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microsoft.com/office/2020/10/relationships/intelligence" Target="intelligence2.xml" Id="R47e51df5f92c460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471EED-516C-4B05-A7A2-89F805EB54CE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Erika Daniela Manrique Rueda</lastModifiedBy>
  <revision>5</revision>
  <dcterms:created xsi:type="dcterms:W3CDTF">2025-12-23T02:36:00.0000000Z</dcterms:created>
  <dcterms:modified xsi:type="dcterms:W3CDTF">2026-03-27T22:12:17.1758630Z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