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B654F" w:rsidR="00C57B0F" w:rsidP="00AD0AE0" w:rsidRDefault="00C57B0F" w14:paraId="53C9DC60" w14:textId="77777777">
      <w:pPr>
        <w:spacing w:after="160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B654F" w:rsidR="003C4C84" w:rsidTr="54D487A1" w14:paraId="1730B21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0154" w:type="dxa"/>
            <w:gridSpan w:val="4"/>
            <w:tcMar/>
          </w:tcPr>
          <w:p w:rsidRPr="00EB654F" w:rsidR="00C57B0F" w:rsidP="00AD0AE0" w:rsidRDefault="00E60A51" w14:paraId="0218329C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654F">
              <w:rPr>
                <w:noProof/>
                <w:color w:val="000000" w:themeColor="text1"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2B23FAAC" wp14:editId="1E5454E1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EB654F" w:rsidR="00C57B0F" w:rsidP="00AD0AE0" w:rsidRDefault="00C57B0F" w14:paraId="755A3514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EB654F" w:rsidR="00C57B0F" w:rsidP="00AD0AE0" w:rsidRDefault="006F219D" w14:paraId="20B33921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:rsidRPr="00EB654F" w:rsidR="00C57B0F" w:rsidP="00AD0AE0" w:rsidRDefault="00C57B0F" w14:paraId="16A370F2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7A88C7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154" w:type="dxa"/>
            <w:gridSpan w:val="4"/>
            <w:tcMar/>
          </w:tcPr>
          <w:p w:rsidRPr="00EB654F" w:rsidR="00C0495F" w:rsidP="00AD0AE0" w:rsidRDefault="006F219D" w14:paraId="422D8682" w14:textId="77777777">
            <w:pPr>
              <w:spacing w:after="160"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EB654F" w:rsidR="00C0495F" w:rsidP="00AD0AE0" w:rsidRDefault="006F219D" w14:paraId="678DF4C1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Pr="00EB654F" w:rsidR="00230CD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EB654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:rsidRPr="00EB654F" w:rsidR="00C0495F" w:rsidP="00AD0AE0" w:rsidRDefault="006F219D" w14:paraId="4BF36D8C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EB654F" w:rsidR="00C0495F" w:rsidP="00AD0AE0" w:rsidRDefault="006F219D" w14:paraId="54BE811B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B654F" w:rsidR="00C0495F" w:rsidP="00AD0AE0" w:rsidRDefault="006F219D" w14:paraId="2B6BBC35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EB654F" w:rsidR="00C57B0F" w:rsidP="00AD0AE0" w:rsidRDefault="006F219D" w14:paraId="5F1FF71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Pr="00EB654F" w:rsidR="00C049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EB654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B654F" w:rsidR="00C57B0F" w:rsidP="00AD0AE0" w:rsidRDefault="006F219D" w14:paraId="68575C9C" w14:textId="0DBDA341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Pr="00EB654F" w:rsidR="00EB654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veinte</w:t>
            </w:r>
            <w:r w:rsidRPr="00EB654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EB654F">
              <w:rPr>
                <w:rFonts w:eastAsia="Calibri"/>
                <w:b w:val="0"/>
                <w:i/>
                <w:color w:val="000000" w:themeColor="text1"/>
                <w:sz w:val="20"/>
                <w:szCs w:val="20"/>
              </w:rPr>
              <w:t>responsive web</w:t>
            </w:r>
            <w:r w:rsidRPr="00EB654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EB654F" w:rsidR="003C4C84" w:rsidTr="54D487A1" w14:paraId="311FC64E" w14:textId="77777777">
        <w:trPr>
          <w:cantSplit/>
        </w:trPr>
        <w:tc>
          <w:tcPr>
            <w:tcW w:w="2534" w:type="dxa"/>
            <w:gridSpan w:val="2"/>
            <w:tcMar/>
          </w:tcPr>
          <w:p w:rsidRPr="00EB654F" w:rsidR="00C57B0F" w:rsidP="00AD0AE0" w:rsidRDefault="006F219D" w14:paraId="6C56A87C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:rsidRPr="00EB654F" w:rsidR="00C57B0F" w:rsidP="00AD0AE0" w:rsidRDefault="00C57B0F" w14:paraId="538A96CE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EB654F" w:rsidR="00C57B0F" w:rsidP="00AD0AE0" w:rsidRDefault="00C57B0F" w14:paraId="06C83D1F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tcMar/>
          </w:tcPr>
          <w:p w:rsidRPr="00EB654F" w:rsidR="00EB153C" w:rsidRDefault="00D45C31" w14:paraId="4ADD9166" w14:textId="15973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iCs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 Planteamiento de alternativas para el reúso de aguas lluvias.</w:t>
            </w:r>
            <w:r w:rsidRPr="00EB654F">
              <w:rPr>
                <w:iCs/>
                <w:color w:val="000000" w:themeColor="text1"/>
                <w:sz w:val="20"/>
                <w:szCs w:val="20"/>
              </w:rPr>
              <w:br/>
            </w:r>
            <w:r w:rsidRPr="00EB654F">
              <w:rPr>
                <w:iCs/>
                <w:color w:val="000000" w:themeColor="text1"/>
                <w:sz w:val="20"/>
                <w:szCs w:val="20"/>
              </w:rPr>
              <w:br/>
            </w:r>
            <w:r w:rsidRPr="00EB654F">
              <w:rPr>
                <w:iCs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  <w:r w:rsidRPr="00EB654F">
              <w:rPr>
                <w:iCs/>
                <w:color w:val="000000" w:themeColor="text1"/>
                <w:sz w:val="20"/>
                <w:szCs w:val="20"/>
              </w:rPr>
              <w:br/>
            </w:r>
            <w:r w:rsidRPr="00EB654F">
              <w:rPr>
                <w:iCs/>
                <w:color w:val="000000" w:themeColor="text1"/>
                <w:sz w:val="20"/>
                <w:szCs w:val="20"/>
              </w:rPr>
              <w:br/>
            </w:r>
            <w:r w:rsidRPr="00EB654F">
              <w:rPr>
                <w:iCs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B654F" w:rsidR="003C4C84" w:rsidTr="54D487A1" w14:paraId="15CE19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534" w:type="dxa"/>
            <w:gridSpan w:val="2"/>
            <w:tcMar/>
          </w:tcPr>
          <w:p w:rsidRPr="00EB654F" w:rsidR="00F70AE9" w:rsidP="00AD0AE0" w:rsidRDefault="00F70AE9" w14:paraId="2B07666B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tcMar/>
          </w:tcPr>
          <w:p w:rsidRPr="00EB654F" w:rsidR="00EB153C" w:rsidRDefault="008D6AD5" w14:paraId="55F0E6AB" w14:textId="6FA0C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Cuestionario: planteamiento de alternativas para el reúso de aguas lluvias.</w:t>
            </w:r>
          </w:p>
        </w:tc>
      </w:tr>
      <w:tr w:rsidRPr="00EB654F" w:rsidR="003C4C84" w:rsidTr="54D487A1" w14:paraId="447151D7" w14:textId="77777777">
        <w:trPr>
          <w:cantSplit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F70AE9" w:rsidP="00AD0AE0" w:rsidRDefault="00F70AE9" w14:paraId="1EA67C6D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tcMar/>
          </w:tcPr>
          <w:p w:rsidRPr="00EB654F" w:rsidR="00EB153C" w:rsidP="003C00E8" w:rsidRDefault="000E3F1D" w14:paraId="740023FB" w14:textId="3CECE2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Verificar la apropiación de los conceptos relacionados con el IPE, los sistemas de aprovechamiento de aguas lluvias, la capacidad y el balance de almacenamiento, las configuraciones de uso, las métricas de desempeño y el modelo SRY para comparar alternativas de reúso de aguas lluvias.</w:t>
            </w:r>
          </w:p>
        </w:tc>
      </w:tr>
      <w:tr w:rsidRPr="00EB654F" w:rsidR="003C4C84" w:rsidTr="54D487A1" w14:paraId="660DFC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tcW w:w="2534" w:type="dxa"/>
            <w:gridSpan w:val="2"/>
            <w:tcMar/>
          </w:tcPr>
          <w:p w:rsidRPr="00EB654F" w:rsidR="00F70AE9" w:rsidP="00AD0AE0" w:rsidRDefault="00F70AE9" w14:paraId="4A5D701C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tcMar/>
          </w:tcPr>
          <w:p w:rsidRPr="00EB654F" w:rsidR="00EB153C" w:rsidRDefault="00E56AD3" w14:paraId="7DA2B53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B654F" w:rsidR="003C4C84" w:rsidTr="54D487A1" w14:paraId="5B989D14" w14:textId="77777777">
        <w:trPr>
          <w:cantSplit/>
          <w:trHeight w:val="417"/>
        </w:trPr>
        <w:tc>
          <w:tcPr>
            <w:tcW w:w="10154" w:type="dxa"/>
            <w:gridSpan w:val="4"/>
            <w:shd w:val="clear" w:color="auto" w:fill="FFE599"/>
            <w:tcMar/>
          </w:tcPr>
          <w:p w:rsidRPr="00EB654F" w:rsidR="00C57B0F" w:rsidP="00AD0AE0" w:rsidRDefault="006F219D" w14:paraId="419DBE41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Pr="00EB654F" w:rsidR="003C4C84" w:rsidTr="54D487A1" w14:paraId="01495D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EB153C" w:rsidRDefault="00E56AD3" w14:paraId="08CEDD76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  <w:tcMar/>
          </w:tcPr>
          <w:p w:rsidRPr="00EB654F" w:rsidR="00EB153C" w:rsidRDefault="00D43FD2" w14:paraId="0312BF81" w14:textId="492B2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b/>
                <w:color w:val="000000" w:themeColor="text1"/>
                <w:sz w:val="20"/>
                <w:szCs w:val="20"/>
              </w:rPr>
              <w:t>Una estación presenta IPE-1 = −1,4; IPE-3 = −0,8; IPE-6 = −1,6 e IPE-12 = −2,1. ¿Cuál es la interpretación correcta?</w:t>
            </w:r>
          </w:p>
        </w:tc>
      </w:tr>
      <w:tr w:rsidRPr="00EB654F" w:rsidR="003C4C84" w:rsidTr="54D487A1" w14:paraId="0294A2CF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76A2518E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D43FD2" w14:paraId="4C1FB1DC" w14:textId="52ECA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Existe una condición seca uniforme en todas las escalas temporales.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76F726B3" w14:textId="219E0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640ECF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1B368364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D43FD2" w14:paraId="155B62E8" w14:textId="2F28D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Hay una condición moderadamente seca a un mes, cercana a la normalidad a tres meses, severamente seca a seis meses y extremadamente seca a doce meses.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6DEE2503" w14:textId="04F9C6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7D9E58C3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274B062C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D43FD2" w14:paraId="04388860" w14:textId="26D5E0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Existe una condición húmeda persistente porque todos los valores están cercanos a cero.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07D47BCF" w14:textId="76250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35BC8D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3EC02341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D43FD2" w14:paraId="6C155C89" w14:textId="0DEAD0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El IPE-12 no puede interpretarse porque el IPE solo analiza periodos mensuales.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0A8BF18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0B3C8937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BC431B" w:rsidP="00BC431B" w:rsidRDefault="00BC431B" w14:paraId="1D8F09BB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1375048E" w14:textId="1763887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0E593D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2C68BD5A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4934EC47" w14:textId="08D91C6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1D90D6B7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EB153C" w:rsidRDefault="00E56AD3" w14:paraId="10A0068B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B654F" w:rsidR="00EB153C" w:rsidRDefault="00C23E82" w14:paraId="6627BD2A" w14:textId="34262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C23E82">
              <w:rPr>
                <w:b/>
                <w:color w:val="000000" w:themeColor="text1"/>
                <w:sz w:val="20"/>
                <w:szCs w:val="20"/>
              </w:rPr>
              <w:t>Un tanque tiene una capacidad máxima de 10 m³. Al comienzo del periodo contiene 6 m³, recibe 7 m³ y suministra 3 m³ para atender la demanda. Si no se presentan otras pérdidas, ¿cuál es el volumen almacenado al final del periodo?</w:t>
            </w:r>
          </w:p>
        </w:tc>
      </w:tr>
      <w:tr w:rsidRPr="00EB654F" w:rsidR="003C4C84" w:rsidTr="54D487A1" w14:paraId="28595F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5889F7E1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EB654F" w:rsidR="00EB153C" w:rsidRDefault="00C73CC7" w14:paraId="3FF764EE" w14:textId="65F8C5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El tanque queda vacío después de atender la demanda.</w:t>
            </w:r>
          </w:p>
        </w:tc>
        <w:tc>
          <w:tcPr>
            <w:tcW w:w="2160" w:type="dxa"/>
            <w:tcMar/>
          </w:tcPr>
          <w:p w:rsidRPr="00EB654F" w:rsidR="00EB153C" w:rsidRDefault="00EB153C" w14:paraId="10E7D169" w14:textId="0422B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536DB4F9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07B32C65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EB654F" w:rsidR="00EB153C" w:rsidRDefault="00C73CC7" w14:paraId="7FBACA72" w14:textId="7CEDBD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El sistema almacena indefinidamente todo el volumen disponible.</w:t>
            </w:r>
          </w:p>
        </w:tc>
        <w:tc>
          <w:tcPr>
            <w:tcW w:w="2160" w:type="dxa"/>
            <w:tcMar/>
          </w:tcPr>
          <w:p w:rsidRPr="00EB654F" w:rsidR="00EB153C" w:rsidRDefault="00EB153C" w14:paraId="3BF57A9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657305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32C4896D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EB654F" w:rsidR="00EB153C" w:rsidRDefault="00C23E82" w14:paraId="38D8F3B0" w14:textId="61EA1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C23E82">
              <w:rPr>
                <w:color w:val="000000" w:themeColor="text1"/>
                <w:sz w:val="20"/>
                <w:szCs w:val="20"/>
              </w:rPr>
              <w:t>El tanque queda con 10 m³ almacenados y alcanza su capacidad máxima.</w:t>
            </w:r>
          </w:p>
        </w:tc>
        <w:tc>
          <w:tcPr>
            <w:tcW w:w="2160" w:type="dxa"/>
            <w:tcMar/>
          </w:tcPr>
          <w:p w:rsidRPr="00EB654F" w:rsidR="00EB153C" w:rsidRDefault="00EB153C" w14:paraId="76097FA6" w14:textId="4C2354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724AB5D7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08B65FD7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EB654F" w:rsidR="00EB153C" w:rsidRDefault="00C73CC7" w14:paraId="57876451" w14:textId="4A9A9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La capacidad máxima deja de ser relevante porque existe precipitación.</w:t>
            </w:r>
          </w:p>
        </w:tc>
        <w:tc>
          <w:tcPr>
            <w:tcW w:w="2160" w:type="dxa"/>
            <w:tcMar/>
          </w:tcPr>
          <w:p w:rsidRPr="00EB654F" w:rsidR="00EB153C" w:rsidRDefault="00EB153C" w14:paraId="00204D86" w14:textId="2CC276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1CA9B9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372EE0BC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1C705641" w14:textId="686B5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31DD6C0C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BC431B" w:rsidP="00BC431B" w:rsidRDefault="00BC431B" w14:paraId="3649E489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4BD1274C" w14:textId="33A0F5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623227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EB153C" w:rsidRDefault="00E56AD3" w14:paraId="1686CF3F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EB654F" w:rsidR="00EB153C" w:rsidRDefault="00C73CC7" w14:paraId="4CC950EB" w14:textId="4EE167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b/>
                <w:color w:val="000000" w:themeColor="text1"/>
                <w:sz w:val="20"/>
                <w:szCs w:val="20"/>
              </w:rPr>
              <w:t>Si se desea conocer qué tan rápido se recupera un sistema después de una falla, ¿qué métrica debe analizarse principalmente?</w:t>
            </w:r>
          </w:p>
        </w:tc>
      </w:tr>
      <w:tr w:rsidRPr="00EB654F" w:rsidR="003C4C84" w:rsidTr="54D487A1" w14:paraId="7BC5A825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39253B4C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EB654F" w:rsidR="00EB153C" w:rsidRDefault="00C73CC7" w14:paraId="6460A6FA" w14:textId="0547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Capacidad.</w:t>
            </w:r>
          </w:p>
        </w:tc>
        <w:tc>
          <w:tcPr>
            <w:tcW w:w="2160" w:type="dxa"/>
            <w:tcMar/>
          </w:tcPr>
          <w:p w:rsidRPr="00EB654F" w:rsidR="00EB153C" w:rsidRDefault="00EB153C" w14:paraId="6AF2B2E3" w14:textId="45CC99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167BEE1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68D0930B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EB654F" w:rsidR="00EB153C" w:rsidRDefault="00C73CC7" w14:paraId="24A5F3BA" w14:textId="79698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Fiabilidad.</w:t>
            </w:r>
          </w:p>
        </w:tc>
        <w:tc>
          <w:tcPr>
            <w:tcW w:w="2160" w:type="dxa"/>
            <w:tcMar/>
          </w:tcPr>
          <w:p w:rsidRPr="00EB654F" w:rsidR="00EB153C" w:rsidRDefault="00EB153C" w14:paraId="0D83DB2C" w14:textId="6D105E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32B38DB6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2B69D0A8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EB654F" w:rsidR="00EB153C" w:rsidRDefault="00C73CC7" w14:paraId="157690E1" w14:textId="3A875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Resiliencia.</w:t>
            </w:r>
          </w:p>
        </w:tc>
        <w:tc>
          <w:tcPr>
            <w:tcW w:w="2160" w:type="dxa"/>
            <w:tcMar/>
          </w:tcPr>
          <w:p w:rsidRPr="00EB654F" w:rsidR="00EB153C" w:rsidRDefault="00EB153C" w14:paraId="00A0C50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5D9465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2D5055BD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EB654F" w:rsidR="00EB153C" w:rsidRDefault="00C73CC7" w14:paraId="7DF5F1BC" w14:textId="2F7A2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Vulnerabilidad.</w:t>
            </w:r>
          </w:p>
        </w:tc>
        <w:tc>
          <w:tcPr>
            <w:tcW w:w="2160" w:type="dxa"/>
            <w:tcMar/>
          </w:tcPr>
          <w:p w:rsidRPr="00EB654F" w:rsidR="00EB153C" w:rsidRDefault="00EB153C" w14:paraId="5F47B91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52B6C7C5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BC431B" w:rsidP="00BC431B" w:rsidRDefault="00BC431B" w14:paraId="2116DBEA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04FF56EF" w14:textId="0F45F1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6DC50D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491AAC34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1F4D265A" w14:textId="746607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24765D0B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EB153C" w:rsidRDefault="00E56AD3" w14:paraId="3BB35480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B654F" w:rsidR="00EB153C" w:rsidRDefault="00723254" w14:paraId="69BD7675" w14:textId="560C4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b/>
                <w:color w:val="000000" w:themeColor="text1"/>
                <w:sz w:val="20"/>
                <w:szCs w:val="20"/>
              </w:rPr>
              <w:t>Dos sistemas tienen la misma precipitación, área de captación y capacidad, pero uno atiende una sola demanda y el otro varias. ¿Por qué pueden presentar rendimientos diferentes?</w:t>
            </w:r>
          </w:p>
        </w:tc>
      </w:tr>
      <w:tr w:rsidRPr="00EB654F" w:rsidR="003C4C84" w:rsidTr="54D487A1" w14:paraId="5A6474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6BDC301B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723254" w14:paraId="792E7617" w14:textId="729E1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Porque la precipitación cambia automáticamente cuando aumentan los usos.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06753AFB" w14:textId="1783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22E81FB5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5AE71F82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723254" w14:paraId="6FB0B5E2" w14:textId="13CC7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Porque la configuración de uso determina cómo se distribuye el agua almacenada entre las demandas.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693EA26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76B76F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3E152CA2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723254" w14:paraId="4D5E2070" w14:textId="19E8E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Porque la capacidad del tanque desaparece cuando existen varias demandas.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2F0F3D82" w14:textId="513070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0BE5E0FC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7638BD31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723254" w14:paraId="79BF02CC" w14:textId="50D114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Porque el rendimiento depende únicamente del material del tanque.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2FDB5202" w14:textId="001944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1B1E0C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0CF4D740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27F27277" w14:textId="368E8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2F36366E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BC431B" w:rsidP="00BC431B" w:rsidRDefault="00BC431B" w14:paraId="6AC90F53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3E5DCAB4" w14:textId="0156F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743860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EB153C" w:rsidRDefault="00E56AD3" w14:paraId="4DD2E809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tcMar/>
          </w:tcPr>
          <w:p w:rsidRPr="00EB654F" w:rsidR="00EB153C" w:rsidRDefault="00DB4F0F" w14:paraId="2F1C8573" w14:textId="6D5F9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b/>
                <w:color w:val="000000" w:themeColor="text1"/>
                <w:sz w:val="20"/>
                <w:szCs w:val="20"/>
              </w:rPr>
              <w:t>¿Cuál opción representa correctamente los tres componentes del modelo SRY?</w:t>
            </w:r>
          </w:p>
        </w:tc>
      </w:tr>
      <w:tr w:rsidRPr="00EB654F" w:rsidR="003C4C84" w:rsidTr="54D487A1" w14:paraId="2390F8E8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31EDF6C5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DB4F0F" w14:paraId="1120BF35" w14:textId="4503A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Superficie, rendimiento y yacimiento.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30540D5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42E40B1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0BA9B380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DB4F0F" w14:paraId="0857F977" w14:textId="38C68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Almacenamiento, rendimiento y fiabilidad.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3209F40B" w14:textId="336D4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716B0AA3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418B0517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DB4F0F" w14:paraId="0D4F2DFB" w14:textId="2EC604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Suministro, reúso y yacimiento.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31A3BBDE" w14:textId="7DABAD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7567A4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32840AFF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DB4F0F" w14:paraId="0EA6B52D" w14:textId="480F3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Sequía, rendimiento y yacimiento.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2C813F5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500E3095" w14:textId="77777777">
        <w:trPr>
          <w:cantSplit/>
          <w:trHeight w:val="279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BC431B" w:rsidP="00BC431B" w:rsidRDefault="00BC431B" w14:paraId="24274F49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13196396" w14:textId="37465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0AF243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4B6A9BB8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53E4C8A5" w14:textId="36EC95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55A67C67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EB153C" w:rsidRDefault="00E56AD3" w14:paraId="0B22AB5D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B654F" w:rsidR="00EB153C" w:rsidRDefault="00DB4F0F" w14:paraId="4C14D119" w14:textId="26695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b/>
                <w:color w:val="000000" w:themeColor="text1"/>
                <w:sz w:val="20"/>
                <w:szCs w:val="20"/>
              </w:rPr>
              <w:t>¿Qué conjunto reúne condiciones necesarias para calcular adecuadamente el IPE?</w:t>
            </w:r>
          </w:p>
        </w:tc>
      </w:tr>
      <w:tr w:rsidRPr="00EB654F" w:rsidR="003C4C84" w:rsidTr="54D487A1" w14:paraId="16E480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6EFF70D4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DB4F0F" w14:paraId="5898670E" w14:textId="64E6F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Serie histórica extensa, revisión de continuidad y consistencia, escala temporal definida y ajuste a una distribución de probabilidad.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DB4F0F" w14:paraId="69B66F9B" w14:textId="0ABDFD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6A86A368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5718E327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DB4F0F" w14:paraId="70CF2914" w14:textId="79C9F5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Datos exclusivamente de temperatura y un promedio anual.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5667E345" w14:textId="35B972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691F40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4A37C8B6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DB4F0F" w14:paraId="591BD897" w14:textId="7BE5D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Únicamente una serie corta de precipitación y el valor máximo registrado.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1C50F6F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4C4B2155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6F0C1866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DB4F0F" w14:paraId="3E10E4A3" w14:textId="083DD4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Solo información de humedad relativa y temperatura.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29200421" w14:textId="1A0C5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6AEB98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794A8E52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3C42D4D4" w14:textId="606380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34CD654F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BC431B" w:rsidP="00BC431B" w:rsidRDefault="00BC431B" w14:paraId="6B410F55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39F63148" w14:textId="5341C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7223C8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EB153C" w:rsidRDefault="00E56AD3" w14:paraId="46B44C7C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tcMar/>
          </w:tcPr>
          <w:p w:rsidRPr="00EB654F" w:rsidR="00EB153C" w:rsidRDefault="007E2064" w14:paraId="0DE70126" w14:textId="653A8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b/>
                <w:color w:val="000000" w:themeColor="text1"/>
                <w:sz w:val="20"/>
                <w:szCs w:val="20"/>
              </w:rPr>
              <w:t>¿Cuál conjunto reúne componentes que pueden formar parte de un sistema de aprovechamiento de aguas lluvias?</w:t>
            </w:r>
          </w:p>
        </w:tc>
      </w:tr>
      <w:tr w:rsidRPr="00EB654F" w:rsidR="003C4C84" w:rsidTr="54D487A1" w14:paraId="1BE22D36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61E0EA51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7E2064" w14:paraId="0C8A0FC1" w14:textId="7F5C2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Área de captación, canaletas, conducción y almacenamiento.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278B08ED" w14:textId="0DE388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18DD58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4EED4489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7E2064" w14:paraId="7F6B2664" w14:textId="27369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Únicamente un tanque, sin conexión con la captación.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4CACB66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684F95AF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7E8674CE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7E2064" w14:paraId="073BFD7F" w14:textId="3FBFF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Solo precipitación y demanda.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2378B1F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63C02B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502E55AE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C832F4" w14:paraId="1C99DEC3" w14:textId="28C93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Exclusivamente tratamiento y distribución.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56039D8E" w14:textId="24C37B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35FB8B2D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5E594712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22085D99" w14:textId="30A99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1F117F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0E1719F6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274BB953" w14:textId="3192E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472B57FB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EB153C" w:rsidRDefault="00E56AD3" w14:paraId="7D55C709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B654F" w:rsidR="00EB153C" w:rsidRDefault="002C74F7" w14:paraId="5EC1AD89" w14:textId="4D6D80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b/>
                <w:color w:val="000000" w:themeColor="text1"/>
                <w:sz w:val="20"/>
                <w:szCs w:val="20"/>
              </w:rPr>
              <w:t>¿Cuáles son las tres dimensiones de desempeño propuestas por Hashimoto et al. (1982)?</w:t>
            </w:r>
          </w:p>
        </w:tc>
      </w:tr>
      <w:tr w:rsidRPr="00EB654F" w:rsidR="003C4C84" w:rsidTr="54D487A1" w14:paraId="06FDB4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64DB11A5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2C74F7" w14:paraId="4340E280" w14:textId="50AD70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Fiabilidad, resiliencia y vulnerabilidad.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2B3E102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3C2A2148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4E0A3AC0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2C74F7" w14:paraId="797CBE06" w14:textId="7DA303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Precipitación, capacidad y volumen.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4192EA0F" w14:textId="782F41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4032A9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374BAD36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2C74F7" w14:paraId="6D40B33A" w14:textId="7CEA9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Captación, conducción y almacenamiento.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6628A444" w14:textId="68D0DA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5B510DA9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72A27906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2C74F7" w14:paraId="5E09DED4" w14:textId="2D648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Rendimiento, rebose y pérdidas.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3BB64A6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3134E3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4F85E7BB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5F17DAE1" w14:textId="3274A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322B64AE" w14:textId="77777777">
        <w:trPr>
          <w:cantSplit/>
          <w:trHeight w:val="30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BC431B" w:rsidP="00BC431B" w:rsidRDefault="00BC431B" w14:paraId="5513DED4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76583D0F" w14:textId="616DA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7E2DF7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EB153C" w:rsidRDefault="00E56AD3" w14:paraId="45C24758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B654F" w:rsidR="00EB153C" w:rsidRDefault="002C74F7" w14:paraId="4937D688" w14:textId="40AF58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4D487A1" w:rsidR="798A0821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¿Cuál afirmación diferencia correctamente el almacenamiento superficial del almacenamiento enterrado?</w:t>
            </w:r>
          </w:p>
        </w:tc>
      </w:tr>
      <w:tr w:rsidRPr="00EB654F" w:rsidR="003C4C84" w:rsidTr="54D487A1" w14:paraId="5B35FF7D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448BF9E3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2C74F7" w14:paraId="48FE504E" w14:textId="421D7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4D487A1" w:rsidR="3E8EAF21">
              <w:rPr>
                <w:color w:val="000000" w:themeColor="text1" w:themeTint="FF" w:themeShade="FF"/>
                <w:sz w:val="20"/>
                <w:szCs w:val="20"/>
              </w:rPr>
              <w:t>El almacenamiento superficial se ubica bajo el terreno y el enterrado sobre el terreno.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5F5BAE2E" w14:textId="2F7E5F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24A084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41974403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2C74F7" w14:paraId="63190C9E" w14:textId="5871E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4D487A1" w:rsidR="48036D03">
              <w:rPr>
                <w:color w:val="000000" w:themeColor="text1" w:themeTint="FF" w:themeShade="FF"/>
                <w:sz w:val="20"/>
                <w:szCs w:val="20"/>
              </w:rPr>
              <w:t>El almacenamiento superficial se ubica sobre el terreno y facilita el acceso; el enterrado se ubica bajo el terreno y puede aprovechar mejor el espacio superficial.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5305E7F5" w14:textId="61FE39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4E509795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3D0F0FE1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2C74F7" w14:paraId="05E11092" w14:textId="3450D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4D487A1" w:rsidR="23077205">
              <w:rPr>
                <w:color w:val="000000" w:themeColor="text1" w:themeTint="FF" w:themeShade="FF"/>
                <w:sz w:val="20"/>
                <w:szCs w:val="20"/>
              </w:rPr>
              <w:t>Ambos tipos se diferencian únicamente por el material del tanque.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26455EB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5060D3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04D412F0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2C74F7" w14:paraId="56E73290" w14:textId="07621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4D487A1" w:rsidR="4348AF31">
              <w:rPr>
                <w:color w:val="000000" w:themeColor="text1" w:themeTint="FF" w:themeShade="FF"/>
                <w:sz w:val="20"/>
                <w:szCs w:val="20"/>
              </w:rPr>
              <w:t>El almacenamiento enterrado no requiere mantenimiento.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7E8BB30C" w14:textId="37B977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14B7A6E7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BC431B" w:rsidP="00BC431B" w:rsidRDefault="00BC431B" w14:paraId="2D9B4D52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39F20507" w14:textId="08737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2D3973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648A98B9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3411E2E0" w14:textId="4DD48A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0ED86ED7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EB153C" w:rsidRDefault="00E56AD3" w14:paraId="10205E88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B654F" w:rsidR="00EB153C" w:rsidRDefault="00047EBF" w14:paraId="44D73350" w14:textId="77A71D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b/>
                <w:color w:val="000000" w:themeColor="text1"/>
                <w:sz w:val="20"/>
                <w:szCs w:val="20"/>
              </w:rPr>
              <w:t>¿Cuál opción reúne configuraciones de uso contempladas en el componente?</w:t>
            </w:r>
          </w:p>
        </w:tc>
      </w:tr>
      <w:tr w:rsidRPr="00EB654F" w:rsidR="003C4C84" w:rsidTr="54D487A1" w14:paraId="7F1F0A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2020DB5D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047EBF" w14:paraId="278C4D89" w14:textId="429BA7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Única, múltiple, prioritaria, estacional y compartida.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4C8756F0" w14:textId="6865D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73AA9928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64E998B7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047EBF" w14:paraId="709486B5" w14:textId="5D3C5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Superficial, enterrada, metálica y plástica.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0D00D2F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0C7571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72C299A6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047EBF" w14:paraId="2E8D7AE7" w14:textId="0881C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Potable, industrial, subterránea y atmosférica.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04B0C4AA" w14:textId="74F40B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31E36FF8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10A10FA2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047EBF" w14:paraId="0DE16E9B" w14:textId="3F3F7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Histórica, proyectada, diaria y anual.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1C5CDEFE" w14:textId="7F46AC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353A4D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7D4B51AF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4D89A98C" w14:textId="0607E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296EA8D1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BC431B" w:rsidP="00BC431B" w:rsidRDefault="00BC431B" w14:paraId="18AFB814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28358CFE" w14:textId="7384E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4C7642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EB153C" w:rsidRDefault="00E56AD3" w14:paraId="154F2AC7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tcMar/>
          </w:tcPr>
          <w:p w:rsidRPr="00EB654F" w:rsidR="00EB153C" w:rsidRDefault="00733C66" w14:paraId="1928C766" w14:textId="01E03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b/>
                <w:color w:val="000000" w:themeColor="text1"/>
                <w:sz w:val="20"/>
                <w:szCs w:val="20"/>
              </w:rPr>
              <w:t>¿Cuál afirmación describe correctamente el uso de distintas escalas temporales del IPE?</w:t>
            </w:r>
          </w:p>
        </w:tc>
      </w:tr>
      <w:tr w:rsidRPr="00EB654F" w:rsidR="003C4C84" w:rsidTr="54D487A1" w14:paraId="7DBB23B9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6FF0C618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733C66" w14:paraId="02EC7970" w14:textId="32E1F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Todas las escalas representan exactamente el mismo periodo.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44FB74C3" w14:textId="785EF9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7D7B4A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0F565A9C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733C66" w14:paraId="7EDEC372" w14:textId="487ED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Las escalas cortas reflejan condiciones recientes y las escalas mayores permiten analizar acumulación y persistencia.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42FCF622" w14:textId="4564F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65379EC9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7DF142C8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733C66" w14:paraId="2B9BE85F" w14:textId="6E431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El IPE solo puede calcularse a doce meses.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172E45C7" w14:textId="352C6E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18B9AD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21D36767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733C66" w14:paraId="4632A0DA" w14:textId="06F3C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Las escalas temporales no influyen en la interpretación.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1F519B25" w14:textId="50CA8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1E139D57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BC431B" w:rsidP="00BC431B" w:rsidRDefault="00BC431B" w14:paraId="262F2C60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7AC62202" w14:textId="06FD63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4D41BE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7187DAC2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03E0419C" w14:textId="6D19B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39A4851B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EB153C" w:rsidRDefault="00E56AD3" w14:paraId="6E2FB9B6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tcMar/>
          </w:tcPr>
          <w:p w:rsidRPr="00EB654F" w:rsidR="00EB153C" w:rsidRDefault="00ED6858" w14:paraId="37F47E78" w14:textId="26E87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b/>
                <w:color w:val="000000" w:themeColor="text1"/>
                <w:sz w:val="20"/>
                <w:szCs w:val="20"/>
              </w:rPr>
              <w:t>¿Cuál afirmación sobre la capacidad de almacenamiento es correcta?</w:t>
            </w:r>
          </w:p>
        </w:tc>
      </w:tr>
      <w:tr w:rsidRPr="00EB654F" w:rsidR="003C4C84" w:rsidTr="54D487A1" w14:paraId="4069093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77932988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ED6858" w14:paraId="63AD469B" w14:textId="2F534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Una mayor capacidad siempre garantiza un mejor desempeño.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097AA06C" w14:textId="290DBA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788FF075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1893E68A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ED6858" w14:paraId="7D000842" w14:textId="33F6F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La capacidad debe analizarse junto con la precipitación, la demanda y el nivel de servicio esperado.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0549BAC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3064CC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4508BC3A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ED6858" w14:paraId="7B29E37E" w14:textId="510A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Un tanque sobredimensionado siempre aprovecha toda el agua captada.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11096498" w14:textId="6C0221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57731DAF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2609D7F5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ED6858" w14:paraId="62AEABB1" w14:textId="358DB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La capacidad no influye en el rebose ni en los déficits.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61FD8F66" w14:textId="18AA09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134726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7646B669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11D0D34F" w14:textId="1B95F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178D9BE1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2B92AFE7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3572FE2C" w14:textId="7FCF1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1C46CF1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EB153C" w:rsidRDefault="00E56AD3" w14:paraId="2EA1BB90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tcMar/>
          </w:tcPr>
          <w:p w:rsidRPr="00EB654F" w:rsidR="00EB153C" w:rsidRDefault="005C16E3" w14:paraId="0DA55F54" w14:textId="7B621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b/>
                <w:color w:val="000000" w:themeColor="text1"/>
                <w:sz w:val="20"/>
                <w:szCs w:val="20"/>
              </w:rPr>
              <w:t>¿Cuál opción diferencia correctamente fiabilidad, resiliencia y vulnerabilidad?</w:t>
            </w:r>
          </w:p>
        </w:tc>
      </w:tr>
      <w:tr w:rsidRPr="00EB654F" w:rsidR="003C4C84" w:rsidTr="54D487A1" w14:paraId="5AF36A65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63837A53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5C16E3" w14:paraId="45F89B3E" w14:textId="2A95E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Fiabilidad: recuperación; resiliencia: severidad; vulnerabilidad: capacidad.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6D68723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274B72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4745959C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5C16E3" w14:paraId="5389513F" w14:textId="79195C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Fiabilidad: cumplimiento; resiliencia: recuperación; vulnerabilidad: severidad.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55FEB3FA" w14:textId="5D0B96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7F8B92E0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147C7162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5C16E3" w14:paraId="05167819" w14:textId="6688EA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Las tres métricas representan exactamente la misma dimensión.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4A0A1319" w14:textId="2DA940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706AF4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288E91B0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5C16E3" w14:paraId="0077DF96" w14:textId="10A400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Las tres métricas miden únicamente el tamaño del tanque.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11C93E6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34F9965F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BC431B" w:rsidP="00BC431B" w:rsidRDefault="00BC431B" w14:paraId="52372D86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29DA40ED" w14:textId="11F685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02252C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660A7EEB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3BB3F75B" w14:textId="6E1223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6706BC15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EB153C" w:rsidRDefault="00E56AD3" w14:paraId="6734D75D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tcMar/>
          </w:tcPr>
          <w:p w:rsidRPr="00EB654F" w:rsidR="00EB153C" w:rsidRDefault="00E7753B" w14:paraId="713706A4" w14:textId="0DC510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b/>
                <w:color w:val="000000" w:themeColor="text1"/>
                <w:sz w:val="20"/>
                <w:szCs w:val="20"/>
              </w:rPr>
              <w:t>¿Cuál es la diferencia entre volumen de diseño y volumen almacenado?</w:t>
            </w:r>
          </w:p>
        </w:tc>
      </w:tr>
      <w:tr w:rsidRPr="00EB654F" w:rsidR="003C4C84" w:rsidTr="54D487A1" w14:paraId="5D5C5B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086A713C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E7753B" w14:paraId="7686CB15" w14:textId="73CD8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Son exactamente el mismo concepto.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2C29DEF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196FAF04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3B241583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E7753B" w14:paraId="725A15D5" w14:textId="36DF47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El volumen de diseño es la capacidad máxima prevista y el volumen almacenado es el agua presente en un momento determinado.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0504850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3901B0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6C99E7A5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E7753B" w14:paraId="675891CF" w14:textId="10CFC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El volumen almacenado siempre es mayor que el volumen de diseño.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4BDEAF8E" w14:textId="0DBFDF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4F5ED3EA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10C9F2E7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E7753B" w14:paraId="2E7847E8" w14:textId="3A317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El volumen de diseño corresponde únicamente al agua suministrada.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576B6DC4" w14:textId="14FE3C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6CA4C2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03F49E70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5A6EEDC7" w14:textId="241DB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5F7C3F2E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07D53EE8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1ADB05DA" w14:textId="62DB4F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3E5163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</w:trPr>
        <w:tc>
          <w:tcPr>
            <w:tcW w:w="2534" w:type="dxa"/>
            <w:gridSpan w:val="2"/>
            <w:tcMar/>
          </w:tcPr>
          <w:p w:rsidRPr="00EB654F" w:rsidR="00EB153C" w:rsidRDefault="00E56AD3" w14:paraId="3C90B063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B654F" w:rsidR="00EB153C" w:rsidRDefault="00CB6D5C" w14:paraId="15CB964A" w14:textId="002CA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4D487A1" w:rsidR="25B1370D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Si un sistema se evalúa durante 100 periodos y presenta 15 periodos de falla, ¿cuál es su fiabilidad?</w:t>
            </w:r>
          </w:p>
        </w:tc>
      </w:tr>
      <w:tr w:rsidRPr="00EB654F" w:rsidR="003C4C84" w:rsidTr="54D487A1" w14:paraId="1582FD9A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53739380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P="54D487A1" w:rsidRDefault="00CB6D5C" w14:paraId="13EE80E0" w14:textId="63B74B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D487A1" w:rsidR="76936F39">
              <w:rPr>
                <w:color w:val="000000" w:themeColor="text1" w:themeTint="FF" w:themeShade="FF"/>
                <w:sz w:val="20"/>
                <w:szCs w:val="20"/>
              </w:rPr>
              <w:t>15 %.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3FD2D004" w14:textId="2490F3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05BD3B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5D47AFBF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P="54D487A1" w:rsidRDefault="00CB6D5C" w14:paraId="222E1213" w14:textId="576C5C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D487A1" w:rsidR="7AAC749E">
              <w:rPr>
                <w:color w:val="000000" w:themeColor="text1" w:themeTint="FF" w:themeShade="FF"/>
                <w:sz w:val="20"/>
                <w:szCs w:val="20"/>
              </w:rPr>
              <w:t>85 %.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5C7814A7" w14:textId="7E5477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7EB5E5F4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47AF388C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CB6D5C" w14:paraId="28193ED5" w14:textId="229D99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4D487A1" w:rsidR="6F5098BF">
              <w:rPr>
                <w:color w:val="000000" w:themeColor="text1" w:themeTint="FF" w:themeShade="FF"/>
                <w:sz w:val="20"/>
                <w:szCs w:val="20"/>
              </w:rPr>
              <w:t>100 %.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6B8C416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32C9355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2343C43E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P="54D487A1" w:rsidRDefault="00CB6D5C" w14:paraId="79CC4913" w14:textId="16F40F5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D487A1" w:rsidR="3E8552E2">
              <w:rPr>
                <w:color w:val="000000" w:themeColor="text1" w:themeTint="FF" w:themeShade="FF"/>
                <w:sz w:val="20"/>
                <w:szCs w:val="20"/>
              </w:rPr>
              <w:t>115 %.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2D1C53D7" w14:textId="7BB0B2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31BF5EAC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BC431B" w:rsidP="00BC431B" w:rsidRDefault="00BC431B" w14:paraId="6C1073CB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4E371221" w14:textId="7012D5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7CE080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159FA86E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290D436D" w14:textId="2A806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3FF61C0C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EB153C" w:rsidRDefault="00E56AD3" w14:paraId="4BB4F251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tcMar/>
          </w:tcPr>
          <w:p w:rsidRPr="00EB654F" w:rsidR="00EB153C" w:rsidRDefault="002B2D94" w14:paraId="77C0F14D" w14:textId="1B79F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b/>
                <w:color w:val="000000" w:themeColor="text1"/>
                <w:sz w:val="20"/>
                <w:szCs w:val="20"/>
              </w:rPr>
              <w:t>¿Cuál relación entre las escalas del IPE es correcta?</w:t>
            </w:r>
          </w:p>
        </w:tc>
      </w:tr>
      <w:tr w:rsidRPr="00EB654F" w:rsidR="003C4C84" w:rsidTr="54D487A1" w14:paraId="3E8704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5F9EC29D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2B2D94" w14:paraId="689CDB19" w14:textId="3262A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IPE-1: 12 meses; IPE-3: 6 meses; IPE-6: 3 meses; IPE-12: 1 mes.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648E34A8" w14:textId="44BFD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7C98A895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5CC17295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2B2D94" w14:paraId="0455A5AF" w14:textId="3FF57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IPE-1: 1 mes; IPE-3: 3 meses; IPE-6: 6 meses; IPE-12: 12 meses.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64C1DF1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219C25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0788488E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2B2D94" w14:paraId="12541CC5" w14:textId="279F44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IPE-1: 1 año; IPE-3: 3 años; IPE-6: 6 años; IPE-12: 12 años.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3FE07959" w14:textId="3D694D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670B47B4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7E5C19E0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2B2D94" w14:paraId="2E59B3C4" w14:textId="7D151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Todas las escalas representan un mes.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425236C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3636B2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36CAAA12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17EB3AAD" w14:textId="07492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195B10EC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6B7AEACA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658E262A" w14:textId="677DAD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0D1F3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EB153C" w:rsidRDefault="00E56AD3" w14:paraId="55A4E448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tcMar/>
          </w:tcPr>
          <w:p w:rsidRPr="00EB654F" w:rsidR="00EB153C" w:rsidP="500363CE" w:rsidRDefault="00F9532B" w14:paraId="31D680FD" w14:textId="5EDFD89D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noProof w:val="0"/>
                <w:color w:val="000000" w:themeColor="text1"/>
                <w:sz w:val="20"/>
                <w:szCs w:val="20"/>
                <w:lang w:val="es-419"/>
              </w:rPr>
            </w:pPr>
            <w:r w:rsidRPr="500363CE" w:rsidR="345B43FC">
              <w:rPr>
                <w:rFonts w:ascii="Arial" w:hAnsi="Arial" w:eastAsia="Arial" w:cs="Arial"/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  <w:t>Un sistema falla pocas veces, pero cuando falla presenta déficits de gran magnitud. ¿Cuál interpretación es correcta?</w:t>
            </w:r>
          </w:p>
        </w:tc>
      </w:tr>
      <w:tr w:rsidRPr="00EB654F" w:rsidR="003C4C84" w:rsidTr="54D487A1" w14:paraId="3F49B851" w14:textId="77777777">
        <w:trPr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0112A9F9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P="001A3338" w:rsidRDefault="00F9532B" w14:paraId="440F63EA" w14:textId="2386F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0363CE" w:rsidR="35C70858">
              <w:rPr>
                <w:color w:val="000000" w:themeColor="text1" w:themeTint="FF" w:themeShade="FF"/>
                <w:sz w:val="20"/>
                <w:szCs w:val="20"/>
              </w:rPr>
              <w:t xml:space="preserve">Presenta </w:t>
            </w:r>
            <w:r w:rsidRPr="500363CE" w:rsidR="35C70858">
              <w:rPr>
                <w:color w:val="000000" w:themeColor="text1" w:themeTint="FF" w:themeShade="FF"/>
                <w:sz w:val="20"/>
                <w:szCs w:val="20"/>
              </w:rPr>
              <w:t>alta fiabilidad y alta vulnerabilidad</w:t>
            </w:r>
            <w:r w:rsidRPr="500363CE" w:rsidR="35C70858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1D78D32A" w14:textId="4AAEB3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0363CE" w:rsidR="2FE1474B">
              <w:rPr>
                <w:color w:val="000000" w:themeColor="text1" w:themeTint="FF" w:themeShade="FF"/>
                <w:sz w:val="20"/>
                <w:szCs w:val="20"/>
              </w:rPr>
              <w:t>X</w:t>
            </w:r>
          </w:p>
        </w:tc>
      </w:tr>
      <w:tr w:rsidRPr="00EB654F" w:rsidR="003C4C84" w:rsidTr="54D487A1" w14:paraId="0E73E4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1267" w:type="dxa"/>
            <w:tcMar/>
          </w:tcPr>
          <w:p w:rsidRPr="00EB654F" w:rsidR="00EB153C" w:rsidRDefault="00E56AD3" w14:paraId="0A30CEE6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F9532B" w14:paraId="0D7E0E5F" w14:textId="01998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0363CE" w:rsidR="23973956">
              <w:rPr>
                <w:color w:val="000000" w:themeColor="text1" w:themeTint="FF" w:themeShade="FF"/>
                <w:sz w:val="20"/>
                <w:szCs w:val="20"/>
              </w:rPr>
              <w:t xml:space="preserve">Presenta </w:t>
            </w:r>
            <w:r w:rsidRPr="500363CE" w:rsidR="23973956">
              <w:rPr>
                <w:color w:val="000000" w:themeColor="text1" w:themeTint="FF" w:themeShade="FF"/>
                <w:sz w:val="20"/>
                <w:szCs w:val="20"/>
              </w:rPr>
              <w:t>baja fiabilidad y baja vulnerabilidad</w:t>
            </w:r>
            <w:r w:rsidRPr="500363CE" w:rsidR="23973956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F9532B" w14:paraId="37FA0A8F" w14:textId="1141A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5B8D3D85" w14:textId="77777777">
        <w:trPr>
          <w:cantSplit/>
          <w:trHeight w:val="300"/>
        </w:trPr>
        <w:tc>
          <w:tcPr>
            <w:tcW w:w="1267" w:type="dxa"/>
            <w:tcMar/>
          </w:tcPr>
          <w:p w:rsidRPr="00EB654F" w:rsidR="00EB153C" w:rsidRDefault="00E56AD3" w14:paraId="0F1944DA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F9532B" w14:paraId="57731DE9" w14:textId="0CC7B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0363CE" w:rsidR="0FD01965">
              <w:rPr>
                <w:color w:val="000000" w:themeColor="text1" w:themeTint="FF" w:themeShade="FF"/>
                <w:sz w:val="20"/>
                <w:szCs w:val="20"/>
              </w:rPr>
              <w:t>Presenta alta resiliencia y baja vulnerabilidad.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EB153C" w:rsidRDefault="00EB153C" w14:paraId="764F4EC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1A3338" w:rsidTr="54D487A1" w14:paraId="1A0C82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tcW w:w="1267" w:type="dxa"/>
            <w:tcMar/>
          </w:tcPr>
          <w:p w:rsidRPr="00EB654F" w:rsidR="001A3338" w:rsidP="001A3338" w:rsidRDefault="001A3338" w14:paraId="547DF773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B654F" w:rsidR="001A3338" w:rsidP="001A3338" w:rsidRDefault="00F9532B" w14:paraId="7F8AD256" w14:textId="569A9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0363CE" w:rsidR="46E12044">
              <w:rPr>
                <w:color w:val="000000" w:themeColor="text1" w:themeTint="FF" w:themeShade="FF"/>
                <w:sz w:val="20"/>
                <w:szCs w:val="20"/>
              </w:rPr>
              <w:t>Presenta baja fiabilidad y alta resiliencia.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B654F" w:rsidR="001A3338" w:rsidP="001A3338" w:rsidRDefault="001A3338" w14:paraId="0BB42C19" w14:textId="40DEE2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4FF37267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B654F" w:rsidR="00BC431B" w:rsidP="00BC431B" w:rsidRDefault="00BC431B" w14:paraId="6CF6D338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5411F511" w14:textId="0AA28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1C04FD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BC431B" w:rsidP="00BC431B" w:rsidRDefault="00BC431B" w14:paraId="4978C278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38C94265" w14:textId="35FFA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07B16F1E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EB654F" w:rsidR="00EB153C" w:rsidRDefault="00E56AD3" w14:paraId="067DE50E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B654F" w:rsidR="00EB153C" w:rsidRDefault="00EA2E29" w14:paraId="26C8FD7D" w14:textId="2285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4D487A1" w:rsidR="5727E5AB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Si se prevé que la demanda aumente con el tiempo y se desea ampliar progresivamente la capacidad de almacenamiento mediante unidades adicionales, ¿qué configuración resulta más adecuada?</w:t>
            </w:r>
          </w:p>
        </w:tc>
      </w:tr>
      <w:tr w:rsidRPr="00EB654F" w:rsidR="003C4C84" w:rsidTr="54D487A1" w14:paraId="7F1E30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B654F" w:rsidR="00EB153C" w:rsidRDefault="00E56AD3" w14:paraId="3D00890C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EA2E29" w14:paraId="58965F35" w14:textId="1167C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4D487A1" w:rsidR="7D6B48C7">
              <w:rPr>
                <w:color w:val="000000" w:themeColor="text1" w:themeTint="FF" w:themeShade="FF"/>
                <w:sz w:val="20"/>
                <w:szCs w:val="20"/>
              </w:rPr>
              <w:t>Almacenamiento superficial.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B654F" w:rsidR="00EB153C" w:rsidRDefault="00EB153C" w14:paraId="1BCF69E5" w14:textId="4DF04D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7223D783" w14:textId="77777777">
        <w:trPr>
          <w:cantSplit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B654F" w:rsidR="00EB153C" w:rsidRDefault="00E56AD3" w14:paraId="44340B27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EA2E29" w14:paraId="1B9CBD4C" w14:textId="41AAA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4D487A1" w:rsidR="656814FF">
              <w:rPr>
                <w:color w:val="000000" w:themeColor="text1" w:themeTint="FF" w:themeShade="FF"/>
                <w:sz w:val="20"/>
                <w:szCs w:val="20"/>
              </w:rPr>
              <w:t>Almacenamiento enterrado.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B654F" w:rsidR="00EB153C" w:rsidRDefault="00EB153C" w14:paraId="6716D630" w14:textId="06C6AC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15470A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B654F" w:rsidR="00EB153C" w:rsidRDefault="00E56AD3" w14:paraId="640FA1E4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095FD3" w14:paraId="46C297D9" w14:textId="1213E1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4D487A1" w:rsidR="30B23BC5">
              <w:rPr>
                <w:color w:val="000000" w:themeColor="text1" w:themeTint="FF" w:themeShade="FF"/>
                <w:sz w:val="20"/>
                <w:szCs w:val="20"/>
              </w:rPr>
              <w:t xml:space="preserve">Sistema </w:t>
            </w:r>
            <w:r w:rsidRPr="54D487A1" w:rsidR="30B23BC5">
              <w:rPr>
                <w:color w:val="000000" w:themeColor="text1" w:themeTint="FF" w:themeShade="FF"/>
                <w:sz w:val="20"/>
                <w:szCs w:val="20"/>
              </w:rPr>
              <w:t>individual.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B654F" w:rsidR="00EB153C" w:rsidRDefault="00EB153C" w14:paraId="32482883" w14:textId="2409F8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1001CFAB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B654F" w:rsidR="00EB153C" w:rsidRDefault="00E56AD3" w14:paraId="617517F5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EA2E29" w14:paraId="6424FD86" w14:textId="54A0F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4D487A1" w:rsidR="10BF7757">
              <w:rPr>
                <w:color w:val="000000" w:themeColor="text1" w:themeTint="FF" w:themeShade="FF"/>
                <w:sz w:val="20"/>
                <w:szCs w:val="20"/>
              </w:rPr>
              <w:t>Sistema modular.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B654F" w:rsidR="00EB153C" w:rsidRDefault="00EB153C" w14:paraId="7A1EF09E" w14:textId="2AA93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4D487A1" w:rsidR="5E90419B">
              <w:rPr>
                <w:color w:val="000000" w:themeColor="text1" w:themeTint="FF" w:themeShade="FF"/>
                <w:sz w:val="20"/>
                <w:szCs w:val="20"/>
              </w:rPr>
              <w:t>X</w:t>
            </w:r>
          </w:p>
        </w:tc>
      </w:tr>
      <w:tr w:rsidRPr="00EB654F" w:rsidR="00BC431B" w:rsidTr="54D487A1" w14:paraId="021903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B654F" w:rsidR="00BC431B" w:rsidP="00BC431B" w:rsidRDefault="00BC431B" w14:paraId="308886BF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00A62D00" w14:textId="6EB5C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761C979B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B654F" w:rsidR="00BC431B" w:rsidP="00BC431B" w:rsidRDefault="00BC431B" w14:paraId="14B30500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32D37AD9" w14:textId="71A07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2D51B3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B654F" w:rsidR="00EB153C" w:rsidRDefault="00E56AD3" w14:paraId="41F1036A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B654F" w:rsidR="00EB153C" w:rsidRDefault="00F3408F" w14:paraId="561CE388" w14:textId="4F841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4D487A1" w:rsidR="405CA9E5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Si se desea mantener la misma fiabilidad y aumentar el rendimiento esperado del sistema, ¿qué ocurre generalmente con la capacidad de almacenamiento requerida?</w:t>
            </w:r>
          </w:p>
        </w:tc>
      </w:tr>
      <w:tr w:rsidRPr="00EB654F" w:rsidR="003C4C84" w:rsidTr="54D487A1" w14:paraId="17076E31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B654F" w:rsidR="00EB153C" w:rsidRDefault="00E56AD3" w14:paraId="324F8B23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F3408F" w14:paraId="30999023" w14:textId="3C11F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4D487A1" w:rsidR="786B418F">
              <w:rPr>
                <w:color w:val="000000" w:themeColor="text1" w:themeTint="FF" w:themeShade="FF"/>
                <w:sz w:val="20"/>
                <w:szCs w:val="20"/>
              </w:rPr>
              <w:t>Disminuye, porque un mayor rendimiento requiere menos almacenamiento.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B654F" w:rsidR="00EB153C" w:rsidRDefault="00EB153C" w14:paraId="0E3B6110" w14:textId="543646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01B5E5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B654F" w:rsidR="00EB153C" w:rsidRDefault="00E56AD3" w14:paraId="131B1D4E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F3408F" w14:paraId="123FE21A" w14:textId="4FAF2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4D487A1" w:rsidR="143A4BAC">
              <w:rPr>
                <w:color w:val="000000" w:themeColor="text1" w:themeTint="FF" w:themeShade="FF"/>
                <w:sz w:val="20"/>
                <w:szCs w:val="20"/>
              </w:rPr>
              <w:t>Permanece igual, porque el rendimiento no influye en la capacidad.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B654F" w:rsidR="00EB153C" w:rsidRDefault="00EB153C" w14:paraId="37D1ABB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6F654AC4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B654F" w:rsidR="00EB153C" w:rsidRDefault="00E56AD3" w14:paraId="3A3E8EAB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F3408F" w14:paraId="0CF406C0" w14:textId="00ECC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4D487A1" w:rsidR="48C30956">
              <w:rPr>
                <w:color w:val="000000" w:themeColor="text1" w:themeTint="FF" w:themeShade="FF"/>
                <w:sz w:val="20"/>
                <w:szCs w:val="20"/>
              </w:rPr>
              <w:t xml:space="preserve">Aumenta, porque se requiere mayor capacidad para alcanzar la misma fiabilidad.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B654F" w:rsidR="00EB153C" w:rsidRDefault="00EB153C" w14:paraId="08B3A8F4" w14:textId="05DF0B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4D487A1" w:rsidR="7BCCE4C9">
              <w:rPr>
                <w:color w:val="000000" w:themeColor="text1" w:themeTint="FF" w:themeShade="FF"/>
                <w:sz w:val="20"/>
                <w:szCs w:val="20"/>
              </w:rPr>
              <w:t>X</w:t>
            </w:r>
          </w:p>
        </w:tc>
      </w:tr>
      <w:tr w:rsidRPr="00EB654F" w:rsidR="003C4C84" w:rsidTr="54D487A1" w14:paraId="3F1860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B654F" w:rsidR="00EB153C" w:rsidRDefault="00E56AD3" w14:paraId="1BF22EE7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F3408F" w14:paraId="34FE0466" w14:textId="1724EB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4D487A1" w:rsidR="68CFBFFC">
              <w:rPr>
                <w:color w:val="000000" w:themeColor="text1" w:themeTint="FF" w:themeShade="FF"/>
                <w:sz w:val="20"/>
                <w:szCs w:val="20"/>
              </w:rPr>
              <w:t>Desaparece la necesidad de almacenamiento.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B654F" w:rsidR="00EB153C" w:rsidRDefault="00EB153C" w14:paraId="0FFB848A" w14:textId="54C761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55A28540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B654F" w:rsidR="00BC431B" w:rsidP="00BC431B" w:rsidRDefault="00BC431B" w14:paraId="253CC077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26B05466" w14:textId="508DE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16A3BB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B654F" w:rsidR="00BC431B" w:rsidP="00BC431B" w:rsidRDefault="00BC431B" w14:paraId="56DECAEE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3C1BEEC4" w14:textId="10F74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01E35F43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B654F" w:rsidR="00EB153C" w:rsidRDefault="00E56AD3" w14:paraId="224AF5FA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B654F" w:rsidR="00EB153C" w:rsidRDefault="00F3408F" w14:paraId="30CB4A05" w14:textId="3514D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b/>
                <w:color w:val="000000" w:themeColor="text1"/>
                <w:sz w:val="20"/>
                <w:szCs w:val="20"/>
              </w:rPr>
              <w:t>¿Cuál secuencia resume mejor la construcción de una curva SRY?</w:t>
            </w:r>
          </w:p>
        </w:tc>
      </w:tr>
      <w:tr w:rsidRPr="00EB654F" w:rsidR="003C4C84" w:rsidTr="54D487A1" w14:paraId="6E201E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B654F" w:rsidR="00EB153C" w:rsidRDefault="00E56AD3" w14:paraId="0ACA3EB9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F3408F" w14:paraId="0BD4E739" w14:textId="5ADAF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Definir el color del tanque, elegir un material y graficar.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B654F" w:rsidR="00EB153C" w:rsidRDefault="00EB153C" w14:paraId="01B7400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6D89F01F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B654F" w:rsidR="00EB153C" w:rsidRDefault="00E56AD3" w14:paraId="6137F131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F3408F" w14:paraId="3A2CDC76" w14:textId="0575CF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Preparar la precipitación, definir demanda y capacidades, ejecutar el balance, identificar fallas, calcular fiabilidad y graficar (S, R).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B654F" w:rsidR="00EB153C" w:rsidRDefault="00F3408F" w14:paraId="661277C7" w14:textId="09DDC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Pr="00EB654F" w:rsidR="003C4C84" w:rsidTr="54D487A1" w14:paraId="271A77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B654F" w:rsidR="00EB153C" w:rsidRDefault="00E56AD3" w14:paraId="5FCDC581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F3408F" w14:paraId="741EC399" w14:textId="6AD32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Calcular primero la curva y luego definir la precipitación.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B654F" w:rsidR="00EB153C" w:rsidRDefault="00EB153C" w14:paraId="5B42A756" w14:textId="1B2DBD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3C4C84" w:rsidTr="54D487A1" w14:paraId="1492B799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B654F" w:rsidR="00EB153C" w:rsidRDefault="00E56AD3" w14:paraId="3D6DA467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654F" w:rsidR="00EB153C" w:rsidRDefault="00F3408F" w14:paraId="3248CF9F" w14:textId="2DB1C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Definir una sola capacidad y omitir el balance de almacenamiento.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B654F" w:rsidR="00EB153C" w:rsidRDefault="00EB153C" w14:paraId="2E51D63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EB654F" w:rsidR="00BC431B" w:rsidTr="54D487A1" w14:paraId="1975B2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B654F" w:rsidR="00BC431B" w:rsidP="00BC431B" w:rsidRDefault="00BC431B" w14:paraId="5B9A18FC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41BD626C" w14:textId="1B0E1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Ha acertado la respuesta.</w:t>
            </w:r>
          </w:p>
        </w:tc>
      </w:tr>
      <w:tr w:rsidRPr="00EB654F" w:rsidR="00BC431B" w:rsidTr="54D487A1" w14:paraId="20743BBB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B654F" w:rsidR="00BC431B" w:rsidP="00BC431B" w:rsidRDefault="00BC431B" w14:paraId="533FA794" w14:textId="77777777">
            <w:pPr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B654F" w:rsidR="00BC431B" w:rsidP="00BC431B" w:rsidRDefault="00BC431B" w14:paraId="4C0CC1D1" w14:textId="03A0E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EB654F" w:rsidR="003C4C84" w:rsidTr="54D487A1" w14:paraId="553A69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  <w:tcMar/>
          </w:tcPr>
          <w:p w:rsidRPr="00EB654F" w:rsidR="00625E9E" w:rsidP="00625E9E" w:rsidRDefault="00625E9E" w14:paraId="26242F61" w14:textId="77777777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Pr="00EB654F" w:rsidR="00BC431B" w:rsidTr="54D487A1" w14:paraId="5229C8B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B654F" w:rsidR="00BC431B" w:rsidP="00BC431B" w:rsidRDefault="00BC431B" w14:paraId="3CF94426" w14:textId="77777777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color w:val="000000" w:themeColor="text1"/>
                <w:sz w:val="20"/>
                <w:szCs w:val="20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F52A79" w:rsidR="00BC431B" w:rsidP="00BC431B" w:rsidRDefault="00BC431B" w14:paraId="41B83082" w14:textId="117F06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000000" w:themeColor="text1"/>
                <w:sz w:val="20"/>
                <w:szCs w:val="20"/>
              </w:rPr>
            </w:pPr>
            <w:r w:rsidRPr="00F52A79">
              <w:rPr>
                <w:iCs/>
                <w:color w:val="000000" w:themeColor="text1"/>
                <w:sz w:val="20"/>
                <w:szCs w:val="20"/>
              </w:rPr>
              <w:t>Ha superado la actividad.</w:t>
            </w:r>
          </w:p>
        </w:tc>
      </w:tr>
      <w:tr w:rsidRPr="00EB654F" w:rsidR="00BC431B" w:rsidTr="54D487A1" w14:paraId="6D91B6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B654F" w:rsidR="00BC431B" w:rsidP="00BC431B" w:rsidRDefault="00BC431B" w14:paraId="2806C883" w14:textId="77777777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B80E45" w:rsidR="00BC431B" w:rsidP="00BC431B" w:rsidRDefault="00BC431B" w14:paraId="274718DE" w14:textId="0368F9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color w:val="000000" w:themeColor="text1"/>
                <w:sz w:val="20"/>
                <w:szCs w:val="20"/>
              </w:rPr>
            </w:pPr>
            <w:r w:rsidRPr="00B80E45">
              <w:rPr>
                <w:iCs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</w:tc>
      </w:tr>
    </w:tbl>
    <w:p w:rsidRPr="00EB654F" w:rsidR="00C57B0F" w:rsidP="00AD0AE0" w:rsidRDefault="00C57B0F" w14:paraId="0A2141A9" w14:textId="77777777">
      <w:pPr>
        <w:spacing w:after="160"/>
        <w:rPr>
          <w:rFonts w:eastAsia="Calibri"/>
          <w:color w:val="000000" w:themeColor="text1"/>
          <w:sz w:val="20"/>
          <w:szCs w:val="20"/>
        </w:rPr>
      </w:pPr>
    </w:p>
    <w:p w:rsidRPr="00EB654F" w:rsidR="00C57B0F" w:rsidP="00AD0AE0" w:rsidRDefault="00C57B0F" w14:paraId="38E0B029" w14:textId="77777777">
      <w:pPr>
        <w:rPr>
          <w:color w:val="000000" w:themeColor="text1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EB654F" w:rsidR="003C4C84" w14:paraId="1AADB009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B654F" w:rsidR="00C57B0F" w:rsidP="00AD0AE0" w:rsidRDefault="006F219D" w14:paraId="1ED2DE7A" w14:textId="77777777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Pr="00EB654F" w:rsidR="003C4C84" w14:paraId="6F0E525A" w14:textId="77777777">
        <w:trPr>
          <w:cantSplit/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B654F" w:rsidR="00C57B0F" w:rsidP="00AD0AE0" w:rsidRDefault="00C57B0F" w14:paraId="14470836" w14:textId="77777777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B654F" w:rsidR="00C57B0F" w:rsidP="00AD0AE0" w:rsidRDefault="006F219D" w14:paraId="0412C947" w14:textId="77777777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B654F" w:rsidR="00C57B0F" w:rsidP="00AD0AE0" w:rsidRDefault="006F219D" w14:paraId="5FC04B1C" w14:textId="77777777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Pr="00EB654F" w:rsidR="003C4C84" w14:paraId="3EA0334F" w14:textId="77777777">
        <w:trPr>
          <w:cantSplit/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B654F" w:rsidR="00A9514B" w:rsidP="00AD0AE0" w:rsidRDefault="00A9514B" w14:paraId="137A3717" w14:textId="77777777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Revisión </w:t>
            </w:r>
            <w:r w:rsidRPr="00EB654F" w:rsidR="005241C7">
              <w:rPr>
                <w:rFonts w:eastAsia="Calibri"/>
                <w:b/>
                <w:color w:val="000000" w:themeColor="text1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B654F" w:rsidR="00A9514B" w:rsidP="00AD0AE0" w:rsidRDefault="00D314ED" w14:paraId="52A03283" w14:textId="4BF6E72C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Margarita Inés Viloria Villegas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B654F" w:rsidR="00A9514B" w:rsidP="000143C1" w:rsidRDefault="001A3338" w14:paraId="66BEBE87" w14:textId="1DF15679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Septiembre 2026</w:t>
            </w:r>
          </w:p>
        </w:tc>
      </w:tr>
      <w:tr w:rsidRPr="00EB654F" w:rsidR="00D314ED" w14:paraId="33D8B59C" w14:textId="77777777">
        <w:trPr>
          <w:cantSplit/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B654F" w:rsidR="00D314ED" w:rsidP="00AD0AE0" w:rsidRDefault="00D314ED" w14:paraId="0519EB4A" w14:textId="587BDC0F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b/>
                <w:color w:val="000000" w:themeColor="text1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B654F" w:rsidR="00D314ED" w:rsidP="00AD0AE0" w:rsidRDefault="00D314ED" w14:paraId="4E6426F6" w14:textId="08B54984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Guillermo Vega Ortega</w:t>
            </w:r>
            <w:r w:rsidRPr="00EB654F">
              <w:rPr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B654F" w:rsidR="00D314ED" w:rsidP="000143C1" w:rsidRDefault="00D314ED" w14:paraId="7337843B" w14:textId="3AFFF5AF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Septiembre 2026</w:t>
            </w:r>
          </w:p>
        </w:tc>
      </w:tr>
      <w:tr w:rsidRPr="00EB654F" w:rsidR="003C4C84" w:rsidTr="005D56B4" w14:paraId="19ED7180" w14:textId="77777777">
        <w:trPr>
          <w:cantSplit/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B654F" w:rsidR="00C0495F" w:rsidP="00AD0AE0" w:rsidRDefault="00C0495F" w14:paraId="22DD379E" w14:textId="77777777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654F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Revisión </w:t>
            </w:r>
            <w:r w:rsidRPr="00EB654F" w:rsidR="00C85661">
              <w:rPr>
                <w:rFonts w:eastAsia="Calibri"/>
                <w:b/>
                <w:color w:val="000000" w:themeColor="text1"/>
                <w:sz w:val="20"/>
                <w:szCs w:val="20"/>
              </w:rPr>
              <w:t>Evaluador</w:t>
            </w:r>
            <w:r w:rsidRPr="00EB654F" w:rsidR="008E1685">
              <w:rPr>
                <w:rFonts w:eastAsia="Calibri"/>
                <w:b/>
                <w:color w:val="000000" w:themeColor="text1"/>
                <w:sz w:val="20"/>
                <w:szCs w:val="20"/>
              </w:rPr>
              <w:t>a</w:t>
            </w:r>
            <w:r w:rsidRPr="00EB654F" w:rsidR="00C85661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i</w:t>
            </w:r>
            <w:r w:rsidRPr="00EB654F" w:rsidR="005D6C01">
              <w:rPr>
                <w:rFonts w:eastAsia="Calibri"/>
                <w:b/>
                <w:color w:val="000000" w:themeColor="text1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B654F" w:rsidR="00C0495F" w:rsidP="00AD0AE0" w:rsidRDefault="00BC431B" w14:paraId="1BAB5AAE" w14:textId="4EE67E51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B654F" w:rsidR="00C0495F" w:rsidP="00AD0AE0" w:rsidRDefault="00BC431B" w14:paraId="17C2741E" w14:textId="4F8E2E6E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B654F">
              <w:rPr>
                <w:color w:val="000000" w:themeColor="text1"/>
                <w:sz w:val="20"/>
                <w:szCs w:val="20"/>
              </w:rPr>
              <w:t>Septiembre 2026</w:t>
            </w:r>
          </w:p>
        </w:tc>
      </w:tr>
    </w:tbl>
    <w:p w:rsidRPr="00EB654F" w:rsidR="00C57B0F" w:rsidP="00AD0AE0" w:rsidRDefault="00C57B0F" w14:paraId="452803BB" w14:textId="77777777">
      <w:pPr>
        <w:rPr>
          <w:color w:val="000000" w:themeColor="text1"/>
          <w:sz w:val="20"/>
          <w:szCs w:val="20"/>
        </w:rPr>
      </w:pPr>
    </w:p>
    <w:sectPr w:rsidRPr="00EB654F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  <w:footerReference w:type="default" r:id="Rece16ad5a20d4e3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2E25" w:rsidRDefault="00B02E25" w14:paraId="0FE12A4F" w14:textId="77777777">
      <w:pPr>
        <w:spacing w:line="240" w:lineRule="auto"/>
      </w:pPr>
      <w:r>
        <w:separator/>
      </w:r>
    </w:p>
  </w:endnote>
  <w:endnote w:type="continuationSeparator" w:id="0">
    <w:p w:rsidR="00B02E25" w:rsidRDefault="00B02E25" w14:paraId="1FFB1AE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00363CE" w:rsidTr="500363CE" w14:paraId="7A73EB1D">
      <w:trPr>
        <w:trHeight w:val="300"/>
      </w:trPr>
      <w:tc>
        <w:tcPr>
          <w:tcW w:w="3005" w:type="dxa"/>
          <w:tcMar/>
        </w:tcPr>
        <w:p w:rsidR="500363CE" w:rsidP="500363CE" w:rsidRDefault="500363CE" w14:paraId="05B46326" w14:textId="79C79944">
          <w:pPr>
            <w:pStyle w:val="Encabezado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00363CE" w:rsidP="500363CE" w:rsidRDefault="500363CE" w14:paraId="6EEC35A6" w14:textId="74B58B68">
          <w:pPr>
            <w:pStyle w:val="Encabezado"/>
            <w:bidi w:val="0"/>
            <w:jc w:val="center"/>
          </w:pPr>
        </w:p>
      </w:tc>
      <w:tc>
        <w:tcPr>
          <w:tcW w:w="3005" w:type="dxa"/>
          <w:tcMar/>
        </w:tcPr>
        <w:p w:rsidR="500363CE" w:rsidP="500363CE" w:rsidRDefault="500363CE" w14:paraId="0A52F9CF" w14:textId="39CC94D5">
          <w:pPr>
            <w:pStyle w:val="Encabezado"/>
            <w:bidi w:val="0"/>
            <w:ind w:right="-115"/>
            <w:jc w:val="right"/>
          </w:pPr>
        </w:p>
      </w:tc>
    </w:tr>
  </w:tbl>
  <w:p w:rsidR="500363CE" w:rsidP="500363CE" w:rsidRDefault="500363CE" w14:paraId="14DFB258" w14:textId="3FF940D5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2E25" w:rsidRDefault="00B02E25" w14:paraId="7E12A5E6" w14:textId="77777777">
      <w:pPr>
        <w:spacing w:line="240" w:lineRule="auto"/>
      </w:pPr>
      <w:r>
        <w:separator/>
      </w:r>
    </w:p>
  </w:footnote>
  <w:footnote w:type="continuationSeparator" w:id="0">
    <w:p w:rsidR="00B02E25" w:rsidRDefault="00B02E25" w14:paraId="5FD1EB7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482D8762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DC64DD" wp14:editId="131631E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5585268F" wp14:editId="70252C44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5D20114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42E1D3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4ADE351E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E6816DA"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5585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>
              <v:textbox inset="2.53958mm,1.2694mm,2.53958mm,1.2694mm">
                <w:txbxContent>
                  <w:p w:rsidR="00C57B0F" w:rsidRDefault="006F219D" w14:paraId="05EDED1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01F7DAC8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672A6659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66694829">
    <w:abstractNumId w:val="1"/>
  </w:num>
  <w:num w:numId="2" w16cid:durableId="363200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A41"/>
    <w:rsid w:val="00023C87"/>
    <w:rsid w:val="00043C2E"/>
    <w:rsid w:val="00047EBF"/>
    <w:rsid w:val="000713AC"/>
    <w:rsid w:val="00075BDE"/>
    <w:rsid w:val="0009090B"/>
    <w:rsid w:val="00095FD3"/>
    <w:rsid w:val="000A7469"/>
    <w:rsid w:val="000C5C7E"/>
    <w:rsid w:val="000C68FF"/>
    <w:rsid w:val="000D382B"/>
    <w:rsid w:val="000D6787"/>
    <w:rsid w:val="000E3ADC"/>
    <w:rsid w:val="000E3F1D"/>
    <w:rsid w:val="000E4241"/>
    <w:rsid w:val="000F0EFA"/>
    <w:rsid w:val="000F2C06"/>
    <w:rsid w:val="000F39CD"/>
    <w:rsid w:val="000F4AE3"/>
    <w:rsid w:val="00115D34"/>
    <w:rsid w:val="00126F14"/>
    <w:rsid w:val="001319D1"/>
    <w:rsid w:val="00154704"/>
    <w:rsid w:val="0016289D"/>
    <w:rsid w:val="00167F83"/>
    <w:rsid w:val="001725A5"/>
    <w:rsid w:val="0018141D"/>
    <w:rsid w:val="0018472E"/>
    <w:rsid w:val="001A3338"/>
    <w:rsid w:val="001B5182"/>
    <w:rsid w:val="001B5CD5"/>
    <w:rsid w:val="001C2159"/>
    <w:rsid w:val="001D65D0"/>
    <w:rsid w:val="001D6727"/>
    <w:rsid w:val="001F0B68"/>
    <w:rsid w:val="00211925"/>
    <w:rsid w:val="0021680D"/>
    <w:rsid w:val="00230CDA"/>
    <w:rsid w:val="00237367"/>
    <w:rsid w:val="00242B90"/>
    <w:rsid w:val="00280A13"/>
    <w:rsid w:val="002B2D94"/>
    <w:rsid w:val="002C312D"/>
    <w:rsid w:val="002C72F8"/>
    <w:rsid w:val="002C74F7"/>
    <w:rsid w:val="002D3052"/>
    <w:rsid w:val="002D7E1E"/>
    <w:rsid w:val="002E46FB"/>
    <w:rsid w:val="002F15D8"/>
    <w:rsid w:val="00302AE8"/>
    <w:rsid w:val="0031096A"/>
    <w:rsid w:val="003229E8"/>
    <w:rsid w:val="00322B50"/>
    <w:rsid w:val="00327B28"/>
    <w:rsid w:val="00356E8C"/>
    <w:rsid w:val="003605E9"/>
    <w:rsid w:val="00362E05"/>
    <w:rsid w:val="00363102"/>
    <w:rsid w:val="00366D43"/>
    <w:rsid w:val="00375645"/>
    <w:rsid w:val="00376363"/>
    <w:rsid w:val="00383143"/>
    <w:rsid w:val="00391997"/>
    <w:rsid w:val="003C00E8"/>
    <w:rsid w:val="003C4C84"/>
    <w:rsid w:val="00407479"/>
    <w:rsid w:val="00433D3C"/>
    <w:rsid w:val="004472FD"/>
    <w:rsid w:val="00450223"/>
    <w:rsid w:val="0045326B"/>
    <w:rsid w:val="00455BED"/>
    <w:rsid w:val="00457089"/>
    <w:rsid w:val="0046096E"/>
    <w:rsid w:val="004623C3"/>
    <w:rsid w:val="004666D8"/>
    <w:rsid w:val="00475EC9"/>
    <w:rsid w:val="00482C46"/>
    <w:rsid w:val="004860BB"/>
    <w:rsid w:val="00486A4C"/>
    <w:rsid w:val="004A00B2"/>
    <w:rsid w:val="004E274A"/>
    <w:rsid w:val="004E3A71"/>
    <w:rsid w:val="00520287"/>
    <w:rsid w:val="005241C7"/>
    <w:rsid w:val="0057369A"/>
    <w:rsid w:val="00573CD2"/>
    <w:rsid w:val="0058457B"/>
    <w:rsid w:val="005861AB"/>
    <w:rsid w:val="00590A04"/>
    <w:rsid w:val="00597DCD"/>
    <w:rsid w:val="005B2BA6"/>
    <w:rsid w:val="005C16E3"/>
    <w:rsid w:val="005D030F"/>
    <w:rsid w:val="005D6C01"/>
    <w:rsid w:val="005F2AFF"/>
    <w:rsid w:val="005F3907"/>
    <w:rsid w:val="005F52C4"/>
    <w:rsid w:val="005F6810"/>
    <w:rsid w:val="00613712"/>
    <w:rsid w:val="00616AB3"/>
    <w:rsid w:val="006225CB"/>
    <w:rsid w:val="00625E9E"/>
    <w:rsid w:val="00626669"/>
    <w:rsid w:val="00654A50"/>
    <w:rsid w:val="006750A6"/>
    <w:rsid w:val="00684E23"/>
    <w:rsid w:val="006A05EF"/>
    <w:rsid w:val="006B1407"/>
    <w:rsid w:val="006B1B87"/>
    <w:rsid w:val="006C4AAE"/>
    <w:rsid w:val="006C52FA"/>
    <w:rsid w:val="006D6BA3"/>
    <w:rsid w:val="006E592A"/>
    <w:rsid w:val="006F219D"/>
    <w:rsid w:val="006F2F0D"/>
    <w:rsid w:val="00701B54"/>
    <w:rsid w:val="00705F50"/>
    <w:rsid w:val="007117EF"/>
    <w:rsid w:val="00717201"/>
    <w:rsid w:val="00723254"/>
    <w:rsid w:val="007259E8"/>
    <w:rsid w:val="00725E57"/>
    <w:rsid w:val="00733C66"/>
    <w:rsid w:val="00736566"/>
    <w:rsid w:val="007368F3"/>
    <w:rsid w:val="00753C6A"/>
    <w:rsid w:val="0075648A"/>
    <w:rsid w:val="00763ED4"/>
    <w:rsid w:val="00766C8A"/>
    <w:rsid w:val="00776A11"/>
    <w:rsid w:val="00777932"/>
    <w:rsid w:val="0078087A"/>
    <w:rsid w:val="00782B1E"/>
    <w:rsid w:val="007844D1"/>
    <w:rsid w:val="0078482B"/>
    <w:rsid w:val="007878C4"/>
    <w:rsid w:val="007A3E3E"/>
    <w:rsid w:val="007B4510"/>
    <w:rsid w:val="007C5E87"/>
    <w:rsid w:val="007D487F"/>
    <w:rsid w:val="007E2064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87AAB"/>
    <w:rsid w:val="008A7ACF"/>
    <w:rsid w:val="008B1661"/>
    <w:rsid w:val="008B51CA"/>
    <w:rsid w:val="008C4D5D"/>
    <w:rsid w:val="008D40D0"/>
    <w:rsid w:val="008D6AD5"/>
    <w:rsid w:val="008E1685"/>
    <w:rsid w:val="008E1690"/>
    <w:rsid w:val="008E244C"/>
    <w:rsid w:val="008E2C44"/>
    <w:rsid w:val="008E6807"/>
    <w:rsid w:val="008F36CF"/>
    <w:rsid w:val="008F6986"/>
    <w:rsid w:val="008F7BC0"/>
    <w:rsid w:val="00902CCE"/>
    <w:rsid w:val="009045A5"/>
    <w:rsid w:val="00917B02"/>
    <w:rsid w:val="00963ED9"/>
    <w:rsid w:val="00966C0B"/>
    <w:rsid w:val="00977FA0"/>
    <w:rsid w:val="009807F2"/>
    <w:rsid w:val="009921BA"/>
    <w:rsid w:val="00996CB7"/>
    <w:rsid w:val="00996D31"/>
    <w:rsid w:val="009A36D1"/>
    <w:rsid w:val="009B224D"/>
    <w:rsid w:val="009C2A48"/>
    <w:rsid w:val="009D1BF1"/>
    <w:rsid w:val="009D37F0"/>
    <w:rsid w:val="009F77A1"/>
    <w:rsid w:val="009F79CC"/>
    <w:rsid w:val="00A106FB"/>
    <w:rsid w:val="00A125BE"/>
    <w:rsid w:val="00A15238"/>
    <w:rsid w:val="00A164C7"/>
    <w:rsid w:val="00A405FC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B00A40"/>
    <w:rsid w:val="00B01932"/>
    <w:rsid w:val="00B02B81"/>
    <w:rsid w:val="00B02E25"/>
    <w:rsid w:val="00B11CF2"/>
    <w:rsid w:val="00B1543F"/>
    <w:rsid w:val="00B3090D"/>
    <w:rsid w:val="00B33D03"/>
    <w:rsid w:val="00B53BB8"/>
    <w:rsid w:val="00B636EC"/>
    <w:rsid w:val="00B63D1C"/>
    <w:rsid w:val="00B71B8A"/>
    <w:rsid w:val="00B80E45"/>
    <w:rsid w:val="00BA5C64"/>
    <w:rsid w:val="00BB561B"/>
    <w:rsid w:val="00BC431B"/>
    <w:rsid w:val="00BC631E"/>
    <w:rsid w:val="00BC64AC"/>
    <w:rsid w:val="00BD183E"/>
    <w:rsid w:val="00BD53A3"/>
    <w:rsid w:val="00BE1AF5"/>
    <w:rsid w:val="00BE7AE1"/>
    <w:rsid w:val="00BF2C9A"/>
    <w:rsid w:val="00C0495F"/>
    <w:rsid w:val="00C05A27"/>
    <w:rsid w:val="00C23E82"/>
    <w:rsid w:val="00C33AF7"/>
    <w:rsid w:val="00C57B0F"/>
    <w:rsid w:val="00C72DF7"/>
    <w:rsid w:val="00C73CC7"/>
    <w:rsid w:val="00C74727"/>
    <w:rsid w:val="00C832F4"/>
    <w:rsid w:val="00C85661"/>
    <w:rsid w:val="00C9016B"/>
    <w:rsid w:val="00CA2567"/>
    <w:rsid w:val="00CB6D5C"/>
    <w:rsid w:val="00CC2943"/>
    <w:rsid w:val="00CD3981"/>
    <w:rsid w:val="00CE649B"/>
    <w:rsid w:val="00CF6CED"/>
    <w:rsid w:val="00D154B7"/>
    <w:rsid w:val="00D15EFF"/>
    <w:rsid w:val="00D16CEB"/>
    <w:rsid w:val="00D314ED"/>
    <w:rsid w:val="00D418AA"/>
    <w:rsid w:val="00D43FD2"/>
    <w:rsid w:val="00D44D52"/>
    <w:rsid w:val="00D45C31"/>
    <w:rsid w:val="00D511D2"/>
    <w:rsid w:val="00D64465"/>
    <w:rsid w:val="00D64516"/>
    <w:rsid w:val="00D8634F"/>
    <w:rsid w:val="00D9536A"/>
    <w:rsid w:val="00D96549"/>
    <w:rsid w:val="00D96770"/>
    <w:rsid w:val="00DB4F0F"/>
    <w:rsid w:val="00DE7C27"/>
    <w:rsid w:val="00E02226"/>
    <w:rsid w:val="00E03E0A"/>
    <w:rsid w:val="00E053D7"/>
    <w:rsid w:val="00E23F58"/>
    <w:rsid w:val="00E53E0B"/>
    <w:rsid w:val="00E56AD3"/>
    <w:rsid w:val="00E60A51"/>
    <w:rsid w:val="00E7309B"/>
    <w:rsid w:val="00E7753B"/>
    <w:rsid w:val="00E8117C"/>
    <w:rsid w:val="00E94CE5"/>
    <w:rsid w:val="00EA1809"/>
    <w:rsid w:val="00EA2E29"/>
    <w:rsid w:val="00EA4920"/>
    <w:rsid w:val="00EA498B"/>
    <w:rsid w:val="00EB153C"/>
    <w:rsid w:val="00EB654F"/>
    <w:rsid w:val="00EC0255"/>
    <w:rsid w:val="00ED2F51"/>
    <w:rsid w:val="00ED3B41"/>
    <w:rsid w:val="00ED49CA"/>
    <w:rsid w:val="00ED6858"/>
    <w:rsid w:val="00EE5AAE"/>
    <w:rsid w:val="00EE72A9"/>
    <w:rsid w:val="00EF4D36"/>
    <w:rsid w:val="00F03327"/>
    <w:rsid w:val="00F22708"/>
    <w:rsid w:val="00F321DB"/>
    <w:rsid w:val="00F3408F"/>
    <w:rsid w:val="00F34819"/>
    <w:rsid w:val="00F436F5"/>
    <w:rsid w:val="00F44480"/>
    <w:rsid w:val="00F52A79"/>
    <w:rsid w:val="00F52AA1"/>
    <w:rsid w:val="00F57E8A"/>
    <w:rsid w:val="00F70AE9"/>
    <w:rsid w:val="00F76581"/>
    <w:rsid w:val="00F9532B"/>
    <w:rsid w:val="00F97BD8"/>
    <w:rsid w:val="00FC2548"/>
    <w:rsid w:val="00FC7F8B"/>
    <w:rsid w:val="00FD4E2A"/>
    <w:rsid w:val="00FF5790"/>
    <w:rsid w:val="041FD9CA"/>
    <w:rsid w:val="092B1833"/>
    <w:rsid w:val="098C292A"/>
    <w:rsid w:val="0FD01965"/>
    <w:rsid w:val="10BF7757"/>
    <w:rsid w:val="143A4BAC"/>
    <w:rsid w:val="18A2DA11"/>
    <w:rsid w:val="19E11155"/>
    <w:rsid w:val="1CA1709A"/>
    <w:rsid w:val="1EE0F0FA"/>
    <w:rsid w:val="23077205"/>
    <w:rsid w:val="23973956"/>
    <w:rsid w:val="255C1CD3"/>
    <w:rsid w:val="25B1370D"/>
    <w:rsid w:val="2E36F97B"/>
    <w:rsid w:val="2FE1474B"/>
    <w:rsid w:val="30B23BC5"/>
    <w:rsid w:val="345B43FC"/>
    <w:rsid w:val="3564C0BD"/>
    <w:rsid w:val="35C70858"/>
    <w:rsid w:val="3E8552E2"/>
    <w:rsid w:val="3E8EAF21"/>
    <w:rsid w:val="405CA9E5"/>
    <w:rsid w:val="4348AF31"/>
    <w:rsid w:val="46E12044"/>
    <w:rsid w:val="48036D03"/>
    <w:rsid w:val="48C30956"/>
    <w:rsid w:val="500363CE"/>
    <w:rsid w:val="54D487A1"/>
    <w:rsid w:val="5727E5AB"/>
    <w:rsid w:val="5E90419B"/>
    <w:rsid w:val="5F9D1065"/>
    <w:rsid w:val="656814FF"/>
    <w:rsid w:val="68CFBFFC"/>
    <w:rsid w:val="6B3F7FD9"/>
    <w:rsid w:val="6F5098BF"/>
    <w:rsid w:val="76936F39"/>
    <w:rsid w:val="76BE27CB"/>
    <w:rsid w:val="786B418F"/>
    <w:rsid w:val="798A0821"/>
    <w:rsid w:val="7AAC749E"/>
    <w:rsid w:val="7BCCE4C9"/>
    <w:rsid w:val="7D6B48C7"/>
    <w:rsid w:val="7D6CAADD"/>
    <w:rsid w:val="7F468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F77B8"/>
  <w15:docId w15:val="{F0AE9154-E93B-4AF1-9894-5ACCBA88F5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ece16ad5a20d4e3b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318185-F953-4119-B8A8-B2567AC3A5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Angelica Varon Quintero</lastModifiedBy>
  <revision>13</revision>
  <dcterms:created xsi:type="dcterms:W3CDTF">2026-09-04T21:44:00.0000000Z</dcterms:created>
  <dcterms:modified xsi:type="dcterms:W3CDTF">2026-09-18T17:01:58.4627843Z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