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8A11A2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8A11A2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8A11A2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noProof/>
                <w:color w:val="auto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8A11A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8A11A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8A11A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8A11A2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8A11A2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77777777" w:rsidR="00C0495F" w:rsidRPr="008A11A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4BF36D8C" w14:textId="77777777" w:rsidR="00C0495F" w:rsidRPr="008A11A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8A11A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8A11A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F1FF719" w14:textId="77777777" w:rsidR="00C57B0F" w:rsidRPr="008A11A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5E3CC8A7" w:rsidR="00C57B0F" w:rsidRPr="008A11A2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434643"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8A11A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8A11A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C4C84" w:rsidRPr="008A11A2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C57B0F" w:rsidRPr="008A11A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C57B0F" w:rsidRPr="008A11A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C57B0F" w:rsidRPr="008A11A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ADD9166" w14:textId="15973999" w:rsidR="00EB153C" w:rsidRPr="008A11A2" w:rsidRDefault="00D45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iCs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8D6AD5" w:rsidRPr="008A11A2">
              <w:rPr>
                <w:iCs/>
                <w:color w:val="auto"/>
                <w:sz w:val="20"/>
                <w:szCs w:val="20"/>
              </w:rPr>
              <w:t xml:space="preserve"> </w:t>
            </w:r>
            <w:r w:rsidRPr="008A11A2">
              <w:rPr>
                <w:iCs/>
                <w:color w:val="auto"/>
                <w:sz w:val="20"/>
                <w:szCs w:val="20"/>
              </w:rPr>
              <w:t>Caracterización de la precipitación histórica y futura del área de estudio.</w:t>
            </w:r>
            <w:r w:rsidRPr="008A11A2">
              <w:rPr>
                <w:iCs/>
                <w:color w:val="auto"/>
                <w:sz w:val="20"/>
                <w:szCs w:val="20"/>
              </w:rPr>
              <w:br/>
            </w:r>
            <w:r w:rsidRPr="008A11A2">
              <w:rPr>
                <w:iCs/>
                <w:color w:val="auto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8A11A2">
              <w:rPr>
                <w:iCs/>
                <w:color w:val="auto"/>
                <w:sz w:val="20"/>
                <w:szCs w:val="20"/>
              </w:rPr>
              <w:br/>
            </w:r>
            <w:r w:rsidRPr="008A11A2">
              <w:rPr>
                <w:iCs/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3C4C84" w:rsidRPr="008A11A2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F70AE9" w:rsidRPr="008A11A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6FA0C1AF" w:rsidR="00EB153C" w:rsidRPr="008A11A2" w:rsidRDefault="008D6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Cuestionario: c</w:t>
            </w:r>
            <w:r w:rsidR="003C4C84" w:rsidRPr="008A11A2">
              <w:rPr>
                <w:color w:val="auto"/>
                <w:sz w:val="20"/>
                <w:szCs w:val="20"/>
              </w:rPr>
              <w:t>aracterización de la precipitación histórica y futura del área de estudio.</w:t>
            </w:r>
          </w:p>
        </w:tc>
      </w:tr>
      <w:tr w:rsidR="003C4C84" w:rsidRPr="008A11A2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F70AE9" w:rsidRPr="008A11A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3CECE2C3" w:rsidR="00EB153C" w:rsidRPr="008A11A2" w:rsidRDefault="000E3F1D" w:rsidP="003C00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Verificar la apropiación de los conceptos relacionados con fuentes y series históricas de precipitación, horizontes temporales, organización y validación de datos, escenarios de cambio climático, proyecciones climáticas y uso de la herramienta de cálculo para interpretar información histórica y futura.</w:t>
            </w:r>
          </w:p>
        </w:tc>
      </w:tr>
      <w:tr w:rsidR="003C4C84" w:rsidRPr="008A11A2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F70AE9" w:rsidRPr="008A11A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EB153C" w:rsidRPr="008A11A2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8A11A2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C57B0F" w:rsidRPr="008A11A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8A11A2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492B24C3" w:rsidR="00EB153C" w:rsidRPr="008A11A2" w:rsidRDefault="00D43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Para seleccionar una fuente de precipitación histórica, ¿qué criterio debe tener mayor prioridad?</w:t>
            </w:r>
          </w:p>
        </w:tc>
      </w:tr>
      <w:tr w:rsidR="003C4C84" w:rsidRPr="008A11A2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52ECA895" w:rsidR="00EB153C" w:rsidRPr="008A11A2" w:rsidRDefault="00D43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Que contenga la mayor cantidad de registros, sin considerar su ubicación.</w:t>
            </w:r>
          </w:p>
        </w:tc>
        <w:tc>
          <w:tcPr>
            <w:tcW w:w="2160" w:type="dxa"/>
            <w:shd w:val="clear" w:color="auto" w:fill="FFFFFF"/>
          </w:tcPr>
          <w:p w14:paraId="76F726B3" w14:textId="219E08F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2F28DB13" w:rsidR="00EB153C" w:rsidRPr="008A11A2" w:rsidRDefault="00D43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Que presente los valores de precipitación más altos.</w:t>
            </w:r>
          </w:p>
        </w:tc>
        <w:tc>
          <w:tcPr>
            <w:tcW w:w="2160" w:type="dxa"/>
            <w:shd w:val="clear" w:color="auto" w:fill="FFFFFF"/>
          </w:tcPr>
          <w:p w14:paraId="6DEE2503" w14:textId="04F9C68E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26D5E0FD" w:rsidR="00EB153C" w:rsidRPr="008A11A2" w:rsidRDefault="00D43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Que sea representativa del área de estudio y cuente con información pertinente, trazable y de calidad.</w:t>
            </w:r>
          </w:p>
        </w:tc>
        <w:tc>
          <w:tcPr>
            <w:tcW w:w="2160" w:type="dxa"/>
            <w:shd w:val="clear" w:color="auto" w:fill="FFFFFF"/>
          </w:tcPr>
          <w:p w14:paraId="07D47BCF" w14:textId="7625033A" w:rsidR="00EB153C" w:rsidRPr="008A11A2" w:rsidRDefault="00D43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0DEAD062" w:rsidR="00EB153C" w:rsidRPr="008A11A2" w:rsidRDefault="00D43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Que incluya únicamente datos de los últimos cinco años.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0B3C8937" w14:textId="77777777" w:rsidTr="008A11A2">
        <w:trPr>
          <w:cantSplit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2EA3B618" w:rsidR="00BC431B" w:rsidRPr="008A11A2" w:rsidRDefault="00BC431B" w:rsidP="00BC43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08D91C61" w:rsidR="00BC431B" w:rsidRPr="008A11A2" w:rsidRDefault="00BC431B" w:rsidP="00BC43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336FC305" w:rsidR="00EB153C" w:rsidRPr="008A11A2" w:rsidRDefault="00C73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tipo de fuente combina observaciones y resultados de modelos para generar series climáticas integradas?</w:t>
            </w:r>
          </w:p>
        </w:tc>
      </w:tr>
      <w:tr w:rsidR="003C4C84" w:rsidRPr="008A11A2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FF764EE" w14:textId="65F8C5B7" w:rsidR="00EB153C" w:rsidRPr="008A11A2" w:rsidRDefault="00C7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Estaciones meteorológicas.</w:t>
            </w:r>
          </w:p>
        </w:tc>
        <w:tc>
          <w:tcPr>
            <w:tcW w:w="2160" w:type="dxa"/>
          </w:tcPr>
          <w:p w14:paraId="10E7D169" w14:textId="0422B76B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7FBACA72" w14:textId="7CEDBDAD" w:rsidR="00EB153C" w:rsidRPr="008A11A2" w:rsidRDefault="00C73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Datos de reanálisis.</w:t>
            </w:r>
          </w:p>
        </w:tc>
        <w:tc>
          <w:tcPr>
            <w:tcW w:w="2160" w:type="dxa"/>
          </w:tcPr>
          <w:p w14:paraId="3BF57A9D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8D8F3B0" w14:textId="49054635" w:rsidR="00EB153C" w:rsidRPr="008A11A2" w:rsidRDefault="00C7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Mediciones con instrumentos propios.</w:t>
            </w:r>
          </w:p>
        </w:tc>
        <w:tc>
          <w:tcPr>
            <w:tcW w:w="2160" w:type="dxa"/>
          </w:tcPr>
          <w:p w14:paraId="76097FA6" w14:textId="4C235485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4A9A9401" w:rsidR="00EB153C" w:rsidRPr="008A11A2" w:rsidRDefault="00C73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Registros de campo sin procesamiento.</w:t>
            </w:r>
          </w:p>
        </w:tc>
        <w:tc>
          <w:tcPr>
            <w:tcW w:w="2160" w:type="dxa"/>
          </w:tcPr>
          <w:p w14:paraId="00204D86" w14:textId="2CC27675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51CB3FD3" w:rsidR="00BC431B" w:rsidRPr="008A11A2" w:rsidRDefault="00BC431B" w:rsidP="00BC43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33A0F542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4EE167E5" w:rsidR="00EB153C" w:rsidRPr="008A11A2" w:rsidRDefault="00C7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Antes de incorporar una serie histórica mensual de 30 años a la herramienta, ¿qué procedimiento es el más adecuado?</w:t>
            </w:r>
          </w:p>
        </w:tc>
      </w:tr>
      <w:tr w:rsidR="003C4C84" w:rsidRPr="008A11A2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05471AF6" w:rsidR="00EB153C" w:rsidRPr="008A11A2" w:rsidRDefault="00C73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Promediar de inmediato todos los valores y conservar solo un resultado.</w:t>
            </w:r>
          </w:p>
        </w:tc>
        <w:tc>
          <w:tcPr>
            <w:tcW w:w="2160" w:type="dxa"/>
          </w:tcPr>
          <w:p w14:paraId="6AF2B2E3" w14:textId="45CC9949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796983B5" w:rsidR="00EB153C" w:rsidRPr="008A11A2" w:rsidRDefault="00C7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Verificar fuente, periodo, unidades, faltantes y consistencia, y luego organizar la serie.</w:t>
            </w:r>
          </w:p>
        </w:tc>
        <w:tc>
          <w:tcPr>
            <w:tcW w:w="2160" w:type="dxa"/>
          </w:tcPr>
          <w:p w14:paraId="0D83DB2C" w14:textId="6D105EAA" w:rsidR="00EB153C" w:rsidRPr="008A11A2" w:rsidRDefault="006C4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3A87586D" w:rsidR="00EB153C" w:rsidRPr="008A11A2" w:rsidRDefault="00C73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Eliminar los años con precipitación inferior al promedio.</w:t>
            </w:r>
          </w:p>
        </w:tc>
        <w:tc>
          <w:tcPr>
            <w:tcW w:w="2160" w:type="dxa"/>
          </w:tcPr>
          <w:p w14:paraId="00A0C509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2F7A2721" w:rsidR="00EB153C" w:rsidRPr="008A11A2" w:rsidRDefault="00C7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Sustituir los valores extremos por el promedio histórico.</w:t>
            </w:r>
          </w:p>
        </w:tc>
        <w:tc>
          <w:tcPr>
            <w:tcW w:w="2160" w:type="dxa"/>
          </w:tcPr>
          <w:p w14:paraId="5F47B916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4491B67F" w:rsidR="00BC431B" w:rsidRPr="008A11A2" w:rsidRDefault="00BC431B" w:rsidP="00BC43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74660717" w:rsidR="00BC431B" w:rsidRPr="008A11A2" w:rsidRDefault="00BC431B" w:rsidP="00BC43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560C4692" w:rsidR="00EB153C" w:rsidRPr="008A11A2" w:rsidRDefault="0072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¿Para qué resultan especialmente útiles los datos mensuales de precipitación?</w:t>
            </w:r>
          </w:p>
        </w:tc>
      </w:tr>
      <w:tr w:rsidR="003C4C84" w:rsidRPr="008A11A2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729E17F7" w:rsidR="00EB153C" w:rsidRPr="008A11A2" w:rsidRDefault="00723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Para identificar exclusivamente eventos diarios extremos.</w:t>
            </w:r>
          </w:p>
        </w:tc>
        <w:tc>
          <w:tcPr>
            <w:tcW w:w="2160" w:type="dxa"/>
            <w:shd w:val="clear" w:color="auto" w:fill="FFFFFF"/>
          </w:tcPr>
          <w:p w14:paraId="06753AFB" w14:textId="17835C9D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13CC72ED" w:rsidR="00EB153C" w:rsidRPr="008A11A2" w:rsidRDefault="0072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Para reemplazar la información anual de la serie.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19E8EAC6" w:rsidR="00EB153C" w:rsidRPr="008A11A2" w:rsidRDefault="00723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Para reconocer patrones de estacionalidad a lo largo del año.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50D114D6" w:rsidR="00EB153C" w:rsidRPr="008A11A2" w:rsidRDefault="0072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Para determinar la ubicación geográfica de una estación.</w:t>
            </w:r>
          </w:p>
        </w:tc>
        <w:tc>
          <w:tcPr>
            <w:tcW w:w="2160" w:type="dxa"/>
            <w:shd w:val="clear" w:color="auto" w:fill="FFFFFF"/>
          </w:tcPr>
          <w:p w14:paraId="2FDB5202" w14:textId="001944B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54017DCD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0156FE16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6D5F9E9E" w:rsidR="00EB153C" w:rsidRPr="008A11A2" w:rsidRDefault="00DB4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información básica debe acompañar una gráfica de precipitación para facilitar su interpretación?</w:t>
            </w:r>
          </w:p>
        </w:tc>
      </w:tr>
      <w:tr w:rsidR="003C4C84" w:rsidRPr="008A11A2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4503A631" w:rsidR="00EB153C" w:rsidRPr="008A11A2" w:rsidRDefault="00DB4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Solo el valor máximo y el nombre del archivo.</w:t>
            </w:r>
          </w:p>
        </w:tc>
        <w:tc>
          <w:tcPr>
            <w:tcW w:w="2160" w:type="dxa"/>
            <w:shd w:val="clear" w:color="auto" w:fill="FFFFFF"/>
          </w:tcPr>
          <w:p w14:paraId="30540D5A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38C68872" w:rsidR="00EB153C" w:rsidRPr="008A11A2" w:rsidRDefault="00DB4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Únicamente el periodo y el color de las barras.</w:t>
            </w:r>
          </w:p>
        </w:tc>
        <w:tc>
          <w:tcPr>
            <w:tcW w:w="2160" w:type="dxa"/>
            <w:shd w:val="clear" w:color="auto" w:fill="FFFFFF"/>
          </w:tcPr>
          <w:p w14:paraId="3209F40B" w14:textId="336D4845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2EC6049C" w:rsidR="00EB153C" w:rsidRPr="008A11A2" w:rsidRDefault="00DB4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Solo la fuente y el promedio general.</w:t>
            </w:r>
          </w:p>
        </w:tc>
        <w:tc>
          <w:tcPr>
            <w:tcW w:w="2160" w:type="dxa"/>
            <w:shd w:val="clear" w:color="auto" w:fill="FFFFFF"/>
          </w:tcPr>
          <w:p w14:paraId="31A3BBDE" w14:textId="7DABADAF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480F3669" w:rsidR="00EB153C" w:rsidRPr="008A11A2" w:rsidRDefault="00DB4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Variable, unidad, periodo, fuente y escala temporal.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BC431B" w:rsidRPr="008A11A2" w14:paraId="500E3095" w14:textId="77777777" w:rsidTr="00E02226">
        <w:trPr>
          <w:cantSplit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6DEA27CB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36EC95E3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266954A6" w:rsidR="00EB153C" w:rsidRPr="008A11A2" w:rsidRDefault="00DB4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conjunto de elementos contribuye directamente a la trazabilidad de un dato de precipitación?</w:t>
            </w:r>
          </w:p>
        </w:tc>
      </w:tr>
      <w:tr w:rsidR="003C4C84" w:rsidRPr="008A11A2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64E6F125" w:rsidR="00EB153C" w:rsidRPr="008A11A2" w:rsidRDefault="00DB4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Fuente, estación o producto, fecha o periodo y unidad de medida.</w:t>
            </w:r>
          </w:p>
        </w:tc>
        <w:tc>
          <w:tcPr>
            <w:tcW w:w="2160" w:type="dxa"/>
            <w:shd w:val="clear" w:color="auto" w:fill="FFFFFF"/>
          </w:tcPr>
          <w:p w14:paraId="69B66F9B" w14:textId="0ABDFDAC" w:rsidR="00EB153C" w:rsidRPr="008A11A2" w:rsidRDefault="00DB4F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79C9F593" w:rsidR="00EB153C" w:rsidRPr="008A11A2" w:rsidRDefault="00DB4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Color de la gráfica, tamaño de letra y ubicación del título.</w:t>
            </w:r>
          </w:p>
        </w:tc>
        <w:tc>
          <w:tcPr>
            <w:tcW w:w="2160" w:type="dxa"/>
            <w:shd w:val="clear" w:color="auto" w:fill="FFFFFF"/>
          </w:tcPr>
          <w:p w14:paraId="5667E345" w14:textId="35B9722C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7BE5D657" w:rsidR="00EB153C" w:rsidRPr="008A11A2" w:rsidRDefault="00DB4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Valor máximo, valor mínimo y número de páginas del reporte.</w:t>
            </w:r>
          </w:p>
        </w:tc>
        <w:tc>
          <w:tcPr>
            <w:tcW w:w="2160" w:type="dxa"/>
            <w:shd w:val="clear" w:color="auto" w:fill="FFFFFF"/>
          </w:tcPr>
          <w:p w14:paraId="1C50F6F8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083DD494" w:rsidR="00EB153C" w:rsidRPr="008A11A2" w:rsidRDefault="00DB4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Nombre del municipio sin información sobre la fuente.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6F9C7087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5341C0C7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653A85D0" w:rsidR="00EB153C" w:rsidRPr="008A11A2" w:rsidRDefault="007E2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¿Cuál es la función principal del Panel Intergubernamental sobre Cambio Climático (IPCC)?</w:t>
            </w:r>
          </w:p>
        </w:tc>
      </w:tr>
      <w:tr w:rsidR="003C4C84" w:rsidRPr="008A11A2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7F5C2AD1" w:rsidR="00EB153C" w:rsidRPr="008A11A2" w:rsidRDefault="007E2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Generar directamente los registros observados de todas las estaciones meteorológicas.</w:t>
            </w:r>
          </w:p>
        </w:tc>
        <w:tc>
          <w:tcPr>
            <w:tcW w:w="2160" w:type="dxa"/>
            <w:shd w:val="clear" w:color="auto" w:fill="FFFFFF"/>
          </w:tcPr>
          <w:p w14:paraId="278B08ED" w14:textId="0DE38871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27369B58" w:rsidR="00EB153C" w:rsidRPr="008A11A2" w:rsidRDefault="007E2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Evaluar y sintetizar el conocimiento científico disponible sobre el cambio climático.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3FBFFE68" w:rsidR="00EB153C" w:rsidRPr="008A11A2" w:rsidRDefault="007E2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Definir la ubicación de las áreas de captación de aguas lluvias.</w:t>
            </w:r>
          </w:p>
        </w:tc>
        <w:tc>
          <w:tcPr>
            <w:tcW w:w="2160" w:type="dxa"/>
            <w:shd w:val="clear" w:color="auto" w:fill="FFFFFF"/>
          </w:tcPr>
          <w:p w14:paraId="2378B1F4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28C93884" w:rsidR="00EB153C" w:rsidRPr="008A11A2" w:rsidRDefault="00C83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Reemplazar las fuentes climáticas nacionales en el análisis territorial.</w:t>
            </w:r>
          </w:p>
        </w:tc>
        <w:tc>
          <w:tcPr>
            <w:tcW w:w="2160" w:type="dxa"/>
            <w:shd w:val="clear" w:color="auto" w:fill="FFFFFF"/>
          </w:tcPr>
          <w:p w14:paraId="56039D8E" w14:textId="24C37BF4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6D06683A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3192EFBD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4D6D806A" w:rsidR="00EB153C" w:rsidRPr="008A11A2" w:rsidRDefault="002C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¿Cuál relación entre AR6, escenarios SSP y modelos CMIP6 es correcta?</w:t>
            </w:r>
          </w:p>
        </w:tc>
      </w:tr>
      <w:tr w:rsidR="003C4C84" w:rsidRPr="008A11A2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50AD705A" w:rsidR="00EB153C" w:rsidRPr="008A11A2" w:rsidRDefault="002C7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AR6 es una estación climática, los SSP son registros históricos y CMIP6 es una unidad de medida.</w:t>
            </w:r>
          </w:p>
        </w:tc>
        <w:tc>
          <w:tcPr>
            <w:tcW w:w="2160" w:type="dxa"/>
            <w:shd w:val="clear" w:color="auto" w:fill="FFFFFF"/>
          </w:tcPr>
          <w:p w14:paraId="2B3E1022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7DA303D6" w:rsidR="00EB153C" w:rsidRPr="008A11A2" w:rsidRDefault="002C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AR6 y CMIP6 son horizontes temporales, mientras los SSP corresponden a estaciones meteorológicas.</w:t>
            </w:r>
          </w:p>
        </w:tc>
        <w:tc>
          <w:tcPr>
            <w:tcW w:w="2160" w:type="dxa"/>
            <w:shd w:val="clear" w:color="auto" w:fill="FFFFFF"/>
          </w:tcPr>
          <w:p w14:paraId="4192EA0F" w14:textId="782F410E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7CEA93FF" w:rsidR="00EB153C" w:rsidRPr="008A11A2" w:rsidRDefault="002C7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AR6 sintetiza conocimiento científico, los SSP representan trayectorias y CMIP6 reúne modelos climáticos.</w:t>
            </w:r>
          </w:p>
        </w:tc>
        <w:tc>
          <w:tcPr>
            <w:tcW w:w="2160" w:type="dxa"/>
            <w:shd w:val="clear" w:color="auto" w:fill="FFFFFF"/>
          </w:tcPr>
          <w:p w14:paraId="6628A444" w14:textId="68D0DA61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2D648224" w:rsidR="00EB153C" w:rsidRPr="008A11A2" w:rsidRDefault="002C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Los tres términos representan predicciones exactas de precipitación.</w:t>
            </w:r>
          </w:p>
        </w:tc>
        <w:tc>
          <w:tcPr>
            <w:tcW w:w="2160" w:type="dxa"/>
            <w:shd w:val="clear" w:color="auto" w:fill="FFFFFF"/>
          </w:tcPr>
          <w:p w14:paraId="3BB64A66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028F022D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616DA2C7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0BA8FB8D" w:rsidR="00EB153C" w:rsidRPr="008A11A2" w:rsidRDefault="002C7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¿Cómo deben interpretarse los escenarios SSP utilizados en las proyecciones climáticas?</w:t>
            </w:r>
          </w:p>
        </w:tc>
      </w:tr>
      <w:tr w:rsidR="003C4C84" w:rsidRPr="008A11A2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0753A8C6" w:rsidR="00EB153C" w:rsidRPr="008A11A2" w:rsidRDefault="002C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Como predicciones exactas de la precipitación que ocurrirá.</w:t>
            </w:r>
          </w:p>
        </w:tc>
        <w:tc>
          <w:tcPr>
            <w:tcW w:w="2160" w:type="dxa"/>
            <w:shd w:val="clear" w:color="auto" w:fill="FFFFFF"/>
          </w:tcPr>
          <w:p w14:paraId="5F5BAE2E" w14:textId="2F7E5F18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3CAA07E9" w:rsidR="00EB153C" w:rsidRPr="008A11A2" w:rsidRDefault="002C7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Como posibles trayectorias futuras utilizadas para explorar diferentes condiciones climáticas.</w:t>
            </w:r>
          </w:p>
        </w:tc>
        <w:tc>
          <w:tcPr>
            <w:tcW w:w="2160" w:type="dxa"/>
            <w:shd w:val="clear" w:color="auto" w:fill="FFFFFF"/>
          </w:tcPr>
          <w:p w14:paraId="5305E7F5" w14:textId="61FE392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6A7BF700" w:rsidR="00EB153C" w:rsidRPr="008A11A2" w:rsidRDefault="002C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Como series históricas obtenidas de estaciones meteorológicas.</w:t>
            </w:r>
          </w:p>
        </w:tc>
        <w:tc>
          <w:tcPr>
            <w:tcW w:w="2160" w:type="dxa"/>
            <w:shd w:val="clear" w:color="auto" w:fill="FFFFFF"/>
          </w:tcPr>
          <w:p w14:paraId="26455EBF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180C08BD" w:rsidR="00EB153C" w:rsidRPr="008A11A2" w:rsidRDefault="002C7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Como unidades utilizadas para expresar la precipitación.</w:t>
            </w:r>
          </w:p>
        </w:tc>
        <w:tc>
          <w:tcPr>
            <w:tcW w:w="2160" w:type="dxa"/>
            <w:shd w:val="clear" w:color="auto" w:fill="FFFFFF"/>
          </w:tcPr>
          <w:p w14:paraId="7E8BB30C" w14:textId="37B97754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504D1EE2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4DD48AEC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77A71DCB" w:rsidR="00EB153C" w:rsidRPr="008A11A2" w:rsidRDefault="00047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caracteriza de manera general al escenario SSP5-8.5?</w:t>
            </w:r>
          </w:p>
        </w:tc>
      </w:tr>
      <w:tr w:rsidR="003C4C84" w:rsidRPr="008A11A2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429BA716" w:rsidR="00EB153C" w:rsidRPr="008A11A2" w:rsidRDefault="00047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Una trayectoria asociada con bajas emisiones y fuerte mitigación.</w:t>
            </w:r>
          </w:p>
        </w:tc>
        <w:tc>
          <w:tcPr>
            <w:tcW w:w="2160" w:type="dxa"/>
            <w:shd w:val="clear" w:color="auto" w:fill="FFFFFF"/>
          </w:tcPr>
          <w:p w14:paraId="4C8756F0" w14:textId="6865D7DF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5D3C5F41" w:rsidR="00EB153C" w:rsidRPr="008A11A2" w:rsidRDefault="00047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Un periodo histórico de referencia de 30 años.</w:t>
            </w:r>
          </w:p>
        </w:tc>
        <w:tc>
          <w:tcPr>
            <w:tcW w:w="2160" w:type="dxa"/>
            <w:shd w:val="clear" w:color="auto" w:fill="FFFFFF"/>
          </w:tcPr>
          <w:p w14:paraId="0D00D2FB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0881C1CA" w:rsidR="00EB153C" w:rsidRPr="008A11A2" w:rsidRDefault="00047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Una trayectoria intermedia con cambios moderados.</w:t>
            </w:r>
          </w:p>
        </w:tc>
        <w:tc>
          <w:tcPr>
            <w:tcW w:w="2160" w:type="dxa"/>
            <w:shd w:val="clear" w:color="auto" w:fill="FFFFFF"/>
          </w:tcPr>
          <w:p w14:paraId="04B0C4AA" w14:textId="74F40BD1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3F3F7F40" w:rsidR="00EB153C" w:rsidRPr="008A11A2" w:rsidRDefault="00047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Una trayectoria asociada con emisiones y forzamiento muy altos.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BC431B" w:rsidRPr="008A11A2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6501AC22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7384E809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01E033EC" w:rsidR="00EB153C" w:rsidRPr="008A11A2" w:rsidRDefault="00733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En el análisis de precipitación futura, ¿qué representa el periodo 2061-2080?</w:t>
            </w:r>
          </w:p>
        </w:tc>
      </w:tr>
      <w:tr w:rsidR="003C4C84" w:rsidRPr="008A11A2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32E1F441" w:rsidR="00EB153C" w:rsidRPr="008A11A2" w:rsidRDefault="00733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El periodo histórico utilizado para validar estaciones.</w:t>
            </w:r>
          </w:p>
        </w:tc>
        <w:tc>
          <w:tcPr>
            <w:tcW w:w="2160" w:type="dxa"/>
            <w:shd w:val="clear" w:color="auto" w:fill="FFFFFF"/>
          </w:tcPr>
          <w:p w14:paraId="44FB74C3" w14:textId="785EF981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487ED959" w:rsidR="00EB153C" w:rsidRPr="008A11A2" w:rsidRDefault="00733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Un horizonte temporal futuro para analizar proyecciones climáticas.</w:t>
            </w:r>
          </w:p>
        </w:tc>
        <w:tc>
          <w:tcPr>
            <w:tcW w:w="2160" w:type="dxa"/>
            <w:shd w:val="clear" w:color="auto" w:fill="FFFFFF"/>
          </w:tcPr>
          <w:p w14:paraId="42FCF622" w14:textId="4564F7C3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6E4318F1" w:rsidR="00EB153C" w:rsidRPr="008A11A2" w:rsidRDefault="00733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La duración mínima de una serie observada.</w:t>
            </w:r>
          </w:p>
        </w:tc>
        <w:tc>
          <w:tcPr>
            <w:tcW w:w="2160" w:type="dxa"/>
            <w:shd w:val="clear" w:color="auto" w:fill="FFFFFF"/>
          </w:tcPr>
          <w:p w14:paraId="172E45C7" w14:textId="352C6E2D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06F3C49E" w:rsidR="00EB153C" w:rsidRPr="008A11A2" w:rsidRDefault="00733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El periodo de funcionamiento de la herramienta de cálculo.</w:t>
            </w:r>
          </w:p>
        </w:tc>
        <w:tc>
          <w:tcPr>
            <w:tcW w:w="2160" w:type="dxa"/>
            <w:shd w:val="clear" w:color="auto" w:fill="FFFFFF"/>
          </w:tcPr>
          <w:p w14:paraId="1F519B25" w14:textId="50CA87C3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1663A881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6D19B838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26E87B76" w:rsidR="00EB153C" w:rsidRPr="008A11A2" w:rsidRDefault="00ED6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información debe conservarse al interpretar un dato proyectado de precipitación?</w:t>
            </w:r>
          </w:p>
        </w:tc>
      </w:tr>
      <w:tr w:rsidR="003C4C84" w:rsidRPr="008A11A2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2F534869" w:rsidR="00EB153C" w:rsidRPr="008A11A2" w:rsidRDefault="00ED68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Únicamente el valor numérico proyectado.</w:t>
            </w:r>
          </w:p>
        </w:tc>
        <w:tc>
          <w:tcPr>
            <w:tcW w:w="2160" w:type="dxa"/>
            <w:shd w:val="clear" w:color="auto" w:fill="FFFFFF"/>
          </w:tcPr>
          <w:p w14:paraId="097AA06C" w14:textId="290DBA8A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33F6FADB" w:rsidR="00EB153C" w:rsidRPr="008A11A2" w:rsidRDefault="00ED6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Solo el nombre del municipio y el año de consulta.</w:t>
            </w:r>
          </w:p>
        </w:tc>
        <w:tc>
          <w:tcPr>
            <w:tcW w:w="2160" w:type="dxa"/>
            <w:shd w:val="clear" w:color="auto" w:fill="FFFFFF"/>
          </w:tcPr>
          <w:p w14:paraId="0549BACD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510A360D" w:rsidR="00EB153C" w:rsidRPr="008A11A2" w:rsidRDefault="00ED68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Escenario, horizonte temporal, variable, fuente y modelo o producto utilizado.</w:t>
            </w:r>
          </w:p>
        </w:tc>
        <w:tc>
          <w:tcPr>
            <w:tcW w:w="2160" w:type="dxa"/>
            <w:shd w:val="clear" w:color="auto" w:fill="FFFFFF"/>
          </w:tcPr>
          <w:p w14:paraId="11096498" w14:textId="6C02216A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358DB6C9" w:rsidR="00EB153C" w:rsidRPr="008A11A2" w:rsidRDefault="00ED6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Solo el promedio histórico y el color de la gráfica.</w:t>
            </w:r>
          </w:p>
        </w:tc>
        <w:tc>
          <w:tcPr>
            <w:tcW w:w="2160" w:type="dxa"/>
            <w:shd w:val="clear" w:color="auto" w:fill="FFFFFF"/>
          </w:tcPr>
          <w:p w14:paraId="61FD8F66" w14:textId="18AA09F9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1F2F7834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7FCF1B29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7B62108A" w:rsidR="00EB153C" w:rsidRPr="008A11A2" w:rsidRDefault="005C1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Si la referencia histórica es 100 mm y la precipitación proyectada es 110 mm, ¿cuál es el cambio correspondiente?</w:t>
            </w:r>
          </w:p>
        </w:tc>
      </w:tr>
      <w:tr w:rsidR="003C4C84" w:rsidRPr="008A11A2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2A95EF77" w:rsidR="00EB153C" w:rsidRPr="008A11A2" w:rsidRDefault="005C1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Cambio absoluto de +10 mm y cambio porcentual de +10 %.</w:t>
            </w:r>
          </w:p>
        </w:tc>
        <w:tc>
          <w:tcPr>
            <w:tcW w:w="2160" w:type="dxa"/>
            <w:shd w:val="clear" w:color="auto" w:fill="FFFFFF"/>
          </w:tcPr>
          <w:p w14:paraId="6D68723C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79195CD7" w:rsidR="00EB153C" w:rsidRPr="008A11A2" w:rsidRDefault="005C1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Cambio absoluto de +110 mm y cambio porcentual de +100 %.</w:t>
            </w:r>
          </w:p>
        </w:tc>
        <w:tc>
          <w:tcPr>
            <w:tcW w:w="2160" w:type="dxa"/>
            <w:shd w:val="clear" w:color="auto" w:fill="FFFFFF"/>
          </w:tcPr>
          <w:p w14:paraId="55FEB3FA" w14:textId="5D0B9612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6688EAEC" w:rsidR="00EB153C" w:rsidRPr="008A11A2" w:rsidRDefault="005C1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Cambio absoluto de -10 mm y cambio porcentual de -10 %.</w:t>
            </w:r>
          </w:p>
        </w:tc>
        <w:tc>
          <w:tcPr>
            <w:tcW w:w="2160" w:type="dxa"/>
            <w:shd w:val="clear" w:color="auto" w:fill="FFFFFF"/>
          </w:tcPr>
          <w:p w14:paraId="4A0A1319" w14:textId="2DA940EB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10A4000C" w:rsidR="00EB153C" w:rsidRPr="008A11A2" w:rsidRDefault="005C1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No puede calcularse porque ambos valores están en milímetros.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66D250FB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6E1223E4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0DC51096" w:rsidR="00EB153C" w:rsidRPr="008A11A2" w:rsidRDefault="00E7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¿Qué debe hacerse cuando diferentes modelos climáticos muestran resultados divergentes para un mismo análisis?</w:t>
            </w:r>
          </w:p>
        </w:tc>
      </w:tr>
      <w:tr w:rsidR="003C4C84" w:rsidRPr="008A11A2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73CD881D" w:rsidR="00EB153C" w:rsidRPr="008A11A2" w:rsidRDefault="00E7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Eliminar los resultados que se alejen del promedio.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36DF47CD" w:rsidR="00EB153C" w:rsidRPr="008A11A2" w:rsidRDefault="00E7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Seleccionar únicamente el valor más alto.</w:t>
            </w:r>
          </w:p>
        </w:tc>
        <w:tc>
          <w:tcPr>
            <w:tcW w:w="2160" w:type="dxa"/>
            <w:shd w:val="clear" w:color="auto" w:fill="FFFFFF"/>
          </w:tcPr>
          <w:p w14:paraId="05048504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10CFC4DC" w:rsidR="00EB153C" w:rsidRPr="008A11A2" w:rsidRDefault="00E77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Presentar un único resultado sin mencionar diferencias.</w:t>
            </w:r>
          </w:p>
        </w:tc>
        <w:tc>
          <w:tcPr>
            <w:tcW w:w="2160" w:type="dxa"/>
            <w:shd w:val="clear" w:color="auto" w:fill="FFFFFF"/>
          </w:tcPr>
          <w:p w14:paraId="4BDEAF8E" w14:textId="0DBFDFED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3A317BB2" w:rsidR="00EB153C" w:rsidRPr="008A11A2" w:rsidRDefault="00E77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Comunicar la divergencia como parte de la incertidumbre del análisis.</w:t>
            </w:r>
          </w:p>
        </w:tc>
        <w:tc>
          <w:tcPr>
            <w:tcW w:w="2160" w:type="dxa"/>
            <w:shd w:val="clear" w:color="auto" w:fill="FFFFFF"/>
          </w:tcPr>
          <w:p w14:paraId="576B6DC4" w14:textId="14FE3CD3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BC431B" w:rsidRPr="008A11A2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5EF66396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62DB4F30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055B0AD8" w:rsidR="00EB153C" w:rsidRPr="008A11A2" w:rsidRDefault="00CB6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¿Cómo está organizada la herramienta de cálculo utilizada en el componente?</w:t>
            </w:r>
          </w:p>
        </w:tc>
      </w:tr>
      <w:tr w:rsidR="003C4C84" w:rsidRPr="008A11A2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4BB0EAE4" w:rsidR="00EB153C" w:rsidRPr="008A11A2" w:rsidRDefault="00CB6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En una sola hoja que mezcla fuentes, datos históricos y proyecciones.</w:t>
            </w:r>
          </w:p>
        </w:tc>
        <w:tc>
          <w:tcPr>
            <w:tcW w:w="2160" w:type="dxa"/>
            <w:shd w:val="clear" w:color="auto" w:fill="FFFFFF"/>
          </w:tcPr>
          <w:p w14:paraId="3FD2D004" w14:textId="2490F353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5779FFBA" w:rsidR="00EB153C" w:rsidRPr="008A11A2" w:rsidRDefault="00CB6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En cuatro hojas de cálculo independientes y sin relación entre sí.</w:t>
            </w:r>
          </w:p>
        </w:tc>
        <w:tc>
          <w:tcPr>
            <w:tcW w:w="2160" w:type="dxa"/>
            <w:shd w:val="clear" w:color="auto" w:fill="FFFFFF"/>
          </w:tcPr>
          <w:p w14:paraId="5C7814A7" w14:textId="7E5477D4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717BA7C1" w:rsidR="00EB153C" w:rsidRPr="008A11A2" w:rsidRDefault="00CB6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En una pestaña de instrucciones y tres hojas: área y fuentes, histórico y proyecciones.</w:t>
            </w:r>
          </w:p>
        </w:tc>
        <w:tc>
          <w:tcPr>
            <w:tcW w:w="2160" w:type="dxa"/>
            <w:shd w:val="clear" w:color="auto" w:fill="FFFFFF"/>
          </w:tcPr>
          <w:p w14:paraId="6B8C4166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292E9902" w:rsidR="00EB153C" w:rsidRPr="008A11A2" w:rsidRDefault="00CB6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En dos hojas destinadas únicamente a gráficos y resultados.</w:t>
            </w:r>
          </w:p>
        </w:tc>
        <w:tc>
          <w:tcPr>
            <w:tcW w:w="2160" w:type="dxa"/>
            <w:shd w:val="clear" w:color="auto" w:fill="FFFFFF"/>
          </w:tcPr>
          <w:p w14:paraId="2D1C53D7" w14:textId="7BB0B2F2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2EEFFF0C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2A806BD8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77C0F14D" w14:textId="1E63CAC1" w:rsidR="00EB153C" w:rsidRPr="008A11A2" w:rsidRDefault="002B2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 xml:space="preserve">¿Cuál es el propósito principal de la </w:t>
            </w:r>
            <w:r w:rsidR="008A11A2">
              <w:rPr>
                <w:b/>
                <w:color w:val="auto"/>
                <w:sz w:val="20"/>
                <w:szCs w:val="20"/>
              </w:rPr>
              <w:t>h</w:t>
            </w:r>
            <w:r w:rsidRPr="008A11A2">
              <w:rPr>
                <w:b/>
                <w:color w:val="auto"/>
                <w:sz w:val="20"/>
                <w:szCs w:val="20"/>
              </w:rPr>
              <w:t>oja 1</w:t>
            </w:r>
            <w:r w:rsidR="008A11A2">
              <w:rPr>
                <w:b/>
                <w:color w:val="auto"/>
                <w:sz w:val="20"/>
                <w:szCs w:val="20"/>
              </w:rPr>
              <w:t xml:space="preserve"> “Localización</w:t>
            </w:r>
            <w:r w:rsidRPr="008A11A2">
              <w:rPr>
                <w:b/>
                <w:color w:val="auto"/>
                <w:sz w:val="20"/>
                <w:szCs w:val="20"/>
              </w:rPr>
              <w:t xml:space="preserve"> y fuentes de datos</w:t>
            </w:r>
            <w:r w:rsidR="008A11A2">
              <w:rPr>
                <w:b/>
                <w:color w:val="auto"/>
                <w:sz w:val="20"/>
                <w:szCs w:val="20"/>
              </w:rPr>
              <w:t>”</w:t>
            </w:r>
            <w:r w:rsidRPr="008A11A2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8A11A2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3262A7A9" w:rsidR="00EB153C" w:rsidRPr="008A11A2" w:rsidRDefault="002B2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Caracterizar el área de estudio y documentar la procedencia y condiciones de las fuentes utilizadas.</w:t>
            </w:r>
          </w:p>
        </w:tc>
        <w:tc>
          <w:tcPr>
            <w:tcW w:w="2160" w:type="dxa"/>
            <w:shd w:val="clear" w:color="auto" w:fill="FFFFFF"/>
          </w:tcPr>
          <w:p w14:paraId="648E34A8" w14:textId="44BFD9FA" w:rsidR="00EB153C" w:rsidRPr="008A11A2" w:rsidRDefault="006C4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3FF57B2F" w:rsidR="00EB153C" w:rsidRPr="008A11A2" w:rsidRDefault="002B2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Calcular automáticamente los cambios absoluto y porcentual.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279F44D8" w:rsidR="00EB153C" w:rsidRPr="008A11A2" w:rsidRDefault="002B2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Generar únicamente las gráficas de precipitación anual.</w:t>
            </w:r>
          </w:p>
        </w:tc>
        <w:tc>
          <w:tcPr>
            <w:tcW w:w="2160" w:type="dxa"/>
            <w:shd w:val="clear" w:color="auto" w:fill="FFFFFF"/>
          </w:tcPr>
          <w:p w14:paraId="3FE07959" w14:textId="3D694D20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7D15152D" w:rsidR="00EB153C" w:rsidRPr="008A11A2" w:rsidRDefault="002B2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Sustituir las series históricas por valores proyectados.</w:t>
            </w:r>
          </w:p>
        </w:tc>
        <w:tc>
          <w:tcPr>
            <w:tcW w:w="2160" w:type="dxa"/>
            <w:shd w:val="clear" w:color="auto" w:fill="FFFFFF"/>
          </w:tcPr>
          <w:p w14:paraId="425236C0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7CF55134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677DADAE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31D680FD" w14:textId="6A51363C" w:rsidR="00EB153C" w:rsidRPr="008A11A2" w:rsidRDefault="00F95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 xml:space="preserve">¿Qué controles básicos aplica la </w:t>
            </w:r>
            <w:r w:rsidR="008A11A2">
              <w:rPr>
                <w:b/>
                <w:color w:val="auto"/>
                <w:sz w:val="20"/>
                <w:szCs w:val="20"/>
              </w:rPr>
              <w:t>h</w:t>
            </w:r>
            <w:r w:rsidRPr="008A11A2">
              <w:rPr>
                <w:b/>
                <w:color w:val="auto"/>
                <w:sz w:val="20"/>
                <w:szCs w:val="20"/>
              </w:rPr>
              <w:t>oja 2 a la serie histórica de precipitación?</w:t>
            </w:r>
          </w:p>
        </w:tc>
      </w:tr>
      <w:tr w:rsidR="003C4C84" w:rsidRPr="008A11A2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3A2704D1" w:rsidR="00EB153C" w:rsidRPr="008A11A2" w:rsidRDefault="00F9532B" w:rsidP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Color de la gráfica, tamaño de fuente y número de hojas.</w:t>
            </w:r>
          </w:p>
        </w:tc>
        <w:tc>
          <w:tcPr>
            <w:tcW w:w="2160" w:type="dxa"/>
            <w:shd w:val="clear" w:color="auto" w:fill="FFFFFF"/>
          </w:tcPr>
          <w:p w14:paraId="1D78D32A" w14:textId="6199409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10B9715D" w:rsidR="00EB153C" w:rsidRPr="008A11A2" w:rsidRDefault="00F95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Faltantes, valores negativos, unidad, duplicados y completitud temporal.</w:t>
            </w:r>
          </w:p>
        </w:tc>
        <w:tc>
          <w:tcPr>
            <w:tcW w:w="2160" w:type="dxa"/>
            <w:shd w:val="clear" w:color="auto" w:fill="FFFFFF"/>
          </w:tcPr>
          <w:p w14:paraId="37FA0A8F" w14:textId="2DF6A703" w:rsidR="00EB153C" w:rsidRPr="008A11A2" w:rsidRDefault="00F953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26DC352A" w:rsidR="00EB153C" w:rsidRPr="008A11A2" w:rsidRDefault="00F95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Escenario SSP, modelo climático y horizonte futuro.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1A3338" w:rsidRPr="008A11A2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1A3338" w:rsidRPr="008A11A2" w:rsidRDefault="001A3338" w:rsidP="001A3338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0AF0544E" w:rsidR="001A3338" w:rsidRPr="008A11A2" w:rsidRDefault="00F9532B" w:rsidP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Área de captación, eficiencia y coeficiente de escorrentía.</w:t>
            </w:r>
          </w:p>
        </w:tc>
        <w:tc>
          <w:tcPr>
            <w:tcW w:w="2160" w:type="dxa"/>
            <w:shd w:val="clear" w:color="auto" w:fill="FFFFFF"/>
          </w:tcPr>
          <w:p w14:paraId="0BB42C19" w14:textId="40DEE231" w:rsidR="001A3338" w:rsidRPr="008A11A2" w:rsidRDefault="001A3338" w:rsidP="001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75D08FF4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35FFAB26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7DE4AE5B" w:rsidR="00EB153C" w:rsidRPr="008A11A2" w:rsidRDefault="00EA2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 xml:space="preserve">¿Qué resultados puede generar la </w:t>
            </w:r>
            <w:r w:rsidR="008A11A2">
              <w:rPr>
                <w:b/>
                <w:color w:val="auto"/>
                <w:sz w:val="20"/>
                <w:szCs w:val="20"/>
              </w:rPr>
              <w:t>h</w:t>
            </w:r>
            <w:r w:rsidRPr="008A11A2">
              <w:rPr>
                <w:b/>
                <w:color w:val="auto"/>
                <w:sz w:val="20"/>
                <w:szCs w:val="20"/>
              </w:rPr>
              <w:t>oja 2 después de procesar la serie histórica?</w:t>
            </w:r>
          </w:p>
        </w:tc>
      </w:tr>
      <w:tr w:rsidR="003C4C84" w:rsidRPr="008A11A2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36D547D0" w:rsidR="00EB153C" w:rsidRPr="008A11A2" w:rsidRDefault="00EA2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Únicamente el valor máximo de precipitación.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21459DE2" w:rsidR="00EB153C" w:rsidRPr="008A11A2" w:rsidRDefault="00EA2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Solo una lista de fuentes utilizadas.</w:t>
            </w:r>
          </w:p>
        </w:tc>
        <w:tc>
          <w:tcPr>
            <w:tcW w:w="2160" w:type="dxa"/>
            <w:shd w:val="clear" w:color="auto" w:fill="FFFFFF"/>
          </w:tcPr>
          <w:p w14:paraId="6716D630" w14:textId="06C6ACA4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25CAAF1A" w:rsidR="00EB153C" w:rsidRPr="008A11A2" w:rsidRDefault="0009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Resumen climatológico mensual, resumen anual y representaciones gráficas.</w:t>
            </w:r>
          </w:p>
        </w:tc>
        <w:tc>
          <w:tcPr>
            <w:tcW w:w="2160" w:type="dxa"/>
            <w:shd w:val="clear" w:color="auto" w:fill="FFFFFF"/>
          </w:tcPr>
          <w:p w14:paraId="32482883" w14:textId="2409F806" w:rsidR="00EB153C" w:rsidRPr="008A11A2" w:rsidRDefault="00EA2E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171AC45C" w:rsidR="00EB153C" w:rsidRPr="008A11A2" w:rsidRDefault="00EA2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Escenarios SSP y modelos climáticos globales.</w:t>
            </w:r>
          </w:p>
        </w:tc>
        <w:tc>
          <w:tcPr>
            <w:tcW w:w="2160" w:type="dxa"/>
            <w:shd w:val="clear" w:color="auto" w:fill="FFFFFF"/>
          </w:tcPr>
          <w:p w14:paraId="7A1EF09E" w14:textId="473217B4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51FD9D3A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71A07CE7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63D8CB34" w:rsidR="00EB153C" w:rsidRPr="008A11A2" w:rsidRDefault="00F34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 xml:space="preserve">¿Qué realiza la </w:t>
            </w:r>
            <w:r w:rsidR="008A11A2">
              <w:rPr>
                <w:b/>
                <w:color w:val="auto"/>
                <w:sz w:val="20"/>
                <w:szCs w:val="20"/>
              </w:rPr>
              <w:t>h</w:t>
            </w:r>
            <w:r w:rsidRPr="008A11A2">
              <w:rPr>
                <w:b/>
                <w:color w:val="auto"/>
                <w:sz w:val="20"/>
                <w:szCs w:val="20"/>
              </w:rPr>
              <w:t>oja 3 al relacionar la precipitación proyectada con la referencia histórica?</w:t>
            </w:r>
          </w:p>
        </w:tc>
      </w:tr>
      <w:tr w:rsidR="003C4C84" w:rsidRPr="008A11A2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31E26E32" w:rsidR="00EB153C" w:rsidRPr="008A11A2" w:rsidRDefault="00F34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Elimina automáticamente los valores que presentan incertidumbre.</w:t>
            </w:r>
          </w:p>
        </w:tc>
        <w:tc>
          <w:tcPr>
            <w:tcW w:w="2160" w:type="dxa"/>
            <w:shd w:val="clear" w:color="auto" w:fill="FFFFFF"/>
          </w:tcPr>
          <w:p w14:paraId="0E3B6110" w14:textId="0E28179F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58B77B8E" w:rsidR="00EB153C" w:rsidRPr="008A11A2" w:rsidRDefault="00F34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Convierte todos los horizontes futuros en un único periodo.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7E667BD6" w:rsidR="00EB153C" w:rsidRPr="008A11A2" w:rsidRDefault="00F34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Sustituye la fuente de información por el nombre del área de estudio.</w:t>
            </w:r>
          </w:p>
        </w:tc>
        <w:tc>
          <w:tcPr>
            <w:tcW w:w="2160" w:type="dxa"/>
            <w:shd w:val="clear" w:color="auto" w:fill="FFFFFF"/>
          </w:tcPr>
          <w:p w14:paraId="08B3A8F4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6B11F94D" w:rsidR="00EB153C" w:rsidRPr="008A11A2" w:rsidRDefault="00F34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Calcula cambios absoluto y porcentual y permite comparar escenarios y horizontes.</w:t>
            </w:r>
          </w:p>
        </w:tc>
        <w:tc>
          <w:tcPr>
            <w:tcW w:w="2160" w:type="dxa"/>
            <w:shd w:val="clear" w:color="auto" w:fill="FFFFFF"/>
          </w:tcPr>
          <w:p w14:paraId="0FFB848A" w14:textId="54C76180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BC431B" w:rsidRPr="008A11A2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1A2BC5FA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10F74D5F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CB4A05" w14:textId="3514D767" w:rsidR="00EB153C" w:rsidRPr="008A11A2" w:rsidRDefault="00F34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A11A2">
              <w:rPr>
                <w:b/>
                <w:color w:val="auto"/>
                <w:sz w:val="20"/>
                <w:szCs w:val="20"/>
              </w:rPr>
              <w:t>Antes de interpretar los resultados de la herramienta, ¿qué secuencia refleja una práctica adecuada?</w:t>
            </w:r>
          </w:p>
        </w:tc>
      </w:tr>
      <w:tr w:rsidR="003C4C84" w:rsidRPr="008A11A2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5ADAFAA5" w:rsidR="00EB153C" w:rsidRPr="008A11A2" w:rsidRDefault="00F34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Revisar primero las gráficas y después completar las fuentes si son necesarias.</w:t>
            </w:r>
          </w:p>
        </w:tc>
        <w:tc>
          <w:tcPr>
            <w:tcW w:w="2160" w:type="dxa"/>
            <w:shd w:val="clear" w:color="auto" w:fill="FFFFFF"/>
          </w:tcPr>
          <w:p w14:paraId="01B74008" w14:textId="77777777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0575CF73" w:rsidR="00EB153C" w:rsidRPr="008A11A2" w:rsidRDefault="00F34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Documentar fuentes, validar datos históricos y proyectados, revisar alertas y luego interpretar los resultados.</w:t>
            </w:r>
          </w:p>
        </w:tc>
        <w:tc>
          <w:tcPr>
            <w:tcW w:w="2160" w:type="dxa"/>
            <w:shd w:val="clear" w:color="auto" w:fill="FFFFFF"/>
          </w:tcPr>
          <w:p w14:paraId="661277C7" w14:textId="09DDC07A" w:rsidR="00EB153C" w:rsidRPr="008A11A2" w:rsidRDefault="00F34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8A11A2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6AD32606" w:rsidR="00EB153C" w:rsidRPr="008A11A2" w:rsidRDefault="00F34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Modificar las celdas de fórmula hasta obtener resultados esperados.</w:t>
            </w:r>
          </w:p>
        </w:tc>
        <w:tc>
          <w:tcPr>
            <w:tcW w:w="2160" w:type="dxa"/>
            <w:shd w:val="clear" w:color="auto" w:fill="FFFFFF"/>
          </w:tcPr>
          <w:p w14:paraId="5B42A756" w14:textId="1B2DBDD2" w:rsidR="00EB153C" w:rsidRPr="008A11A2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8A11A2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EB153C" w:rsidRPr="008A11A2" w:rsidRDefault="00E56AD3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2DB1C0B7" w:rsidR="00EB153C" w:rsidRPr="008A11A2" w:rsidRDefault="00F34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Completar los datos faltantes automáticamente y omitir las limitaciones.</w:t>
            </w:r>
          </w:p>
        </w:tc>
        <w:tc>
          <w:tcPr>
            <w:tcW w:w="2160" w:type="dxa"/>
            <w:shd w:val="clear" w:color="auto" w:fill="FFFFFF"/>
          </w:tcPr>
          <w:p w14:paraId="2E51D630" w14:textId="77777777" w:rsidR="00EB153C" w:rsidRPr="008A11A2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C431B" w:rsidRPr="008A11A2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2D658EE2" w:rsidR="00BC431B" w:rsidRPr="008A11A2" w:rsidRDefault="00BC431B" w:rsidP="00BC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Ha acertado la respuesta.</w:t>
            </w:r>
          </w:p>
        </w:tc>
      </w:tr>
      <w:tr w:rsidR="00BC431B" w:rsidRPr="008A11A2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BC431B" w:rsidRPr="008A11A2" w:rsidRDefault="00BC431B" w:rsidP="00BC431B">
            <w:pPr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03A0EAB2" w:rsidR="00BC431B" w:rsidRPr="008A11A2" w:rsidRDefault="00BC431B" w:rsidP="00BC4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A11A2">
              <w:rPr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3C4C84" w:rsidRPr="008A11A2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625E9E" w:rsidRPr="008A11A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BC431B" w:rsidRPr="008A11A2" w14:paraId="5229C8B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BC431B" w:rsidRPr="008A11A2" w:rsidRDefault="00BC431B" w:rsidP="00BC431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41B83082" w14:textId="7178EFAC" w:rsidR="00BC431B" w:rsidRPr="00287C7C" w:rsidRDefault="00BC431B" w:rsidP="00BC43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  <w:sz w:val="20"/>
                <w:szCs w:val="20"/>
              </w:rPr>
            </w:pPr>
            <w:r w:rsidRPr="00287C7C">
              <w:rPr>
                <w:iCs/>
                <w:color w:val="auto"/>
                <w:sz w:val="20"/>
                <w:szCs w:val="20"/>
              </w:rPr>
              <w:t>Ha superado la actividad.</w:t>
            </w:r>
          </w:p>
        </w:tc>
      </w:tr>
      <w:tr w:rsidR="00BC431B" w:rsidRPr="008A11A2" w14:paraId="6D91B6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BC431B" w:rsidRPr="008A11A2" w:rsidRDefault="00BC431B" w:rsidP="00BC431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11A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274718DE" w14:textId="0368F97F" w:rsidR="00BC431B" w:rsidRPr="00287C7C" w:rsidRDefault="00BC431B" w:rsidP="00BC43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color w:val="auto"/>
                <w:sz w:val="20"/>
                <w:szCs w:val="20"/>
              </w:rPr>
            </w:pPr>
            <w:r w:rsidRPr="00287C7C">
              <w:rPr>
                <w:iCs/>
                <w:color w:val="auto"/>
                <w:sz w:val="20"/>
                <w:szCs w:val="20"/>
              </w:rPr>
              <w:t>Le recomendamos volver a revisar el componente formativo e intentar nuevamente la actividad didáctica.</w:t>
            </w:r>
          </w:p>
        </w:tc>
      </w:tr>
    </w:tbl>
    <w:p w14:paraId="0A2141A9" w14:textId="77777777" w:rsidR="00C57B0F" w:rsidRPr="008A11A2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8A11A2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8A11A2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8A11A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C4C84" w:rsidRPr="008A11A2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8A11A2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8A11A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8A11A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8A11A2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77777777" w:rsidR="00A9514B" w:rsidRPr="008A11A2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8A11A2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4BF6E72C" w:rsidR="00A9514B" w:rsidRPr="008A11A2" w:rsidRDefault="00D314E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Margarita Inés Viloria Villegas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1DF15679" w:rsidR="00A9514B" w:rsidRPr="008A11A2" w:rsidRDefault="001A3338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Septiembre 2026</w:t>
            </w:r>
          </w:p>
        </w:tc>
      </w:tr>
      <w:tr w:rsidR="00D314ED" w:rsidRPr="008A11A2" w14:paraId="33D8B59C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EB4A" w14:textId="587BDC0F" w:rsidR="00D314ED" w:rsidRPr="008A11A2" w:rsidRDefault="00D314E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26F6" w14:textId="08B54984" w:rsidR="00D314ED" w:rsidRPr="008A11A2" w:rsidRDefault="00D314ED" w:rsidP="00AD0AE0">
            <w:pPr>
              <w:widowControl w:val="0"/>
              <w:rPr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Guillermo Vega Ortega</w:t>
            </w:r>
            <w:r w:rsidRPr="008A11A2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843B" w14:textId="3AFFF5AF" w:rsidR="00D314ED" w:rsidRPr="008A11A2" w:rsidRDefault="00D314ED" w:rsidP="000143C1">
            <w:pPr>
              <w:widowControl w:val="0"/>
              <w:rPr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Septiembre 2026</w:t>
            </w:r>
          </w:p>
        </w:tc>
      </w:tr>
      <w:tr w:rsidR="003C4C84" w:rsidRPr="008A11A2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7777777" w:rsidR="00C0495F" w:rsidRPr="008A11A2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11A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8A11A2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8A11A2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8A11A2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8A11A2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4EE67E51" w:rsidR="00C0495F" w:rsidRPr="008A11A2" w:rsidRDefault="00BC431B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4F8E2E6E" w:rsidR="00C0495F" w:rsidRPr="008A11A2" w:rsidRDefault="00BC431B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A11A2">
              <w:rPr>
                <w:sz w:val="20"/>
                <w:szCs w:val="20"/>
              </w:rPr>
              <w:t>Septiembre 2026</w:t>
            </w:r>
          </w:p>
        </w:tc>
      </w:tr>
    </w:tbl>
    <w:p w14:paraId="452803BB" w14:textId="77777777" w:rsidR="00C57B0F" w:rsidRPr="008A11A2" w:rsidRDefault="00C57B0F" w:rsidP="00AD0AE0">
      <w:pPr>
        <w:rPr>
          <w:sz w:val="20"/>
          <w:szCs w:val="20"/>
        </w:rPr>
      </w:pPr>
    </w:p>
    <w:sectPr w:rsidR="00C57B0F" w:rsidRPr="008A11A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E3A4" w14:textId="77777777" w:rsidR="00D76C73" w:rsidRDefault="00D76C73">
      <w:pPr>
        <w:spacing w:line="240" w:lineRule="auto"/>
      </w:pPr>
      <w:r>
        <w:separator/>
      </w:r>
    </w:p>
  </w:endnote>
  <w:endnote w:type="continuationSeparator" w:id="0">
    <w:p w14:paraId="4AC6B7CC" w14:textId="77777777" w:rsidR="00D76C73" w:rsidRDefault="00D76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C3FF" w14:textId="77777777" w:rsidR="00D76C73" w:rsidRDefault="00D76C73">
      <w:pPr>
        <w:spacing w:line="240" w:lineRule="auto"/>
      </w:pPr>
      <w:r>
        <w:separator/>
      </w:r>
    </w:p>
  </w:footnote>
  <w:footnote w:type="continuationSeparator" w:id="0">
    <w:p w14:paraId="72E821F5" w14:textId="77777777" w:rsidR="00D76C73" w:rsidRDefault="00D76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66694829">
    <w:abstractNumId w:val="1"/>
  </w:num>
  <w:num w:numId="2" w16cid:durableId="3632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A41"/>
    <w:rsid w:val="00023C87"/>
    <w:rsid w:val="00043C2E"/>
    <w:rsid w:val="00047EBF"/>
    <w:rsid w:val="000713AC"/>
    <w:rsid w:val="00075BDE"/>
    <w:rsid w:val="0009090B"/>
    <w:rsid w:val="00095FD3"/>
    <w:rsid w:val="000A7469"/>
    <w:rsid w:val="000C5C7E"/>
    <w:rsid w:val="000C68FF"/>
    <w:rsid w:val="000D382B"/>
    <w:rsid w:val="000D6787"/>
    <w:rsid w:val="000E3ADC"/>
    <w:rsid w:val="000E3F1D"/>
    <w:rsid w:val="000E4241"/>
    <w:rsid w:val="000F0EFA"/>
    <w:rsid w:val="000F2C06"/>
    <w:rsid w:val="000F39CD"/>
    <w:rsid w:val="000F4AE3"/>
    <w:rsid w:val="00115D34"/>
    <w:rsid w:val="00126F14"/>
    <w:rsid w:val="001319D1"/>
    <w:rsid w:val="00154704"/>
    <w:rsid w:val="0016289D"/>
    <w:rsid w:val="00167F83"/>
    <w:rsid w:val="001725A5"/>
    <w:rsid w:val="0018141D"/>
    <w:rsid w:val="0018472E"/>
    <w:rsid w:val="001A3338"/>
    <w:rsid w:val="001B5182"/>
    <w:rsid w:val="001B5CD5"/>
    <w:rsid w:val="001C2159"/>
    <w:rsid w:val="001D65D0"/>
    <w:rsid w:val="001D6727"/>
    <w:rsid w:val="001F0B68"/>
    <w:rsid w:val="0021680D"/>
    <w:rsid w:val="00230CDA"/>
    <w:rsid w:val="00237367"/>
    <w:rsid w:val="00280A13"/>
    <w:rsid w:val="00287C7C"/>
    <w:rsid w:val="002B2D94"/>
    <w:rsid w:val="002C312D"/>
    <w:rsid w:val="002C72F8"/>
    <w:rsid w:val="002C74F7"/>
    <w:rsid w:val="002D3052"/>
    <w:rsid w:val="002D7E1E"/>
    <w:rsid w:val="002E46FB"/>
    <w:rsid w:val="002F15D8"/>
    <w:rsid w:val="00302AE8"/>
    <w:rsid w:val="0031096A"/>
    <w:rsid w:val="003229E8"/>
    <w:rsid w:val="00322B50"/>
    <w:rsid w:val="00327B28"/>
    <w:rsid w:val="00356E8C"/>
    <w:rsid w:val="003605E9"/>
    <w:rsid w:val="00362E05"/>
    <w:rsid w:val="00363102"/>
    <w:rsid w:val="00366D43"/>
    <w:rsid w:val="00375645"/>
    <w:rsid w:val="00376363"/>
    <w:rsid w:val="00383143"/>
    <w:rsid w:val="00391997"/>
    <w:rsid w:val="003B1CAB"/>
    <w:rsid w:val="003C00E8"/>
    <w:rsid w:val="003C4C84"/>
    <w:rsid w:val="00407479"/>
    <w:rsid w:val="00433D3C"/>
    <w:rsid w:val="00434643"/>
    <w:rsid w:val="004472FD"/>
    <w:rsid w:val="00450223"/>
    <w:rsid w:val="0045326B"/>
    <w:rsid w:val="00455BED"/>
    <w:rsid w:val="00457089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0287"/>
    <w:rsid w:val="005241C7"/>
    <w:rsid w:val="0057369A"/>
    <w:rsid w:val="00573CD2"/>
    <w:rsid w:val="0058457B"/>
    <w:rsid w:val="005861AB"/>
    <w:rsid w:val="00590A04"/>
    <w:rsid w:val="00597DCD"/>
    <w:rsid w:val="005B2BA6"/>
    <w:rsid w:val="005C16E3"/>
    <w:rsid w:val="005D030F"/>
    <w:rsid w:val="005D6C01"/>
    <w:rsid w:val="005F2AFF"/>
    <w:rsid w:val="005F3907"/>
    <w:rsid w:val="005F52C4"/>
    <w:rsid w:val="005F6810"/>
    <w:rsid w:val="00613712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4AAE"/>
    <w:rsid w:val="006C52FA"/>
    <w:rsid w:val="006D6BA3"/>
    <w:rsid w:val="006E592A"/>
    <w:rsid w:val="006F219D"/>
    <w:rsid w:val="006F2F0D"/>
    <w:rsid w:val="00701B54"/>
    <w:rsid w:val="00705F50"/>
    <w:rsid w:val="007117EF"/>
    <w:rsid w:val="00717201"/>
    <w:rsid w:val="00723254"/>
    <w:rsid w:val="007259E8"/>
    <w:rsid w:val="00725E57"/>
    <w:rsid w:val="00733C66"/>
    <w:rsid w:val="00736566"/>
    <w:rsid w:val="007368F3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21B3"/>
    <w:rsid w:val="007A3E3E"/>
    <w:rsid w:val="007B4510"/>
    <w:rsid w:val="007D487F"/>
    <w:rsid w:val="007E2064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87AAB"/>
    <w:rsid w:val="008A11A2"/>
    <w:rsid w:val="008A7ACF"/>
    <w:rsid w:val="008B1661"/>
    <w:rsid w:val="008B51CA"/>
    <w:rsid w:val="008C4D5D"/>
    <w:rsid w:val="008D40D0"/>
    <w:rsid w:val="008D6AD5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45A5"/>
    <w:rsid w:val="00917B02"/>
    <w:rsid w:val="00963ED9"/>
    <w:rsid w:val="00966C0B"/>
    <w:rsid w:val="00977FA0"/>
    <w:rsid w:val="009807F2"/>
    <w:rsid w:val="009921BA"/>
    <w:rsid w:val="00996CB7"/>
    <w:rsid w:val="00996D31"/>
    <w:rsid w:val="009A36D1"/>
    <w:rsid w:val="009B224D"/>
    <w:rsid w:val="009C2A48"/>
    <w:rsid w:val="009D1BF1"/>
    <w:rsid w:val="009D37F0"/>
    <w:rsid w:val="009F77A1"/>
    <w:rsid w:val="009F79CC"/>
    <w:rsid w:val="00A106FB"/>
    <w:rsid w:val="00A125BE"/>
    <w:rsid w:val="00A15238"/>
    <w:rsid w:val="00A164C7"/>
    <w:rsid w:val="00A405FC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1932"/>
    <w:rsid w:val="00B02B81"/>
    <w:rsid w:val="00B11CF2"/>
    <w:rsid w:val="00B1543F"/>
    <w:rsid w:val="00B3090D"/>
    <w:rsid w:val="00B33D03"/>
    <w:rsid w:val="00B53BB8"/>
    <w:rsid w:val="00B636EC"/>
    <w:rsid w:val="00B63D1C"/>
    <w:rsid w:val="00B71B8A"/>
    <w:rsid w:val="00B95436"/>
    <w:rsid w:val="00BA5C64"/>
    <w:rsid w:val="00BB561B"/>
    <w:rsid w:val="00BC431B"/>
    <w:rsid w:val="00BC631E"/>
    <w:rsid w:val="00BC64AC"/>
    <w:rsid w:val="00BD183E"/>
    <w:rsid w:val="00BD53A3"/>
    <w:rsid w:val="00BE1AF5"/>
    <w:rsid w:val="00BE7AE1"/>
    <w:rsid w:val="00BF2C9A"/>
    <w:rsid w:val="00C0495F"/>
    <w:rsid w:val="00C05A27"/>
    <w:rsid w:val="00C33AF7"/>
    <w:rsid w:val="00C57B0F"/>
    <w:rsid w:val="00C72DF7"/>
    <w:rsid w:val="00C73CC7"/>
    <w:rsid w:val="00C74727"/>
    <w:rsid w:val="00C832F4"/>
    <w:rsid w:val="00C85661"/>
    <w:rsid w:val="00C9016B"/>
    <w:rsid w:val="00CA2567"/>
    <w:rsid w:val="00CB6D5C"/>
    <w:rsid w:val="00CC2943"/>
    <w:rsid w:val="00CD3981"/>
    <w:rsid w:val="00CE649B"/>
    <w:rsid w:val="00CF6CED"/>
    <w:rsid w:val="00D154B7"/>
    <w:rsid w:val="00D15EFF"/>
    <w:rsid w:val="00D16CEB"/>
    <w:rsid w:val="00D314ED"/>
    <w:rsid w:val="00D418AA"/>
    <w:rsid w:val="00D43FD2"/>
    <w:rsid w:val="00D44D52"/>
    <w:rsid w:val="00D45C31"/>
    <w:rsid w:val="00D511D2"/>
    <w:rsid w:val="00D64465"/>
    <w:rsid w:val="00D64516"/>
    <w:rsid w:val="00D76C73"/>
    <w:rsid w:val="00D8634F"/>
    <w:rsid w:val="00D9536A"/>
    <w:rsid w:val="00D96549"/>
    <w:rsid w:val="00D96770"/>
    <w:rsid w:val="00DB4F0F"/>
    <w:rsid w:val="00DE7C27"/>
    <w:rsid w:val="00E02226"/>
    <w:rsid w:val="00E03E0A"/>
    <w:rsid w:val="00E053D7"/>
    <w:rsid w:val="00E23F58"/>
    <w:rsid w:val="00E53E0B"/>
    <w:rsid w:val="00E56AD3"/>
    <w:rsid w:val="00E60A51"/>
    <w:rsid w:val="00E7309B"/>
    <w:rsid w:val="00E7753B"/>
    <w:rsid w:val="00E8117C"/>
    <w:rsid w:val="00E94CE5"/>
    <w:rsid w:val="00EA1809"/>
    <w:rsid w:val="00EA2E29"/>
    <w:rsid w:val="00EA4920"/>
    <w:rsid w:val="00EA498B"/>
    <w:rsid w:val="00EB153C"/>
    <w:rsid w:val="00EC0255"/>
    <w:rsid w:val="00ED3B41"/>
    <w:rsid w:val="00ED49CA"/>
    <w:rsid w:val="00ED6858"/>
    <w:rsid w:val="00EE5AAE"/>
    <w:rsid w:val="00EE72A9"/>
    <w:rsid w:val="00EF4D36"/>
    <w:rsid w:val="00F03327"/>
    <w:rsid w:val="00F22708"/>
    <w:rsid w:val="00F321DB"/>
    <w:rsid w:val="00F3408F"/>
    <w:rsid w:val="00F34819"/>
    <w:rsid w:val="00F436F5"/>
    <w:rsid w:val="00F44480"/>
    <w:rsid w:val="00F52AA1"/>
    <w:rsid w:val="00F57E8A"/>
    <w:rsid w:val="00F70AE9"/>
    <w:rsid w:val="00F76581"/>
    <w:rsid w:val="00F9532B"/>
    <w:rsid w:val="00F97BD8"/>
    <w:rsid w:val="00FC2548"/>
    <w:rsid w:val="00FC7F8B"/>
    <w:rsid w:val="00FD4E2A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ABA89C-863D-44A8-85CC-876A015FE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2018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Daniela Manrique Rueda</cp:lastModifiedBy>
  <cp:revision>4</cp:revision>
  <dcterms:created xsi:type="dcterms:W3CDTF">2026-09-04T21:44:00Z</dcterms:created>
  <dcterms:modified xsi:type="dcterms:W3CDTF">2026-09-17T04:44:00Z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