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112503" w:rsidR="00D329FB" w:rsidP="00D329FB" w:rsidRDefault="00D329FB" w14:paraId="1B45F99F" w14:textId="547BD18C">
      <w:pPr>
        <w:jc w:val="center"/>
        <w:rPr>
          <w:rFonts w:ascii="Calibri" w:hAnsi="Calibri" w:cs="Calibri"/>
          <w:b w:val="1"/>
          <w:bCs w:val="1"/>
        </w:rPr>
      </w:pPr>
      <w:r w:rsidRPr="4B411205" w:rsidR="00D329FB">
        <w:rPr>
          <w:rFonts w:ascii="Calibri" w:hAnsi="Calibri" w:cs="Calibri"/>
          <w:b w:val="1"/>
          <w:bCs w:val="1"/>
        </w:rPr>
        <w:t>INFORMACIÓN PARA P</w:t>
      </w:r>
      <w:r w:rsidRPr="4B411205" w:rsidR="18139D00">
        <w:rPr>
          <w:rFonts w:ascii="Calibri" w:hAnsi="Calibri" w:cs="Calibri"/>
          <w:b w:val="1"/>
          <w:bCs w:val="1"/>
        </w:rPr>
        <w:t>Ó</w:t>
      </w:r>
      <w:r w:rsidRPr="4B411205" w:rsidR="00D329FB">
        <w:rPr>
          <w:rFonts w:ascii="Calibri" w:hAnsi="Calibri" w:cs="Calibri"/>
          <w:b w:val="1"/>
          <w:bCs w:val="1"/>
        </w:rPr>
        <w:t>DCAST</w:t>
      </w:r>
    </w:p>
    <w:p w:rsidRPr="00112503" w:rsidR="00E60430" w:rsidP="00D329FB" w:rsidRDefault="00E60430" w14:paraId="7F2D116D" w14:textId="77777777">
      <w:pPr>
        <w:jc w:val="center"/>
        <w:rPr>
          <w:rFonts w:ascii="Calibri" w:hAnsi="Calibri" w:cs="Calibri"/>
        </w:rPr>
      </w:pPr>
    </w:p>
    <w:p w:rsidRPr="00112503" w:rsidR="00E60430" w:rsidP="00E60430" w:rsidRDefault="00E60430" w14:paraId="3812921A" w14:textId="333F0A3A">
      <w:pPr>
        <w:rPr>
          <w:rFonts w:ascii="Calibri" w:hAnsi="Calibri" w:cs="Calibri"/>
        </w:rPr>
      </w:pPr>
      <w:r w:rsidRPr="00112503">
        <w:rPr>
          <w:rFonts w:ascii="Calibri" w:hAnsi="Calibri" w:cs="Calibri"/>
          <w:b/>
          <w:bCs/>
        </w:rPr>
        <w:t>Programa:</w:t>
      </w:r>
      <w:r w:rsidR="00DD04FE">
        <w:rPr>
          <w:rFonts w:ascii="Calibri" w:hAnsi="Calibri" w:cs="Calibri"/>
          <w:b/>
          <w:bCs/>
        </w:rPr>
        <w:t xml:space="preserve"> </w:t>
      </w:r>
      <w:r w:rsidRPr="0041044E" w:rsidR="0041044E">
        <w:rPr>
          <w:rFonts w:ascii="Arial" w:hAnsi="Arial" w:eastAsia="Arial"/>
          <w:color w:val="000000"/>
          <w:sz w:val="20"/>
        </w:rPr>
        <w:t>Confección de camisetas deportivas</w:t>
      </w:r>
      <w:r w:rsidR="0041044E">
        <w:rPr>
          <w:rFonts w:ascii="Arial" w:hAnsi="Arial" w:eastAsia="Arial"/>
          <w:color w:val="000000"/>
          <w:sz w:val="20"/>
        </w:rPr>
        <w:t>.</w:t>
      </w:r>
    </w:p>
    <w:p w:rsidRPr="00112503" w:rsidR="00112503" w:rsidP="00D50AFC" w:rsidRDefault="00E60430" w14:paraId="4452418C" w14:textId="6B2162AA">
      <w:pPr>
        <w:rPr>
          <w:rFonts w:ascii="Calibri" w:hAnsi="Calibri" w:cs="Calibri"/>
          <w:bCs/>
          <w:color w:val="000000" w:themeColor="text1"/>
        </w:rPr>
      </w:pPr>
      <w:r w:rsidRPr="00112503">
        <w:rPr>
          <w:rFonts w:ascii="Calibri" w:hAnsi="Calibri" w:cs="Calibri"/>
          <w:b/>
          <w:bCs/>
        </w:rPr>
        <w:t>Componente:</w:t>
      </w:r>
      <w:r w:rsidRPr="00112503">
        <w:rPr>
          <w:rFonts w:ascii="Calibri" w:hAnsi="Calibri" w:cs="Calibri"/>
        </w:rPr>
        <w:t xml:space="preserve"> </w:t>
      </w:r>
      <w:r w:rsidRPr="0041044E" w:rsidR="0041044E">
        <w:rPr>
          <w:rFonts w:ascii="Calibri" w:hAnsi="Calibri" w:cs="Calibri"/>
        </w:rPr>
        <w:t>CF1 - Maquinaria y sistema de medidas de camisetas deportivas</w:t>
      </w:r>
      <w:r w:rsidR="0041044E">
        <w:rPr>
          <w:rFonts w:ascii="Calibri" w:hAnsi="Calibri" w:cs="Calibri"/>
        </w:rPr>
        <w:t>.</w:t>
      </w:r>
    </w:p>
    <w:p w:rsidRPr="00112503" w:rsidR="00D50AFC" w:rsidP="00D50AFC" w:rsidRDefault="00D329FB" w14:paraId="2AAD513E" w14:textId="144DE9DF">
      <w:pPr>
        <w:rPr>
          <w:rFonts w:ascii="Calibri" w:hAnsi="Calibri" w:cs="Calibri"/>
        </w:rPr>
      </w:pPr>
      <w:r w:rsidRPr="00112503">
        <w:rPr>
          <w:rFonts w:ascii="Calibri" w:hAnsi="Calibri" w:cs="Calibri"/>
          <w:b/>
          <w:bCs/>
        </w:rPr>
        <w:t>Ubicación</w:t>
      </w:r>
      <w:r w:rsidRPr="00112503" w:rsidR="00E60430">
        <w:rPr>
          <w:rFonts w:ascii="Calibri" w:hAnsi="Calibri" w:cs="Calibri"/>
          <w:b/>
          <w:bCs/>
        </w:rPr>
        <w:t xml:space="preserve"> dentro del componente</w:t>
      </w:r>
      <w:r w:rsidRPr="00112503">
        <w:rPr>
          <w:rFonts w:ascii="Calibri" w:hAnsi="Calibri" w:cs="Calibri"/>
          <w:b/>
          <w:bCs/>
        </w:rPr>
        <w:t>:</w:t>
      </w:r>
      <w:r w:rsidRPr="00112503">
        <w:rPr>
          <w:rFonts w:ascii="Calibri" w:hAnsi="Calibri" w:cs="Calibri"/>
        </w:rPr>
        <w:t xml:space="preserve"> </w:t>
      </w:r>
      <w:r w:rsidRPr="0041044E" w:rsidR="0041044E">
        <w:rPr>
          <w:rFonts w:ascii="Arial" w:hAnsi="Arial" w:eastAsia="Arial"/>
          <w:color w:val="000000"/>
          <w:sz w:val="20"/>
        </w:rPr>
        <w:t>Punto 3. Textiles. Subtema: 3.1 Aprovechamiento de los textiles</w:t>
      </w:r>
      <w:r w:rsidR="0041044E">
        <w:rPr>
          <w:rFonts w:ascii="Arial" w:hAnsi="Arial" w:eastAsia="Arial"/>
          <w:color w:val="000000"/>
          <w:sz w:val="20"/>
        </w:rPr>
        <w:t>.</w:t>
      </w:r>
    </w:p>
    <w:p w:rsidR="00313544" w:rsidP="00313544" w:rsidRDefault="000B3DA0" w14:paraId="63493092" w14:textId="4151ADEC">
      <w:r w:rsidRPr="00112503">
        <w:rPr>
          <w:rFonts w:ascii="Calibri" w:hAnsi="Calibri" w:cs="Calibri"/>
          <w:b/>
          <w:bCs/>
        </w:rPr>
        <w:t>Título:</w:t>
      </w:r>
      <w:r w:rsidRPr="00112503">
        <w:rPr>
          <w:rFonts w:ascii="Calibri" w:hAnsi="Calibri" w:cs="Calibri"/>
        </w:rPr>
        <w:t xml:space="preserve"> </w:t>
      </w:r>
      <w:r w:rsidRPr="0041044E" w:rsidR="0041044E">
        <w:rPr>
          <w:rFonts w:ascii="Arial" w:hAnsi="Arial" w:eastAsia="Arial"/>
          <w:color w:val="000000"/>
          <w:sz w:val="20"/>
        </w:rPr>
        <w:t>Cada centímetro cuenta: aprovechamiento textil en camisetas deportivas</w:t>
      </w:r>
    </w:p>
    <w:p w:rsidRPr="00112503" w:rsidR="00583B28" w:rsidP="00583B28" w:rsidRDefault="00583B28" w14:paraId="2B8EF812" w14:textId="77777777">
      <w:pPr>
        <w:spacing w:after="60"/>
        <w:rPr>
          <w:rFonts w:ascii="Calibri" w:hAnsi="Calibri" w:cs="Calibri"/>
        </w:rPr>
      </w:pPr>
    </w:p>
    <w:p w:rsidRPr="00112503" w:rsidR="00D329FB" w:rsidP="00D329FB" w:rsidRDefault="00D329FB" w14:paraId="761E9639" w14:textId="0DC3BDB0">
      <w:pPr>
        <w:rPr>
          <w:rFonts w:ascii="Calibri" w:hAnsi="Calibri" w:cs="Calibri"/>
          <w:b w:val="1"/>
          <w:bCs w:val="1"/>
        </w:rPr>
      </w:pPr>
      <w:r w:rsidRPr="4B411205" w:rsidR="00D329FB">
        <w:rPr>
          <w:rFonts w:ascii="Calibri" w:hAnsi="Calibri" w:cs="Calibri"/>
          <w:b w:val="1"/>
          <w:bCs w:val="1"/>
        </w:rPr>
        <w:t xml:space="preserve">Sugerencia </w:t>
      </w:r>
      <w:r w:rsidRPr="4B411205" w:rsidR="00823AB8">
        <w:rPr>
          <w:rFonts w:ascii="Calibri" w:hAnsi="Calibri" w:cs="Calibri"/>
          <w:b w:val="1"/>
          <w:bCs w:val="1"/>
        </w:rPr>
        <w:t>de conversación</w:t>
      </w:r>
      <w:r w:rsidRPr="4B411205" w:rsidR="000811DB">
        <w:rPr>
          <w:rFonts w:ascii="Calibri" w:hAnsi="Calibri" w:cs="Calibri"/>
          <w:b w:val="1"/>
          <w:bCs w:val="1"/>
        </w:rPr>
        <w:t xml:space="preserve"> para p</w:t>
      </w:r>
      <w:r w:rsidRPr="4B411205" w:rsidR="59EA2F95">
        <w:rPr>
          <w:rFonts w:ascii="Calibri" w:hAnsi="Calibri" w:cs="Calibri"/>
          <w:b w:val="1"/>
          <w:bCs w:val="1"/>
        </w:rPr>
        <w:t>ó</w:t>
      </w:r>
      <w:r w:rsidRPr="4B411205" w:rsidR="00D329FB">
        <w:rPr>
          <w:rFonts w:ascii="Calibri" w:hAnsi="Calibri" w:cs="Calibri"/>
          <w:b w:val="1"/>
          <w:bCs w:val="1"/>
        </w:rPr>
        <w:t>dcast</w:t>
      </w:r>
    </w:p>
    <w:p w:rsidR="00313544" w:rsidP="00313544" w:rsidRDefault="00313544" w14:paraId="648B988E" w14:textId="77777777">
      <w:r>
        <w:rPr>
          <w:rFonts w:ascii="Arial" w:hAnsi="Arial" w:eastAsia="Arial"/>
          <w:b/>
          <w:color w:val="000000"/>
          <w:sz w:val="20"/>
        </w:rPr>
        <w:t>Voz 1:</w:t>
      </w:r>
      <w:r>
        <w:rPr>
          <w:rFonts w:ascii="Arial" w:hAnsi="Arial" w:eastAsia="Arial"/>
          <w:color w:val="000000"/>
          <w:sz w:val="20"/>
        </w:rPr>
        <w:t xml:space="preserve"> Imagine que una persona compra un producto por internet y espera recibirlo rápido, completo y en buen estado. Ahora imagine que el producto llega tarde, se pierde o debe devolverse. ¿Qué proceso está detrás de todo eso?</w:t>
      </w:r>
    </w:p>
    <w:p w:rsidR="00313544" w:rsidP="00313544" w:rsidRDefault="00313544" w14:paraId="5A687C91" w14:textId="77777777">
      <w:r>
        <w:rPr>
          <w:rFonts w:ascii="Arial" w:hAnsi="Arial" w:eastAsia="Arial"/>
          <w:b/>
          <w:color w:val="000000"/>
          <w:sz w:val="20"/>
        </w:rPr>
        <w:t>Voz 2:</w:t>
      </w:r>
      <w:r>
        <w:rPr>
          <w:rFonts w:ascii="Arial" w:hAnsi="Arial" w:eastAsia="Arial"/>
          <w:color w:val="000000"/>
          <w:sz w:val="20"/>
        </w:rPr>
        <w:t xml:space="preserve"> Detrás está la logística aplicada a la distribución. No se trata solo de mover cajas de un lugar a otro. La logística planifica, ejecuta y controla el flujo de productos, información y recursos desde el origen hasta el cliente final. Cuando funciona bien, el producto llega en el lugar, momento y condiciones adecuadas.</w:t>
      </w:r>
    </w:p>
    <w:p w:rsidR="00313544" w:rsidP="00313544" w:rsidRDefault="00313544" w14:paraId="757F9F9D" w14:textId="77777777">
      <w:r>
        <w:rPr>
          <w:rFonts w:ascii="Arial" w:hAnsi="Arial" w:eastAsia="Arial"/>
          <w:b/>
          <w:color w:val="000000"/>
          <w:sz w:val="20"/>
        </w:rPr>
        <w:t>Voz 1:</w:t>
      </w:r>
      <w:r>
        <w:rPr>
          <w:rFonts w:ascii="Arial" w:hAnsi="Arial" w:eastAsia="Arial"/>
          <w:color w:val="000000"/>
          <w:sz w:val="20"/>
        </w:rPr>
        <w:t xml:space="preserve"> Entonces, ¿logística y distribución significan lo mismo?</w:t>
      </w:r>
    </w:p>
    <w:p w:rsidR="00313544" w:rsidP="00313544" w:rsidRDefault="00313544" w14:paraId="3C1B3B2D" w14:textId="77777777">
      <w:r>
        <w:rPr>
          <w:rFonts w:ascii="Arial" w:hAnsi="Arial" w:eastAsia="Arial"/>
          <w:b/>
          <w:color w:val="000000"/>
          <w:sz w:val="20"/>
        </w:rPr>
        <w:t>Voz 2:</w:t>
      </w:r>
      <w:r>
        <w:rPr>
          <w:rFonts w:ascii="Arial" w:hAnsi="Arial" w:eastAsia="Arial"/>
          <w:color w:val="000000"/>
          <w:sz w:val="20"/>
        </w:rPr>
        <w:t xml:space="preserve"> Están relacionadas, pero no son iguales. La logística es el sistema completo que organiza transporte, almacenamiento, inventarios, pedidos e información. La distribución es una parte de ese sistema y se enfoca en hacer llegar el producto al cliente o al punto de venta. También aparece la logística inversa, que se ocupa del retorno de productos cuando hay devoluciones, cambios, reciclaje, reparación o disposición final.</w:t>
      </w:r>
    </w:p>
    <w:p w:rsidR="00313544" w:rsidP="00313544" w:rsidRDefault="00313544" w14:paraId="7BBA11D3" w14:textId="77777777">
      <w:r>
        <w:rPr>
          <w:rFonts w:ascii="Arial" w:hAnsi="Arial" w:eastAsia="Arial"/>
          <w:b/>
          <w:color w:val="000000"/>
          <w:sz w:val="20"/>
        </w:rPr>
        <w:t>Voz 1:</w:t>
      </w:r>
      <w:r>
        <w:rPr>
          <w:rFonts w:ascii="Arial" w:hAnsi="Arial" w:eastAsia="Arial"/>
          <w:color w:val="000000"/>
          <w:sz w:val="20"/>
        </w:rPr>
        <w:t xml:space="preserve"> Es decir, la logística sería como una red de apoyo que permite que la distribución ocurra de forma ordenada.</w:t>
      </w:r>
    </w:p>
    <w:p w:rsidR="00313544" w:rsidP="00313544" w:rsidRDefault="00313544" w14:paraId="2C4ABBBF" w14:textId="77777777">
      <w:r>
        <w:rPr>
          <w:rFonts w:ascii="Arial" w:hAnsi="Arial" w:eastAsia="Arial"/>
          <w:b/>
          <w:color w:val="000000"/>
          <w:sz w:val="20"/>
        </w:rPr>
        <w:t>Voz 2:</w:t>
      </w:r>
      <w:r>
        <w:rPr>
          <w:rFonts w:ascii="Arial" w:hAnsi="Arial" w:eastAsia="Arial"/>
          <w:color w:val="000000"/>
          <w:sz w:val="20"/>
        </w:rPr>
        <w:t xml:space="preserve"> Exactamente. Una analogía sencilla es pensar en una carrera de relevos. El proveedor entrega el producto, el almacenamiento lo conserva, el inventario controla las existencias, el procesamiento de pedidos lo prepara, el transporte lo moviliza y el punto de venta o cliente lo recibe. Si un relevo falla, todo el proceso se afecta.</w:t>
      </w:r>
    </w:p>
    <w:p w:rsidR="00313544" w:rsidP="00313544" w:rsidRDefault="00313544" w14:paraId="4A115E09" w14:textId="77777777">
      <w:r>
        <w:rPr>
          <w:rFonts w:ascii="Arial" w:hAnsi="Arial" w:eastAsia="Arial"/>
          <w:b/>
          <w:color w:val="000000"/>
          <w:sz w:val="20"/>
        </w:rPr>
        <w:t>Voz 1:</w:t>
      </w:r>
      <w:r>
        <w:rPr>
          <w:rFonts w:ascii="Arial" w:hAnsi="Arial" w:eastAsia="Arial"/>
          <w:color w:val="000000"/>
          <w:sz w:val="20"/>
        </w:rPr>
        <w:t xml:space="preserve"> ¿Y por qué este tema es tan importante para seleccionar una estrategia de distribución comercial?</w:t>
      </w:r>
    </w:p>
    <w:p w:rsidR="00313544" w:rsidP="00313544" w:rsidRDefault="00313544" w14:paraId="17515C55" w14:textId="77777777">
      <w:r>
        <w:rPr>
          <w:rFonts w:ascii="Arial" w:hAnsi="Arial" w:eastAsia="Arial"/>
          <w:b/>
          <w:color w:val="000000"/>
          <w:sz w:val="20"/>
        </w:rPr>
        <w:t>Voz 2:</w:t>
      </w:r>
      <w:r>
        <w:rPr>
          <w:rFonts w:ascii="Arial" w:hAnsi="Arial" w:eastAsia="Arial"/>
          <w:color w:val="000000"/>
          <w:sz w:val="20"/>
        </w:rPr>
        <w:t xml:space="preserve"> Hay tres razones principales. Primero, porque permite garantizar disponibilidad: el cliente encuentra el producto cuando lo necesita. Segundo, porque ayuda a controlar costos: una ruta mal planeada, un inventario desordenado o un despacho tardío aumentan gastos. Tercero, porque mejora la experiencia del cliente: entregas oportunas, seguimiento de pedidos y soluciones ante devoluciones generan confianza.</w:t>
      </w:r>
    </w:p>
    <w:p w:rsidR="00313544" w:rsidP="00313544" w:rsidRDefault="00313544" w14:paraId="274FF349" w14:textId="77777777">
      <w:r>
        <w:rPr>
          <w:rFonts w:ascii="Arial" w:hAnsi="Arial" w:eastAsia="Arial"/>
          <w:b/>
          <w:color w:val="000000"/>
          <w:sz w:val="20"/>
        </w:rPr>
        <w:t>Voz 1:</w:t>
      </w:r>
      <w:r>
        <w:rPr>
          <w:rFonts w:ascii="Arial" w:hAnsi="Arial" w:eastAsia="Arial"/>
          <w:color w:val="000000"/>
          <w:sz w:val="20"/>
        </w:rPr>
        <w:t xml:space="preserve"> Pensemos en una empresa que vende por tienda física, página web y aplicación móvil. ¿Qué pasaría si no coordina bien su logística?</w:t>
      </w:r>
    </w:p>
    <w:p w:rsidR="00313544" w:rsidP="00313544" w:rsidRDefault="00313544" w14:paraId="4134F928" w14:textId="77777777">
      <w:r>
        <w:rPr>
          <w:rFonts w:ascii="Arial" w:hAnsi="Arial" w:eastAsia="Arial"/>
          <w:b/>
          <w:color w:val="000000"/>
          <w:sz w:val="20"/>
        </w:rPr>
        <w:t>Voz 2:</w:t>
      </w:r>
      <w:r>
        <w:rPr>
          <w:rFonts w:ascii="Arial" w:hAnsi="Arial" w:eastAsia="Arial"/>
          <w:color w:val="000000"/>
          <w:sz w:val="20"/>
        </w:rPr>
        <w:t xml:space="preserve"> Podría vender un producto que no tiene en inventario, prometer una entrega que no puede cumplir o recibir devoluciones sin saber cómo procesarlas. Eso afecta la satisfacción del cliente, genera costos adicionales y puede dañar la imagen de la empresa. En cambio, si coordina inventarios, pedidos, transporte y devoluciones, puede responder mejor a la demanda y fortalecer su competitividad.</w:t>
      </w:r>
    </w:p>
    <w:p w:rsidR="00313544" w:rsidP="00313544" w:rsidRDefault="00313544" w14:paraId="284751DE" w14:textId="77777777">
      <w:r>
        <w:rPr>
          <w:rFonts w:ascii="Arial" w:hAnsi="Arial" w:eastAsia="Arial"/>
          <w:b/>
          <w:color w:val="000000"/>
          <w:sz w:val="20"/>
        </w:rPr>
        <w:t>Voz 1:</w:t>
      </w:r>
      <w:r>
        <w:rPr>
          <w:rFonts w:ascii="Arial" w:hAnsi="Arial" w:eastAsia="Arial"/>
          <w:color w:val="000000"/>
          <w:sz w:val="20"/>
        </w:rPr>
        <w:t xml:space="preserve"> También aparece la logística inversa. ¿Por qué es tan relevante hoy?</w:t>
      </w:r>
    </w:p>
    <w:p w:rsidR="00313544" w:rsidP="00313544" w:rsidRDefault="00313544" w14:paraId="531C7F6C" w14:textId="77777777">
      <w:r>
        <w:rPr>
          <w:rFonts w:ascii="Arial" w:hAnsi="Arial" w:eastAsia="Arial"/>
          <w:b/>
          <w:color w:val="000000"/>
          <w:sz w:val="20"/>
        </w:rPr>
        <w:t>Voz 2:</w:t>
      </w:r>
      <w:r>
        <w:rPr>
          <w:rFonts w:ascii="Arial" w:hAnsi="Arial" w:eastAsia="Arial"/>
          <w:color w:val="000000"/>
          <w:sz w:val="20"/>
        </w:rPr>
        <w:t xml:space="preserve"> Porque en los mercados actuales las devoluciones hacen parte del servicio. En comercio electrónico, por ejemplo, el cliente puede cambiar un producto, devolverlo o solicitar garantía. La logística inversa permite recibirlo, revisarlo, clasificarlo y decidir si se repara, se reutiliza, se revende, se recicla o se dispone de manera adecuada.</w:t>
      </w:r>
    </w:p>
    <w:p w:rsidR="00313544" w:rsidP="00313544" w:rsidRDefault="00313544" w14:paraId="075140E8" w14:textId="77777777">
      <w:r>
        <w:rPr>
          <w:rFonts w:ascii="Arial" w:hAnsi="Arial" w:eastAsia="Arial"/>
          <w:b/>
          <w:color w:val="000000"/>
          <w:sz w:val="20"/>
        </w:rPr>
        <w:t>Voz 1:</w:t>
      </w:r>
      <w:r>
        <w:rPr>
          <w:rFonts w:ascii="Arial" w:hAnsi="Arial" w:eastAsia="Arial"/>
          <w:color w:val="000000"/>
          <w:sz w:val="20"/>
        </w:rPr>
        <w:t xml:space="preserve"> Entonces, una devolución no necesariamente es una pérdida.</w:t>
      </w:r>
    </w:p>
    <w:p w:rsidR="00313544" w:rsidP="00313544" w:rsidRDefault="00313544" w14:paraId="5333C29F" w14:textId="77777777">
      <w:r>
        <w:rPr>
          <w:rFonts w:ascii="Arial" w:hAnsi="Arial" w:eastAsia="Arial"/>
          <w:b/>
          <w:color w:val="000000"/>
          <w:sz w:val="20"/>
        </w:rPr>
        <w:t>Voz 2:</w:t>
      </w:r>
      <w:r>
        <w:rPr>
          <w:rFonts w:ascii="Arial" w:hAnsi="Arial" w:eastAsia="Arial"/>
          <w:color w:val="000000"/>
          <w:sz w:val="20"/>
        </w:rPr>
        <w:t xml:space="preserve"> Correcto. Si se gestiona bien, puede convertirse en una oportunidad para recuperar valor, reducir desperdicios y mantener una buena relación con el cliente. Pero si se gestiona mal, puede generar pérdidas, acumulación de productos, demoras y reclamaciones.</w:t>
      </w:r>
    </w:p>
    <w:p w:rsidR="00313544" w:rsidP="00313544" w:rsidRDefault="00313544" w14:paraId="03BE2C66" w14:textId="77777777">
      <w:r>
        <w:rPr>
          <w:rFonts w:ascii="Arial" w:hAnsi="Arial" w:eastAsia="Arial"/>
          <w:b/>
          <w:color w:val="000000"/>
          <w:sz w:val="20"/>
        </w:rPr>
        <w:t>Voz 1:</w:t>
      </w:r>
      <w:r>
        <w:rPr>
          <w:rFonts w:ascii="Arial" w:hAnsi="Arial" w:eastAsia="Arial"/>
          <w:color w:val="000000"/>
          <w:sz w:val="20"/>
        </w:rPr>
        <w:t xml:space="preserve"> La idea clave sería esta: una buena distribución no empieza cuando el producto sale, sino cuando la logística organiza todo el camino que debe recorrer.</w:t>
      </w:r>
    </w:p>
    <w:p w:rsidR="00313544" w:rsidP="00313544" w:rsidRDefault="00313544" w14:paraId="31BA0857" w14:textId="77777777">
      <w:r>
        <w:rPr>
          <w:rFonts w:ascii="Arial" w:hAnsi="Arial" w:eastAsia="Arial"/>
          <w:b/>
          <w:color w:val="000000"/>
          <w:sz w:val="20"/>
        </w:rPr>
        <w:t>Voz 2:</w:t>
      </w:r>
      <w:r>
        <w:rPr>
          <w:rFonts w:ascii="Arial" w:hAnsi="Arial" w:eastAsia="Arial"/>
          <w:color w:val="000000"/>
          <w:sz w:val="20"/>
        </w:rPr>
        <w:t xml:space="preserve"> Así es. Revise el punto 3 del componente formativo, Logística aplicada a la distribución, para profundizar en el concepto de logística, sus funciones, actores y beneficios, así como en la logística inversa y su papel en la gestión de devoluciones, recuperación de productos y mejora del servicio al cliente.</w:t>
      </w:r>
    </w:p>
    <w:p w:rsidRPr="00112503" w:rsidR="00990FC8" w:rsidP="00313544" w:rsidRDefault="00990FC8" w14:paraId="35931815" w14:textId="77777777">
      <w:pPr>
        <w:rPr>
          <w:rFonts w:ascii="Calibri" w:hAnsi="Calibri" w:cs="Calibri"/>
        </w:rPr>
      </w:pPr>
    </w:p>
    <w:sectPr w:rsidRPr="00112503" w:rsidR="00990FC8">
      <w:pgSz w:w="12240" w:h="15840" w:orient="portrait"/>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57114" w:rsidP="0013484A" w:rsidRDefault="00D57114" w14:paraId="2DC5A8D9" w14:textId="77777777">
      <w:pPr>
        <w:spacing w:after="0" w:line="240" w:lineRule="auto"/>
      </w:pPr>
      <w:r>
        <w:separator/>
      </w:r>
    </w:p>
  </w:endnote>
  <w:endnote w:type="continuationSeparator" w:id="0">
    <w:p w:rsidR="00D57114" w:rsidP="0013484A" w:rsidRDefault="00D57114" w14:paraId="692E046B"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57114" w:rsidP="0013484A" w:rsidRDefault="00D57114" w14:paraId="60117600" w14:textId="77777777">
      <w:pPr>
        <w:spacing w:after="0" w:line="240" w:lineRule="auto"/>
      </w:pPr>
      <w:r>
        <w:separator/>
      </w:r>
    </w:p>
  </w:footnote>
  <w:footnote w:type="continuationSeparator" w:id="0">
    <w:p w:rsidR="00D57114" w:rsidP="0013484A" w:rsidRDefault="00D57114" w14:paraId="36511D34"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C6AFF"/>
    <w:multiLevelType w:val="multilevel"/>
    <w:tmpl w:val="0F76A88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5C62761"/>
    <w:multiLevelType w:val="multilevel"/>
    <w:tmpl w:val="897601BA"/>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3A9B0D26"/>
    <w:multiLevelType w:val="hybridMultilevel"/>
    <w:tmpl w:val="FADA0CC4"/>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 w15:restartNumberingAfterBreak="0">
    <w:nsid w:val="5AC05089"/>
    <w:multiLevelType w:val="multilevel"/>
    <w:tmpl w:val="6C08F7CC"/>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654C518C"/>
    <w:multiLevelType w:val="multilevel"/>
    <w:tmpl w:val="64E4E22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7258612F"/>
    <w:multiLevelType w:val="hybridMultilevel"/>
    <w:tmpl w:val="1996F654"/>
    <w:lvl w:ilvl="0" w:tplc="B694C194">
      <w:start w:val="1"/>
      <w:numFmt w:val="bullet"/>
      <w:lvlText w:val="•"/>
      <w:lvlJc w:val="left"/>
      <w:pPr>
        <w:spacing w:before="40" w:after="40"/>
        <w:ind w:left="720" w:hanging="360"/>
      </w:pPr>
    </w:lvl>
    <w:lvl w:ilvl="1" w:tplc="DEBEDC14">
      <w:numFmt w:val="decimal"/>
      <w:lvlText w:val=""/>
      <w:lvlJc w:val="left"/>
    </w:lvl>
    <w:lvl w:ilvl="2" w:tplc="8C2CECA0">
      <w:numFmt w:val="decimal"/>
      <w:lvlText w:val=""/>
      <w:lvlJc w:val="left"/>
    </w:lvl>
    <w:lvl w:ilvl="3" w:tplc="3B92D4D4">
      <w:numFmt w:val="decimal"/>
      <w:lvlText w:val=""/>
      <w:lvlJc w:val="left"/>
    </w:lvl>
    <w:lvl w:ilvl="4" w:tplc="8614118C">
      <w:numFmt w:val="decimal"/>
      <w:lvlText w:val=""/>
      <w:lvlJc w:val="left"/>
    </w:lvl>
    <w:lvl w:ilvl="5" w:tplc="A1769A6E">
      <w:numFmt w:val="decimal"/>
      <w:lvlText w:val=""/>
      <w:lvlJc w:val="left"/>
    </w:lvl>
    <w:lvl w:ilvl="6" w:tplc="0D06E730">
      <w:numFmt w:val="decimal"/>
      <w:lvlText w:val=""/>
      <w:lvlJc w:val="left"/>
    </w:lvl>
    <w:lvl w:ilvl="7" w:tplc="DF88E424">
      <w:numFmt w:val="decimal"/>
      <w:lvlText w:val=""/>
      <w:lvlJc w:val="left"/>
    </w:lvl>
    <w:lvl w:ilvl="8" w:tplc="BF42F46E">
      <w:numFmt w:val="decimal"/>
      <w:lvlText w:val=""/>
      <w:lvlJc w:val="left"/>
    </w:lvl>
  </w:abstractNum>
  <w:num w:numId="1" w16cid:durableId="1729838348">
    <w:abstractNumId w:val="2"/>
  </w:num>
  <w:num w:numId="2" w16cid:durableId="828516156">
    <w:abstractNumId w:val="1"/>
  </w:num>
  <w:num w:numId="3" w16cid:durableId="1360202746">
    <w:abstractNumId w:val="3"/>
  </w:num>
  <w:num w:numId="4" w16cid:durableId="1009797520">
    <w:abstractNumId w:val="0"/>
  </w:num>
  <w:num w:numId="5" w16cid:durableId="817649481">
    <w:abstractNumId w:val="5"/>
    <w:lvlOverride w:ilvl="0">
      <w:startOverride w:val="1"/>
    </w:lvlOverride>
  </w:num>
  <w:num w:numId="6" w16cid:durableId="57679333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29FB"/>
    <w:rsid w:val="00045649"/>
    <w:rsid w:val="000811DB"/>
    <w:rsid w:val="000B3DA0"/>
    <w:rsid w:val="00112503"/>
    <w:rsid w:val="00123EE3"/>
    <w:rsid w:val="0013484A"/>
    <w:rsid w:val="001F4495"/>
    <w:rsid w:val="00276C3B"/>
    <w:rsid w:val="002F79F0"/>
    <w:rsid w:val="00313544"/>
    <w:rsid w:val="003C75E2"/>
    <w:rsid w:val="0041044E"/>
    <w:rsid w:val="00445B4C"/>
    <w:rsid w:val="00495082"/>
    <w:rsid w:val="00526777"/>
    <w:rsid w:val="00583B28"/>
    <w:rsid w:val="006033F6"/>
    <w:rsid w:val="006144C5"/>
    <w:rsid w:val="00674B38"/>
    <w:rsid w:val="006B2504"/>
    <w:rsid w:val="006D1CC9"/>
    <w:rsid w:val="006D36D2"/>
    <w:rsid w:val="00777374"/>
    <w:rsid w:val="007935E6"/>
    <w:rsid w:val="007F4119"/>
    <w:rsid w:val="00823AB8"/>
    <w:rsid w:val="008568C6"/>
    <w:rsid w:val="008C115A"/>
    <w:rsid w:val="00990FC8"/>
    <w:rsid w:val="00A26049"/>
    <w:rsid w:val="00A362B9"/>
    <w:rsid w:val="00AC5F37"/>
    <w:rsid w:val="00AD1941"/>
    <w:rsid w:val="00B15059"/>
    <w:rsid w:val="00B453DA"/>
    <w:rsid w:val="00B53E23"/>
    <w:rsid w:val="00B76FBA"/>
    <w:rsid w:val="00D21C3E"/>
    <w:rsid w:val="00D32268"/>
    <w:rsid w:val="00D329FB"/>
    <w:rsid w:val="00D50AFC"/>
    <w:rsid w:val="00D57114"/>
    <w:rsid w:val="00DD04FE"/>
    <w:rsid w:val="00E60430"/>
    <w:rsid w:val="00FF68CC"/>
    <w:rsid w:val="18139D00"/>
    <w:rsid w:val="4B411205"/>
    <w:rsid w:val="563004CF"/>
    <w:rsid w:val="59EA2F95"/>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296F23"/>
  <w15:chartTrackingRefBased/>
  <w15:docId w15:val="{C2BD1F58-FA2B-4261-A17D-DC35AC0A50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link w:val="Ttulo1Car"/>
    <w:uiPriority w:val="9"/>
    <w:qFormat/>
    <w:rsid w:val="00D329FB"/>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329FB"/>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329F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329F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329F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329F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329F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329F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329FB"/>
    <w:pPr>
      <w:keepNext/>
      <w:keepLines/>
      <w:spacing w:after="0"/>
      <w:outlineLvl w:val="8"/>
    </w:pPr>
    <w:rPr>
      <w:rFonts w:eastAsiaTheme="majorEastAsia" w:cstheme="majorBidi"/>
      <w:color w:val="272727" w:themeColor="text1" w:themeTint="D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uiPriority w:val="9"/>
    <w:rsid w:val="00D329FB"/>
    <w:rPr>
      <w:rFonts w:asciiTheme="majorHAnsi" w:hAnsiTheme="majorHAnsi" w:eastAsiaTheme="majorEastAsia" w:cstheme="majorBidi"/>
      <w:color w:val="0F4761" w:themeColor="accent1" w:themeShade="BF"/>
      <w:sz w:val="40"/>
      <w:szCs w:val="40"/>
    </w:rPr>
  </w:style>
  <w:style w:type="character" w:styleId="Ttulo2Car" w:customStyle="1">
    <w:name w:val="Título 2 Car"/>
    <w:basedOn w:val="Fuentedeprrafopredeter"/>
    <w:link w:val="Ttulo2"/>
    <w:uiPriority w:val="9"/>
    <w:semiHidden/>
    <w:rsid w:val="00D329FB"/>
    <w:rPr>
      <w:rFonts w:asciiTheme="majorHAnsi" w:hAnsiTheme="majorHAnsi" w:eastAsiaTheme="majorEastAsia" w:cstheme="majorBidi"/>
      <w:color w:val="0F4761" w:themeColor="accent1" w:themeShade="BF"/>
      <w:sz w:val="32"/>
      <w:szCs w:val="32"/>
    </w:rPr>
  </w:style>
  <w:style w:type="character" w:styleId="Ttulo3Car" w:customStyle="1">
    <w:name w:val="Título 3 Car"/>
    <w:basedOn w:val="Fuentedeprrafopredeter"/>
    <w:link w:val="Ttulo3"/>
    <w:uiPriority w:val="9"/>
    <w:semiHidden/>
    <w:rsid w:val="00D329FB"/>
    <w:rPr>
      <w:rFonts w:eastAsiaTheme="majorEastAsia" w:cstheme="majorBidi"/>
      <w:color w:val="0F4761" w:themeColor="accent1" w:themeShade="BF"/>
      <w:sz w:val="28"/>
      <w:szCs w:val="28"/>
    </w:rPr>
  </w:style>
  <w:style w:type="character" w:styleId="Ttulo4Car" w:customStyle="1">
    <w:name w:val="Título 4 Car"/>
    <w:basedOn w:val="Fuentedeprrafopredeter"/>
    <w:link w:val="Ttulo4"/>
    <w:uiPriority w:val="9"/>
    <w:semiHidden/>
    <w:rsid w:val="00D329FB"/>
    <w:rPr>
      <w:rFonts w:eastAsiaTheme="majorEastAsia" w:cstheme="majorBidi"/>
      <w:i/>
      <w:iCs/>
      <w:color w:val="0F4761" w:themeColor="accent1" w:themeShade="BF"/>
    </w:rPr>
  </w:style>
  <w:style w:type="character" w:styleId="Ttulo5Car" w:customStyle="1">
    <w:name w:val="Título 5 Car"/>
    <w:basedOn w:val="Fuentedeprrafopredeter"/>
    <w:link w:val="Ttulo5"/>
    <w:uiPriority w:val="9"/>
    <w:semiHidden/>
    <w:rsid w:val="00D329FB"/>
    <w:rPr>
      <w:rFonts w:eastAsiaTheme="majorEastAsia" w:cstheme="majorBidi"/>
      <w:color w:val="0F4761" w:themeColor="accent1" w:themeShade="BF"/>
    </w:rPr>
  </w:style>
  <w:style w:type="character" w:styleId="Ttulo6Car" w:customStyle="1">
    <w:name w:val="Título 6 Car"/>
    <w:basedOn w:val="Fuentedeprrafopredeter"/>
    <w:link w:val="Ttulo6"/>
    <w:uiPriority w:val="9"/>
    <w:semiHidden/>
    <w:rsid w:val="00D329FB"/>
    <w:rPr>
      <w:rFonts w:eastAsiaTheme="majorEastAsia" w:cstheme="majorBidi"/>
      <w:i/>
      <w:iCs/>
      <w:color w:val="595959" w:themeColor="text1" w:themeTint="A6"/>
    </w:rPr>
  </w:style>
  <w:style w:type="character" w:styleId="Ttulo7Car" w:customStyle="1">
    <w:name w:val="Título 7 Car"/>
    <w:basedOn w:val="Fuentedeprrafopredeter"/>
    <w:link w:val="Ttulo7"/>
    <w:uiPriority w:val="9"/>
    <w:semiHidden/>
    <w:rsid w:val="00D329FB"/>
    <w:rPr>
      <w:rFonts w:eastAsiaTheme="majorEastAsia" w:cstheme="majorBidi"/>
      <w:color w:val="595959" w:themeColor="text1" w:themeTint="A6"/>
    </w:rPr>
  </w:style>
  <w:style w:type="character" w:styleId="Ttulo8Car" w:customStyle="1">
    <w:name w:val="Título 8 Car"/>
    <w:basedOn w:val="Fuentedeprrafopredeter"/>
    <w:link w:val="Ttulo8"/>
    <w:uiPriority w:val="9"/>
    <w:semiHidden/>
    <w:rsid w:val="00D329FB"/>
    <w:rPr>
      <w:rFonts w:eastAsiaTheme="majorEastAsia" w:cstheme="majorBidi"/>
      <w:i/>
      <w:iCs/>
      <w:color w:val="272727" w:themeColor="text1" w:themeTint="D8"/>
    </w:rPr>
  </w:style>
  <w:style w:type="character" w:styleId="Ttulo9Car" w:customStyle="1">
    <w:name w:val="Título 9 Car"/>
    <w:basedOn w:val="Fuentedeprrafopredeter"/>
    <w:link w:val="Ttulo9"/>
    <w:uiPriority w:val="9"/>
    <w:semiHidden/>
    <w:rsid w:val="00D329FB"/>
    <w:rPr>
      <w:rFonts w:eastAsiaTheme="majorEastAsia" w:cstheme="majorBidi"/>
      <w:color w:val="272727" w:themeColor="text1" w:themeTint="D8"/>
    </w:rPr>
  </w:style>
  <w:style w:type="paragraph" w:styleId="Ttulo">
    <w:name w:val="Title"/>
    <w:basedOn w:val="Normal"/>
    <w:next w:val="Normal"/>
    <w:link w:val="TtuloCar"/>
    <w:uiPriority w:val="10"/>
    <w:qFormat/>
    <w:rsid w:val="00D329FB"/>
    <w:pPr>
      <w:spacing w:after="8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D329FB"/>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ar"/>
    <w:uiPriority w:val="11"/>
    <w:qFormat/>
    <w:rsid w:val="00D329FB"/>
    <w:pPr>
      <w:numPr>
        <w:ilvl w:val="1"/>
      </w:numPr>
    </w:pPr>
    <w:rPr>
      <w:rFonts w:eastAsiaTheme="majorEastAsia" w:cstheme="majorBidi"/>
      <w:color w:val="595959" w:themeColor="text1" w:themeTint="A6"/>
      <w:spacing w:val="15"/>
      <w:sz w:val="28"/>
      <w:szCs w:val="28"/>
    </w:rPr>
  </w:style>
  <w:style w:type="character" w:styleId="SubttuloCar" w:customStyle="1">
    <w:name w:val="Subtítulo Car"/>
    <w:basedOn w:val="Fuentedeprrafopredeter"/>
    <w:link w:val="Subttulo"/>
    <w:uiPriority w:val="11"/>
    <w:rsid w:val="00D329F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329FB"/>
    <w:pPr>
      <w:spacing w:before="160"/>
      <w:jc w:val="center"/>
    </w:pPr>
    <w:rPr>
      <w:i/>
      <w:iCs/>
      <w:color w:val="404040" w:themeColor="text1" w:themeTint="BF"/>
    </w:rPr>
  </w:style>
  <w:style w:type="character" w:styleId="CitaCar" w:customStyle="1">
    <w:name w:val="Cita Car"/>
    <w:basedOn w:val="Fuentedeprrafopredeter"/>
    <w:link w:val="Cita"/>
    <w:uiPriority w:val="29"/>
    <w:rsid w:val="00D329FB"/>
    <w:rPr>
      <w:i/>
      <w:iCs/>
      <w:color w:val="404040" w:themeColor="text1" w:themeTint="BF"/>
    </w:rPr>
  </w:style>
  <w:style w:type="paragraph" w:styleId="Prrafodelista">
    <w:name w:val="List Paragraph"/>
    <w:basedOn w:val="Normal"/>
    <w:qFormat/>
    <w:rsid w:val="00D329FB"/>
    <w:pPr>
      <w:ind w:left="720"/>
      <w:contextualSpacing/>
    </w:pPr>
  </w:style>
  <w:style w:type="character" w:styleId="nfasisintenso">
    <w:name w:val="Intense Emphasis"/>
    <w:basedOn w:val="Fuentedeprrafopredeter"/>
    <w:uiPriority w:val="21"/>
    <w:qFormat/>
    <w:rsid w:val="00D329FB"/>
    <w:rPr>
      <w:i/>
      <w:iCs/>
      <w:color w:val="0F4761" w:themeColor="accent1" w:themeShade="BF"/>
    </w:rPr>
  </w:style>
  <w:style w:type="paragraph" w:styleId="Citadestacada">
    <w:name w:val="Intense Quote"/>
    <w:basedOn w:val="Normal"/>
    <w:next w:val="Normal"/>
    <w:link w:val="CitadestacadaCar"/>
    <w:uiPriority w:val="30"/>
    <w:qFormat/>
    <w:rsid w:val="00D329FB"/>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destacadaCar" w:customStyle="1">
    <w:name w:val="Cita destacada Car"/>
    <w:basedOn w:val="Fuentedeprrafopredeter"/>
    <w:link w:val="Citadestacada"/>
    <w:uiPriority w:val="30"/>
    <w:rsid w:val="00D329FB"/>
    <w:rPr>
      <w:i/>
      <w:iCs/>
      <w:color w:val="0F4761" w:themeColor="accent1" w:themeShade="BF"/>
    </w:rPr>
  </w:style>
  <w:style w:type="character" w:styleId="Referenciaintensa">
    <w:name w:val="Intense Reference"/>
    <w:basedOn w:val="Fuentedeprrafopredeter"/>
    <w:uiPriority w:val="32"/>
    <w:qFormat/>
    <w:rsid w:val="00D329FB"/>
    <w:rPr>
      <w:b/>
      <w:bCs/>
      <w:smallCaps/>
      <w:color w:val="0F4761" w:themeColor="accent1" w:themeShade="BF"/>
      <w:spacing w:val="5"/>
    </w:rPr>
  </w:style>
  <w:style w:type="paragraph" w:styleId="font-claude-response-body" w:customStyle="1">
    <w:name w:val="font-claude-response-body"/>
    <w:basedOn w:val="Normal"/>
    <w:rsid w:val="0013484A"/>
    <w:pPr>
      <w:spacing w:before="100" w:beforeAutospacing="1" w:after="100" w:afterAutospacing="1" w:line="240" w:lineRule="auto"/>
    </w:pPr>
    <w:rPr>
      <w:rFonts w:ascii="Times New Roman" w:hAnsi="Times New Roman" w:eastAsia="Times New Roman" w:cs="Times New Roman"/>
      <w:kern w:val="0"/>
      <w:sz w:val="24"/>
      <w:szCs w:val="24"/>
      <w:lang w:eastAsia="es-MX"/>
      <w14:ligatures w14:val="none"/>
    </w:rPr>
  </w:style>
  <w:style w:type="paragraph" w:styleId="whitespace-normal" w:customStyle="1">
    <w:name w:val="whitespace-normal"/>
    <w:basedOn w:val="Normal"/>
    <w:rsid w:val="0013484A"/>
    <w:pPr>
      <w:spacing w:before="100" w:beforeAutospacing="1" w:after="100" w:afterAutospacing="1" w:line="240" w:lineRule="auto"/>
    </w:pPr>
    <w:rPr>
      <w:rFonts w:ascii="Times New Roman" w:hAnsi="Times New Roman" w:eastAsia="Times New Roman" w:cs="Times New Roman"/>
      <w:kern w:val="0"/>
      <w:sz w:val="24"/>
      <w:szCs w:val="24"/>
      <w:lang w:eastAsia="es-MX"/>
      <w14:ligatures w14:val="none"/>
    </w:rPr>
  </w:style>
  <w:style w:type="paragraph" w:styleId="Encabezado">
    <w:name w:val="header"/>
    <w:basedOn w:val="Normal"/>
    <w:link w:val="EncabezadoCar"/>
    <w:uiPriority w:val="99"/>
    <w:unhideWhenUsed/>
    <w:rsid w:val="0013484A"/>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13484A"/>
  </w:style>
  <w:style w:type="paragraph" w:styleId="Piedepgina">
    <w:name w:val="footer"/>
    <w:basedOn w:val="Normal"/>
    <w:link w:val="PiedepginaCar"/>
    <w:uiPriority w:val="99"/>
    <w:unhideWhenUsed/>
    <w:rsid w:val="0013484A"/>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3484A"/>
  </w:style>
  <w:style w:type="character" w:styleId="Fuerte">
    <w:name w:val="Strong"/>
    <w:basedOn w:val="Fuentedeprrafopredeter"/>
    <w:uiPriority w:val="22"/>
    <w:qFormat/>
    <w:rsid w:val="0077737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theme" Target="theme/theme1.xml" Id="rId11" /><Relationship Type="http://schemas.openxmlformats.org/officeDocument/2006/relationships/styles" Target="styles.xml" Id="rId5" /><Relationship Type="http://schemas.openxmlformats.org/officeDocument/2006/relationships/fontTable" Target="fontTable.xml" Id="rId10" /><Relationship Type="http://schemas.openxmlformats.org/officeDocument/2006/relationships/numbering" Target="numbering.xml" Id="rId4" /><Relationship Type="http://schemas.openxmlformats.org/officeDocument/2006/relationships/endnotes" Target="endnotes.xml" Id="rId9"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1" ma:contentTypeDescription="Crear nuevo documento." ma:contentTypeScope="" ma:versionID="92b81066167b779aaeee7a3d91bad2fd">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83cd6766d967e870b9368cac1ade74e6"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42760c81-fd8e-4d59-8953-7cdb9f38b14f">
      <Terms xmlns="http://schemas.microsoft.com/office/infopath/2007/PartnerControls"/>
    </lcf76f155ced4ddcb4097134ff3c332f>
    <TaxCatchAll xmlns="67a0edcd-0de5-43ed-8c27-e32f38a00c91"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7178548-168B-4087-90CF-7B08AFDCEF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760c81-fd8e-4d59-8953-7cdb9f38b14f"/>
    <ds:schemaRef ds:uri="67a0edcd-0de5-43ed-8c27-e32f38a00c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1D44082-4160-4A42-A024-AF275AC5AB9F}">
  <ds:schemaRefs>
    <ds:schemaRef ds:uri="http://schemas.microsoft.com/office/2006/metadata/properties"/>
    <ds:schemaRef ds:uri="http://schemas.microsoft.com/office/infopath/2007/PartnerControls"/>
    <ds:schemaRef ds:uri="42760c81-fd8e-4d59-8953-7cdb9f38b14f"/>
    <ds:schemaRef ds:uri="67a0edcd-0de5-43ed-8c27-e32f38a00c91"/>
  </ds:schemaRefs>
</ds:datastoreItem>
</file>

<file path=customXml/itemProps3.xml><?xml version="1.0" encoding="utf-8"?>
<ds:datastoreItem xmlns:ds="http://schemas.openxmlformats.org/officeDocument/2006/customXml" ds:itemID="{4B547F9E-C83E-45AE-A760-4CB689CE000E}">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Sandra Paola Morales Paez</dc:creator>
  <keywords/>
  <dc:description/>
  <lastModifiedBy>Yineth Ibette Gonzalez Quintero</lastModifiedBy>
  <revision>12</revision>
  <dcterms:created xsi:type="dcterms:W3CDTF">2026-06-19T18:34:00.0000000Z</dcterms:created>
  <dcterms:modified xsi:type="dcterms:W3CDTF">2026-06-19T18:35:03.5561542Z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SIP_Label_516245d8-e5f4-42ac-a19d-923c969a5d0b_Enabled">
    <vt:lpwstr>true</vt:lpwstr>
  </property>
  <property fmtid="{D5CDD505-2E9C-101B-9397-08002B2CF9AE}" pid="4" name="MSIP_Label_516245d8-e5f4-42ac-a19d-923c969a5d0b_SetDate">
    <vt:lpwstr>2026-06-19T18:34:23Z</vt:lpwstr>
  </property>
  <property fmtid="{D5CDD505-2E9C-101B-9397-08002B2CF9AE}" pid="5" name="MSIP_Label_516245d8-e5f4-42ac-a19d-923c969a5d0b_Method">
    <vt:lpwstr>Privileged</vt:lpwstr>
  </property>
  <property fmtid="{D5CDD505-2E9C-101B-9397-08002B2CF9AE}" pid="6" name="MSIP_Label_516245d8-e5f4-42ac-a19d-923c969a5d0b_Name">
    <vt:lpwstr>Confidential</vt:lpwstr>
  </property>
  <property fmtid="{D5CDD505-2E9C-101B-9397-08002B2CF9AE}" pid="7" name="MSIP_Label_516245d8-e5f4-42ac-a19d-923c969a5d0b_SiteId">
    <vt:lpwstr>cbc2c381-2f2e-4d93-91d1-506c9316ace7</vt:lpwstr>
  </property>
  <property fmtid="{D5CDD505-2E9C-101B-9397-08002B2CF9AE}" pid="8" name="MSIP_Label_516245d8-e5f4-42ac-a19d-923c969a5d0b_ActionId">
    <vt:lpwstr>49fcdbf4-4b3b-441e-bd48-6d2c42cbf91c</vt:lpwstr>
  </property>
  <property fmtid="{D5CDD505-2E9C-101B-9397-08002B2CF9AE}" pid="9" name="MSIP_Label_516245d8-e5f4-42ac-a19d-923c969a5d0b_ContentBits">
    <vt:lpwstr>0</vt:lpwstr>
  </property>
  <property fmtid="{D5CDD505-2E9C-101B-9397-08002B2CF9AE}" pid="10" name="MSIP_Label_516245d8-e5f4-42ac-a19d-923c969a5d0b_Tag">
    <vt:lpwstr>10, 0, 1, 2</vt:lpwstr>
  </property>
  <property fmtid="{D5CDD505-2E9C-101B-9397-08002B2CF9AE}" pid="11" name="MediaServiceImageTags">
    <vt:lpwstr/>
  </property>
</Properties>
</file>