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6EB4E69F">
                <wp:simplePos x="0" y="0"/>
                <wp:positionH relativeFrom="column">
                  <wp:posOffset>-704850</wp:posOffset>
                </wp:positionH>
                <wp:positionV relativeFrom="paragraph">
                  <wp:posOffset>335280</wp:posOffset>
                </wp:positionV>
                <wp:extent cx="7795895" cy="24765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765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5pt;margin-top:26.4pt;width:613.85pt;height:19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12B249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F929EF6" w:rsidR="00F4540E" w:rsidRPr="007749D0" w:rsidRDefault="00F02D55" w:rsidP="007F2B44">
                            <w:pPr>
                              <w:pStyle w:val="TituloPortada"/>
                              <w:ind w:firstLine="0"/>
                            </w:pPr>
                            <w:r w:rsidRPr="00F02D55">
                              <w:t>Administración de comunicaciones oficiales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0F929EF6" w:rsidR="00F4540E" w:rsidRPr="007749D0" w:rsidRDefault="00F02D55" w:rsidP="007F2B44">
                      <w:pPr>
                        <w:pStyle w:val="TituloPortada"/>
                        <w:ind w:firstLine="0"/>
                      </w:pPr>
                      <w:r w:rsidRPr="00F02D55">
                        <w:t>Administración de comunicaciones oficiales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29986FA1" w14:textId="77777777" w:rsidR="00F02D55" w:rsidRDefault="00F02D55" w:rsidP="00C407C1">
      <w:pPr>
        <w:rPr>
          <w:rFonts w:ascii="Calibri" w:hAnsi="Calibri"/>
          <w:b/>
          <w:bCs/>
          <w:color w:val="000000" w:themeColor="text1"/>
          <w:kern w:val="0"/>
          <w14:ligatures w14:val="none"/>
        </w:rPr>
      </w:pPr>
    </w:p>
    <w:p w14:paraId="7819A49C" w14:textId="4FB68EFD"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7C8E16BB" w14:textId="4A27101F" w:rsidR="00AB2437" w:rsidRDefault="00F02D55" w:rsidP="00F02D55">
      <w:pPr>
        <w:pBdr>
          <w:bottom w:val="single" w:sz="12" w:space="1" w:color="auto"/>
        </w:pBdr>
        <w:rPr>
          <w:rFonts w:ascii="Calibri" w:hAnsi="Calibri"/>
          <w:color w:val="000000" w:themeColor="text1"/>
          <w:kern w:val="0"/>
          <w14:ligatures w14:val="none"/>
        </w:rPr>
      </w:pPr>
      <w:r w:rsidRPr="00F02D55">
        <w:rPr>
          <w:rFonts w:ascii="Calibri" w:hAnsi="Calibri"/>
          <w:color w:val="000000" w:themeColor="text1"/>
          <w:kern w:val="0"/>
          <w14:ligatures w14:val="none"/>
        </w:rPr>
        <w:t>En la administración documental existe un campo de especial manejo y cuidado, que es la gestión de comunicaciones oficiales, en este componente además de desmenuzar el tema de la administración documental, explicar sus características y los principios y pautas, se detallan los procesos para el manejo responsable de documentos oficiales.</w:t>
      </w:r>
    </w:p>
    <w:p w14:paraId="3B6D7701" w14:textId="77777777" w:rsidR="00F02D55" w:rsidRPr="00C407C1" w:rsidRDefault="00F02D55" w:rsidP="00F02D55">
      <w:pPr>
        <w:pBdr>
          <w:bottom w:val="single" w:sz="12" w:space="1" w:color="auto"/>
        </w:pBdr>
        <w:rPr>
          <w:rFonts w:ascii="Calibri" w:hAnsi="Calibri"/>
          <w:color w:val="000000" w:themeColor="text1"/>
          <w:kern w:val="0"/>
          <w14:ligatures w14:val="none"/>
        </w:rPr>
      </w:pPr>
    </w:p>
    <w:p w14:paraId="676EB408" w14:textId="45F3A232" w:rsidR="00C407C1" w:rsidRDefault="005545D4" w:rsidP="00C407C1">
      <w:pPr>
        <w:jc w:val="center"/>
      </w:pPr>
      <w:r>
        <w:rPr>
          <w:rFonts w:ascii="Calibri" w:hAnsi="Calibri"/>
          <w:b/>
          <w:bCs/>
          <w:color w:val="000000" w:themeColor="text1"/>
          <w:kern w:val="0"/>
          <w14:ligatures w14:val="none"/>
        </w:rPr>
        <w:t>Noviem</w:t>
      </w:r>
      <w:r w:rsidR="00D92F63">
        <w:rPr>
          <w:rFonts w:ascii="Calibri" w:hAnsi="Calibri"/>
          <w:b/>
          <w:bCs/>
          <w:color w:val="000000" w:themeColor="text1"/>
          <w:kern w:val="0"/>
          <w14:ligatures w14:val="none"/>
        </w:rPr>
        <w:t>bre</w:t>
      </w:r>
      <w:r w:rsidR="002D10B2">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EastAsia" w:hAnsiTheme="minorHAnsi" w:cstheme="minorBidi"/>
          <w:b w:val="0"/>
          <w:color w:val="auto"/>
          <w:kern w:val="2"/>
          <w:sz w:val="28"/>
          <w:szCs w:val="28"/>
          <w:lang w:val="es-ES" w:eastAsia="en-US"/>
          <w14:ligatures w14:val="standardContextual"/>
        </w:rPr>
        <w:id w:val="-1852639233"/>
        <w:docPartObj>
          <w:docPartGallery w:val="Table of Contents"/>
          <w:docPartUnique/>
        </w:docPartObj>
      </w:sdtPr>
      <w:sdtContent>
        <w:p w14:paraId="7543896F" w14:textId="5D7961F2" w:rsidR="000434FA" w:rsidRDefault="00EC0858" w:rsidP="00E91600">
          <w:pPr>
            <w:pStyle w:val="TtuloTDC"/>
          </w:pPr>
          <w:r>
            <w:rPr>
              <w:lang w:val="es-ES"/>
            </w:rPr>
            <w:t>Tabla de c</w:t>
          </w:r>
          <w:r w:rsidR="000434FA">
            <w:rPr>
              <w:lang w:val="es-ES"/>
            </w:rPr>
            <w:t>ontenido</w:t>
          </w:r>
        </w:p>
        <w:p w14:paraId="11DE9EE6" w14:textId="3C1034E9" w:rsidR="00DA1B92"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3166523" w:history="1">
            <w:r w:rsidR="00DA1B92" w:rsidRPr="00E23385">
              <w:rPr>
                <w:rStyle w:val="Hipervnculo"/>
                <w:noProof/>
              </w:rPr>
              <w:t>Introducción</w:t>
            </w:r>
            <w:r w:rsidR="00DA1B92">
              <w:rPr>
                <w:noProof/>
                <w:webHidden/>
              </w:rPr>
              <w:tab/>
            </w:r>
            <w:r w:rsidR="00DA1B92">
              <w:rPr>
                <w:noProof/>
                <w:webHidden/>
              </w:rPr>
              <w:fldChar w:fldCharType="begin"/>
            </w:r>
            <w:r w:rsidR="00DA1B92">
              <w:rPr>
                <w:noProof/>
                <w:webHidden/>
              </w:rPr>
              <w:instrText xml:space="preserve"> PAGEREF _Toc183166523 \h </w:instrText>
            </w:r>
            <w:r w:rsidR="00DA1B92">
              <w:rPr>
                <w:noProof/>
                <w:webHidden/>
              </w:rPr>
            </w:r>
            <w:r w:rsidR="00DA1B92">
              <w:rPr>
                <w:noProof/>
                <w:webHidden/>
              </w:rPr>
              <w:fldChar w:fldCharType="separate"/>
            </w:r>
            <w:r w:rsidR="00DA1B92">
              <w:rPr>
                <w:noProof/>
                <w:webHidden/>
              </w:rPr>
              <w:t>4</w:t>
            </w:r>
            <w:r w:rsidR="00DA1B92">
              <w:rPr>
                <w:noProof/>
                <w:webHidden/>
              </w:rPr>
              <w:fldChar w:fldCharType="end"/>
            </w:r>
          </w:hyperlink>
        </w:p>
        <w:p w14:paraId="24829155" w14:textId="0CDC9206" w:rsidR="00DA1B92" w:rsidRDefault="00DA1B92">
          <w:pPr>
            <w:pStyle w:val="TDC1"/>
            <w:tabs>
              <w:tab w:val="left" w:pos="1200"/>
              <w:tab w:val="right" w:leader="dot" w:pos="9962"/>
            </w:tabs>
            <w:rPr>
              <w:rFonts w:eastAsiaTheme="minorEastAsia"/>
              <w:noProof/>
              <w:sz w:val="24"/>
              <w:szCs w:val="24"/>
              <w:lang w:eastAsia="es-MX"/>
            </w:rPr>
          </w:pPr>
          <w:hyperlink w:anchor="_Toc183166524" w:history="1">
            <w:r w:rsidRPr="00E23385">
              <w:rPr>
                <w:rStyle w:val="Hipervnculo"/>
                <w:noProof/>
              </w:rPr>
              <w:t>1.</w:t>
            </w:r>
            <w:r>
              <w:rPr>
                <w:rFonts w:eastAsiaTheme="minorEastAsia"/>
                <w:noProof/>
                <w:sz w:val="24"/>
                <w:szCs w:val="24"/>
                <w:lang w:eastAsia="es-MX"/>
              </w:rPr>
              <w:tab/>
            </w:r>
            <w:r w:rsidRPr="00E23385">
              <w:rPr>
                <w:rStyle w:val="Hipervnculo"/>
                <w:noProof/>
              </w:rPr>
              <w:t>La administración</w:t>
            </w:r>
            <w:r>
              <w:rPr>
                <w:noProof/>
                <w:webHidden/>
              </w:rPr>
              <w:tab/>
            </w:r>
            <w:r>
              <w:rPr>
                <w:noProof/>
                <w:webHidden/>
              </w:rPr>
              <w:fldChar w:fldCharType="begin"/>
            </w:r>
            <w:r>
              <w:rPr>
                <w:noProof/>
                <w:webHidden/>
              </w:rPr>
              <w:instrText xml:space="preserve"> PAGEREF _Toc183166524 \h </w:instrText>
            </w:r>
            <w:r>
              <w:rPr>
                <w:noProof/>
                <w:webHidden/>
              </w:rPr>
            </w:r>
            <w:r>
              <w:rPr>
                <w:noProof/>
                <w:webHidden/>
              </w:rPr>
              <w:fldChar w:fldCharType="separate"/>
            </w:r>
            <w:r>
              <w:rPr>
                <w:noProof/>
                <w:webHidden/>
              </w:rPr>
              <w:t>5</w:t>
            </w:r>
            <w:r>
              <w:rPr>
                <w:noProof/>
                <w:webHidden/>
              </w:rPr>
              <w:fldChar w:fldCharType="end"/>
            </w:r>
          </w:hyperlink>
        </w:p>
        <w:p w14:paraId="400E3110" w14:textId="4D8E3DB6" w:rsidR="00DA1B92" w:rsidRDefault="00DA1B92">
          <w:pPr>
            <w:pStyle w:val="TDC1"/>
            <w:tabs>
              <w:tab w:val="left" w:pos="1200"/>
              <w:tab w:val="right" w:leader="dot" w:pos="9962"/>
            </w:tabs>
            <w:rPr>
              <w:rFonts w:eastAsiaTheme="minorEastAsia"/>
              <w:noProof/>
              <w:sz w:val="24"/>
              <w:szCs w:val="24"/>
              <w:lang w:eastAsia="es-MX"/>
            </w:rPr>
          </w:pPr>
          <w:hyperlink w:anchor="_Toc183166525" w:history="1">
            <w:r w:rsidRPr="00E23385">
              <w:rPr>
                <w:rStyle w:val="Hipervnculo"/>
                <w:noProof/>
              </w:rPr>
              <w:t>2.</w:t>
            </w:r>
            <w:r>
              <w:rPr>
                <w:rFonts w:eastAsiaTheme="minorEastAsia"/>
                <w:noProof/>
                <w:sz w:val="24"/>
                <w:szCs w:val="24"/>
                <w:lang w:eastAsia="es-MX"/>
              </w:rPr>
              <w:tab/>
            </w:r>
            <w:r w:rsidRPr="00E23385">
              <w:rPr>
                <w:rStyle w:val="Hipervnculo"/>
                <w:noProof/>
              </w:rPr>
              <w:t>Pasos para la administración</w:t>
            </w:r>
            <w:r>
              <w:rPr>
                <w:noProof/>
                <w:webHidden/>
              </w:rPr>
              <w:tab/>
            </w:r>
            <w:r>
              <w:rPr>
                <w:noProof/>
                <w:webHidden/>
              </w:rPr>
              <w:fldChar w:fldCharType="begin"/>
            </w:r>
            <w:r>
              <w:rPr>
                <w:noProof/>
                <w:webHidden/>
              </w:rPr>
              <w:instrText xml:space="preserve"> PAGEREF _Toc183166525 \h </w:instrText>
            </w:r>
            <w:r>
              <w:rPr>
                <w:noProof/>
                <w:webHidden/>
              </w:rPr>
            </w:r>
            <w:r>
              <w:rPr>
                <w:noProof/>
                <w:webHidden/>
              </w:rPr>
              <w:fldChar w:fldCharType="separate"/>
            </w:r>
            <w:r>
              <w:rPr>
                <w:noProof/>
                <w:webHidden/>
              </w:rPr>
              <w:t>6</w:t>
            </w:r>
            <w:r>
              <w:rPr>
                <w:noProof/>
                <w:webHidden/>
              </w:rPr>
              <w:fldChar w:fldCharType="end"/>
            </w:r>
          </w:hyperlink>
        </w:p>
        <w:p w14:paraId="7B7CFBB7" w14:textId="6EA1FAE1" w:rsidR="00DA1B92" w:rsidRDefault="00DA1B92">
          <w:pPr>
            <w:pStyle w:val="TDC1"/>
            <w:tabs>
              <w:tab w:val="left" w:pos="1200"/>
              <w:tab w:val="right" w:leader="dot" w:pos="9962"/>
            </w:tabs>
            <w:rPr>
              <w:rFonts w:eastAsiaTheme="minorEastAsia"/>
              <w:noProof/>
              <w:sz w:val="24"/>
              <w:szCs w:val="24"/>
              <w:lang w:eastAsia="es-MX"/>
            </w:rPr>
          </w:pPr>
          <w:hyperlink w:anchor="_Toc183166526" w:history="1">
            <w:r w:rsidRPr="00E23385">
              <w:rPr>
                <w:rStyle w:val="Hipervnculo"/>
                <w:noProof/>
              </w:rPr>
              <w:t>3.</w:t>
            </w:r>
            <w:r>
              <w:rPr>
                <w:rFonts w:eastAsiaTheme="minorEastAsia"/>
                <w:noProof/>
                <w:sz w:val="24"/>
                <w:szCs w:val="24"/>
                <w:lang w:eastAsia="es-MX"/>
              </w:rPr>
              <w:tab/>
            </w:r>
            <w:r w:rsidRPr="00E23385">
              <w:rPr>
                <w:rStyle w:val="Hipervnculo"/>
                <w:noProof/>
              </w:rPr>
              <w:t>Administración documental</w:t>
            </w:r>
            <w:r>
              <w:rPr>
                <w:noProof/>
                <w:webHidden/>
              </w:rPr>
              <w:tab/>
            </w:r>
            <w:r>
              <w:rPr>
                <w:noProof/>
                <w:webHidden/>
              </w:rPr>
              <w:fldChar w:fldCharType="begin"/>
            </w:r>
            <w:r>
              <w:rPr>
                <w:noProof/>
                <w:webHidden/>
              </w:rPr>
              <w:instrText xml:space="preserve"> PAGEREF _Toc183166526 \h </w:instrText>
            </w:r>
            <w:r>
              <w:rPr>
                <w:noProof/>
                <w:webHidden/>
              </w:rPr>
            </w:r>
            <w:r>
              <w:rPr>
                <w:noProof/>
                <w:webHidden/>
              </w:rPr>
              <w:fldChar w:fldCharType="separate"/>
            </w:r>
            <w:r>
              <w:rPr>
                <w:noProof/>
                <w:webHidden/>
              </w:rPr>
              <w:t>7</w:t>
            </w:r>
            <w:r>
              <w:rPr>
                <w:noProof/>
                <w:webHidden/>
              </w:rPr>
              <w:fldChar w:fldCharType="end"/>
            </w:r>
          </w:hyperlink>
        </w:p>
        <w:p w14:paraId="04D19192" w14:textId="17891A1C" w:rsidR="00DA1B92" w:rsidRDefault="00DA1B92">
          <w:pPr>
            <w:pStyle w:val="TDC2"/>
            <w:rPr>
              <w:rFonts w:eastAsiaTheme="minorEastAsia"/>
              <w:noProof/>
              <w:sz w:val="24"/>
              <w:szCs w:val="24"/>
              <w:lang w:eastAsia="es-MX"/>
            </w:rPr>
          </w:pPr>
          <w:hyperlink w:anchor="_Toc183166527" w:history="1">
            <w:r w:rsidRPr="00E23385">
              <w:rPr>
                <w:rStyle w:val="Hipervnculo"/>
                <w:noProof/>
                <w:lang w:val="es-419"/>
              </w:rPr>
              <w:t>3.1</w:t>
            </w:r>
            <w:r>
              <w:rPr>
                <w:rFonts w:eastAsiaTheme="minorEastAsia"/>
                <w:noProof/>
                <w:sz w:val="24"/>
                <w:szCs w:val="24"/>
                <w:lang w:eastAsia="es-MX"/>
              </w:rPr>
              <w:tab/>
            </w:r>
            <w:r w:rsidRPr="00E23385">
              <w:rPr>
                <w:rStyle w:val="Hipervnculo"/>
                <w:noProof/>
                <w:lang w:val="es-419"/>
              </w:rPr>
              <w:t>Finalidad de la administración documental</w:t>
            </w:r>
            <w:r>
              <w:rPr>
                <w:noProof/>
                <w:webHidden/>
              </w:rPr>
              <w:tab/>
            </w:r>
            <w:r>
              <w:rPr>
                <w:noProof/>
                <w:webHidden/>
              </w:rPr>
              <w:fldChar w:fldCharType="begin"/>
            </w:r>
            <w:r>
              <w:rPr>
                <w:noProof/>
                <w:webHidden/>
              </w:rPr>
              <w:instrText xml:space="preserve"> PAGEREF _Toc183166527 \h </w:instrText>
            </w:r>
            <w:r>
              <w:rPr>
                <w:noProof/>
                <w:webHidden/>
              </w:rPr>
            </w:r>
            <w:r>
              <w:rPr>
                <w:noProof/>
                <w:webHidden/>
              </w:rPr>
              <w:fldChar w:fldCharType="separate"/>
            </w:r>
            <w:r>
              <w:rPr>
                <w:noProof/>
                <w:webHidden/>
              </w:rPr>
              <w:t>7</w:t>
            </w:r>
            <w:r>
              <w:rPr>
                <w:noProof/>
                <w:webHidden/>
              </w:rPr>
              <w:fldChar w:fldCharType="end"/>
            </w:r>
          </w:hyperlink>
        </w:p>
        <w:p w14:paraId="76CA4BB4" w14:textId="067F31FA" w:rsidR="00DA1B92" w:rsidRDefault="00DA1B92">
          <w:pPr>
            <w:pStyle w:val="TDC2"/>
            <w:rPr>
              <w:rFonts w:eastAsiaTheme="minorEastAsia"/>
              <w:noProof/>
              <w:sz w:val="24"/>
              <w:szCs w:val="24"/>
              <w:lang w:eastAsia="es-MX"/>
            </w:rPr>
          </w:pPr>
          <w:hyperlink w:anchor="_Toc183166528" w:history="1">
            <w:r w:rsidRPr="00E23385">
              <w:rPr>
                <w:rStyle w:val="Hipervnculo"/>
                <w:noProof/>
                <w:lang w:val="es-419"/>
              </w:rPr>
              <w:t>3.2</w:t>
            </w:r>
            <w:r>
              <w:rPr>
                <w:rFonts w:eastAsiaTheme="minorEastAsia"/>
                <w:noProof/>
                <w:sz w:val="24"/>
                <w:szCs w:val="24"/>
                <w:lang w:eastAsia="es-MX"/>
              </w:rPr>
              <w:tab/>
            </w:r>
            <w:r w:rsidRPr="00E23385">
              <w:rPr>
                <w:rStyle w:val="Hipervnculo"/>
                <w:noProof/>
                <w:lang w:val="es-419"/>
              </w:rPr>
              <w:t>Funciones de la administración documental</w:t>
            </w:r>
            <w:r>
              <w:rPr>
                <w:noProof/>
                <w:webHidden/>
              </w:rPr>
              <w:tab/>
            </w:r>
            <w:r>
              <w:rPr>
                <w:noProof/>
                <w:webHidden/>
              </w:rPr>
              <w:fldChar w:fldCharType="begin"/>
            </w:r>
            <w:r>
              <w:rPr>
                <w:noProof/>
                <w:webHidden/>
              </w:rPr>
              <w:instrText xml:space="preserve"> PAGEREF _Toc183166528 \h </w:instrText>
            </w:r>
            <w:r>
              <w:rPr>
                <w:noProof/>
                <w:webHidden/>
              </w:rPr>
            </w:r>
            <w:r>
              <w:rPr>
                <w:noProof/>
                <w:webHidden/>
              </w:rPr>
              <w:fldChar w:fldCharType="separate"/>
            </w:r>
            <w:r>
              <w:rPr>
                <w:noProof/>
                <w:webHidden/>
              </w:rPr>
              <w:t>7</w:t>
            </w:r>
            <w:r>
              <w:rPr>
                <w:noProof/>
                <w:webHidden/>
              </w:rPr>
              <w:fldChar w:fldCharType="end"/>
            </w:r>
          </w:hyperlink>
        </w:p>
        <w:p w14:paraId="49C72509" w14:textId="634DB7A9" w:rsidR="00DA1B92" w:rsidRDefault="00DA1B92">
          <w:pPr>
            <w:pStyle w:val="TDC1"/>
            <w:tabs>
              <w:tab w:val="left" w:pos="1200"/>
              <w:tab w:val="right" w:leader="dot" w:pos="9962"/>
            </w:tabs>
            <w:rPr>
              <w:rFonts w:eastAsiaTheme="minorEastAsia"/>
              <w:noProof/>
              <w:sz w:val="24"/>
              <w:szCs w:val="24"/>
              <w:lang w:eastAsia="es-MX"/>
            </w:rPr>
          </w:pPr>
          <w:hyperlink w:anchor="_Toc183166529" w:history="1">
            <w:r w:rsidRPr="00E23385">
              <w:rPr>
                <w:rStyle w:val="Hipervnculo"/>
                <w:noProof/>
              </w:rPr>
              <w:t>4.</w:t>
            </w:r>
            <w:r>
              <w:rPr>
                <w:rFonts w:eastAsiaTheme="minorEastAsia"/>
                <w:noProof/>
                <w:sz w:val="24"/>
                <w:szCs w:val="24"/>
                <w:lang w:eastAsia="es-MX"/>
              </w:rPr>
              <w:tab/>
            </w:r>
            <w:r w:rsidRPr="00E23385">
              <w:rPr>
                <w:rStyle w:val="Hipervnculo"/>
                <w:noProof/>
              </w:rPr>
              <w:t>Principios y normas archivísticas</w:t>
            </w:r>
            <w:r>
              <w:rPr>
                <w:noProof/>
                <w:webHidden/>
              </w:rPr>
              <w:tab/>
            </w:r>
            <w:r>
              <w:rPr>
                <w:noProof/>
                <w:webHidden/>
              </w:rPr>
              <w:fldChar w:fldCharType="begin"/>
            </w:r>
            <w:r>
              <w:rPr>
                <w:noProof/>
                <w:webHidden/>
              </w:rPr>
              <w:instrText xml:space="preserve"> PAGEREF _Toc183166529 \h </w:instrText>
            </w:r>
            <w:r>
              <w:rPr>
                <w:noProof/>
                <w:webHidden/>
              </w:rPr>
            </w:r>
            <w:r>
              <w:rPr>
                <w:noProof/>
                <w:webHidden/>
              </w:rPr>
              <w:fldChar w:fldCharType="separate"/>
            </w:r>
            <w:r>
              <w:rPr>
                <w:noProof/>
                <w:webHidden/>
              </w:rPr>
              <w:t>10</w:t>
            </w:r>
            <w:r>
              <w:rPr>
                <w:noProof/>
                <w:webHidden/>
              </w:rPr>
              <w:fldChar w:fldCharType="end"/>
            </w:r>
          </w:hyperlink>
        </w:p>
        <w:p w14:paraId="77E4B2CB" w14:textId="41870978" w:rsidR="00DA1B92" w:rsidRDefault="00DA1B92">
          <w:pPr>
            <w:pStyle w:val="TDC2"/>
            <w:rPr>
              <w:rFonts w:eastAsiaTheme="minorEastAsia"/>
              <w:noProof/>
              <w:sz w:val="24"/>
              <w:szCs w:val="24"/>
              <w:lang w:eastAsia="es-MX"/>
            </w:rPr>
          </w:pPr>
          <w:hyperlink w:anchor="_Toc183166530" w:history="1">
            <w:r w:rsidRPr="00E23385">
              <w:rPr>
                <w:rStyle w:val="Hipervnculo"/>
                <w:noProof/>
                <w:lang w:val="es-419"/>
              </w:rPr>
              <w:t>4.1</w:t>
            </w:r>
            <w:r>
              <w:rPr>
                <w:rFonts w:eastAsiaTheme="minorEastAsia"/>
                <w:noProof/>
                <w:sz w:val="24"/>
                <w:szCs w:val="24"/>
                <w:lang w:eastAsia="es-MX"/>
              </w:rPr>
              <w:tab/>
            </w:r>
            <w:r w:rsidRPr="00E23385">
              <w:rPr>
                <w:rStyle w:val="Hipervnculo"/>
                <w:noProof/>
                <w:lang w:val="es-419"/>
              </w:rPr>
              <w:t>Pautas para la administración de comunicaciones oficiales</w:t>
            </w:r>
            <w:r>
              <w:rPr>
                <w:noProof/>
                <w:webHidden/>
              </w:rPr>
              <w:tab/>
            </w:r>
            <w:r>
              <w:rPr>
                <w:noProof/>
                <w:webHidden/>
              </w:rPr>
              <w:fldChar w:fldCharType="begin"/>
            </w:r>
            <w:r>
              <w:rPr>
                <w:noProof/>
                <w:webHidden/>
              </w:rPr>
              <w:instrText xml:space="preserve"> PAGEREF _Toc183166530 \h </w:instrText>
            </w:r>
            <w:r>
              <w:rPr>
                <w:noProof/>
                <w:webHidden/>
              </w:rPr>
            </w:r>
            <w:r>
              <w:rPr>
                <w:noProof/>
                <w:webHidden/>
              </w:rPr>
              <w:fldChar w:fldCharType="separate"/>
            </w:r>
            <w:r>
              <w:rPr>
                <w:noProof/>
                <w:webHidden/>
              </w:rPr>
              <w:t>11</w:t>
            </w:r>
            <w:r>
              <w:rPr>
                <w:noProof/>
                <w:webHidden/>
              </w:rPr>
              <w:fldChar w:fldCharType="end"/>
            </w:r>
          </w:hyperlink>
        </w:p>
        <w:p w14:paraId="1BABFE80" w14:textId="16878368" w:rsidR="00DA1B92" w:rsidRDefault="00DA1B92">
          <w:pPr>
            <w:pStyle w:val="TDC1"/>
            <w:tabs>
              <w:tab w:val="left" w:pos="1200"/>
              <w:tab w:val="right" w:leader="dot" w:pos="9962"/>
            </w:tabs>
            <w:rPr>
              <w:rFonts w:eastAsiaTheme="minorEastAsia"/>
              <w:noProof/>
              <w:sz w:val="24"/>
              <w:szCs w:val="24"/>
              <w:lang w:eastAsia="es-MX"/>
            </w:rPr>
          </w:pPr>
          <w:hyperlink w:anchor="_Toc183166531" w:history="1">
            <w:r w:rsidRPr="00E23385">
              <w:rPr>
                <w:rStyle w:val="Hipervnculo"/>
                <w:noProof/>
              </w:rPr>
              <w:t>5.</w:t>
            </w:r>
            <w:r>
              <w:rPr>
                <w:rFonts w:eastAsiaTheme="minorEastAsia"/>
                <w:noProof/>
                <w:sz w:val="24"/>
                <w:szCs w:val="24"/>
                <w:lang w:eastAsia="es-MX"/>
              </w:rPr>
              <w:tab/>
            </w:r>
            <w:r w:rsidRPr="00E23385">
              <w:rPr>
                <w:rStyle w:val="Hipervnculo"/>
                <w:noProof/>
              </w:rPr>
              <w:t>Comunicaciones oficiales</w:t>
            </w:r>
            <w:r>
              <w:rPr>
                <w:noProof/>
                <w:webHidden/>
              </w:rPr>
              <w:tab/>
            </w:r>
            <w:r>
              <w:rPr>
                <w:noProof/>
                <w:webHidden/>
              </w:rPr>
              <w:fldChar w:fldCharType="begin"/>
            </w:r>
            <w:r>
              <w:rPr>
                <w:noProof/>
                <w:webHidden/>
              </w:rPr>
              <w:instrText xml:space="preserve"> PAGEREF _Toc183166531 \h </w:instrText>
            </w:r>
            <w:r>
              <w:rPr>
                <w:noProof/>
                <w:webHidden/>
              </w:rPr>
            </w:r>
            <w:r>
              <w:rPr>
                <w:noProof/>
                <w:webHidden/>
              </w:rPr>
              <w:fldChar w:fldCharType="separate"/>
            </w:r>
            <w:r>
              <w:rPr>
                <w:noProof/>
                <w:webHidden/>
              </w:rPr>
              <w:t>13</w:t>
            </w:r>
            <w:r>
              <w:rPr>
                <w:noProof/>
                <w:webHidden/>
              </w:rPr>
              <w:fldChar w:fldCharType="end"/>
            </w:r>
          </w:hyperlink>
        </w:p>
        <w:p w14:paraId="304F2594" w14:textId="6EA138F5" w:rsidR="00DA1B92" w:rsidRDefault="00DA1B92">
          <w:pPr>
            <w:pStyle w:val="TDC2"/>
            <w:rPr>
              <w:rFonts w:eastAsiaTheme="minorEastAsia"/>
              <w:noProof/>
              <w:sz w:val="24"/>
              <w:szCs w:val="24"/>
              <w:lang w:eastAsia="es-MX"/>
            </w:rPr>
          </w:pPr>
          <w:hyperlink w:anchor="_Toc183166532" w:history="1">
            <w:r w:rsidRPr="00E23385">
              <w:rPr>
                <w:rStyle w:val="Hipervnculo"/>
                <w:noProof/>
                <w:lang w:val="es-419"/>
              </w:rPr>
              <w:t>5.1</w:t>
            </w:r>
            <w:r>
              <w:rPr>
                <w:rFonts w:eastAsiaTheme="minorEastAsia"/>
                <w:noProof/>
                <w:sz w:val="24"/>
                <w:szCs w:val="24"/>
                <w:lang w:eastAsia="es-MX"/>
              </w:rPr>
              <w:tab/>
            </w:r>
            <w:r w:rsidRPr="00E23385">
              <w:rPr>
                <w:rStyle w:val="Hipervnculo"/>
                <w:noProof/>
                <w:lang w:val="es-419"/>
              </w:rPr>
              <w:t>Comunicaciones oficiales internas</w:t>
            </w:r>
            <w:r>
              <w:rPr>
                <w:noProof/>
                <w:webHidden/>
              </w:rPr>
              <w:tab/>
            </w:r>
            <w:r>
              <w:rPr>
                <w:noProof/>
                <w:webHidden/>
              </w:rPr>
              <w:fldChar w:fldCharType="begin"/>
            </w:r>
            <w:r>
              <w:rPr>
                <w:noProof/>
                <w:webHidden/>
              </w:rPr>
              <w:instrText xml:space="preserve"> PAGEREF _Toc183166532 \h </w:instrText>
            </w:r>
            <w:r>
              <w:rPr>
                <w:noProof/>
                <w:webHidden/>
              </w:rPr>
            </w:r>
            <w:r>
              <w:rPr>
                <w:noProof/>
                <w:webHidden/>
              </w:rPr>
              <w:fldChar w:fldCharType="separate"/>
            </w:r>
            <w:r>
              <w:rPr>
                <w:noProof/>
                <w:webHidden/>
              </w:rPr>
              <w:t>14</w:t>
            </w:r>
            <w:r>
              <w:rPr>
                <w:noProof/>
                <w:webHidden/>
              </w:rPr>
              <w:fldChar w:fldCharType="end"/>
            </w:r>
          </w:hyperlink>
        </w:p>
        <w:p w14:paraId="676177A1" w14:textId="1E4EB8A1" w:rsidR="00DA1B92" w:rsidRDefault="00DA1B92">
          <w:pPr>
            <w:pStyle w:val="TDC2"/>
            <w:rPr>
              <w:rFonts w:eastAsiaTheme="minorEastAsia"/>
              <w:noProof/>
              <w:sz w:val="24"/>
              <w:szCs w:val="24"/>
              <w:lang w:eastAsia="es-MX"/>
            </w:rPr>
          </w:pPr>
          <w:hyperlink w:anchor="_Toc183166533" w:history="1">
            <w:r w:rsidRPr="00E23385">
              <w:rPr>
                <w:rStyle w:val="Hipervnculo"/>
                <w:noProof/>
                <w:lang w:val="es-419"/>
              </w:rPr>
              <w:t>5.2</w:t>
            </w:r>
            <w:r>
              <w:rPr>
                <w:rFonts w:eastAsiaTheme="minorEastAsia"/>
                <w:noProof/>
                <w:sz w:val="24"/>
                <w:szCs w:val="24"/>
                <w:lang w:eastAsia="es-MX"/>
              </w:rPr>
              <w:tab/>
            </w:r>
            <w:r w:rsidRPr="00E23385">
              <w:rPr>
                <w:rStyle w:val="Hipervnculo"/>
                <w:noProof/>
                <w:lang w:val="es-419"/>
              </w:rPr>
              <w:t>Comunicaciones oficiales recibidas</w:t>
            </w:r>
            <w:r>
              <w:rPr>
                <w:noProof/>
                <w:webHidden/>
              </w:rPr>
              <w:tab/>
            </w:r>
            <w:r>
              <w:rPr>
                <w:noProof/>
                <w:webHidden/>
              </w:rPr>
              <w:fldChar w:fldCharType="begin"/>
            </w:r>
            <w:r>
              <w:rPr>
                <w:noProof/>
                <w:webHidden/>
              </w:rPr>
              <w:instrText xml:space="preserve"> PAGEREF _Toc183166533 \h </w:instrText>
            </w:r>
            <w:r>
              <w:rPr>
                <w:noProof/>
                <w:webHidden/>
              </w:rPr>
            </w:r>
            <w:r>
              <w:rPr>
                <w:noProof/>
                <w:webHidden/>
              </w:rPr>
              <w:fldChar w:fldCharType="separate"/>
            </w:r>
            <w:r>
              <w:rPr>
                <w:noProof/>
                <w:webHidden/>
              </w:rPr>
              <w:t>14</w:t>
            </w:r>
            <w:r>
              <w:rPr>
                <w:noProof/>
                <w:webHidden/>
              </w:rPr>
              <w:fldChar w:fldCharType="end"/>
            </w:r>
          </w:hyperlink>
        </w:p>
        <w:p w14:paraId="213745AA" w14:textId="7603532F" w:rsidR="00DA1B92" w:rsidRDefault="00DA1B92">
          <w:pPr>
            <w:pStyle w:val="TDC2"/>
            <w:rPr>
              <w:rFonts w:eastAsiaTheme="minorEastAsia"/>
              <w:noProof/>
              <w:sz w:val="24"/>
              <w:szCs w:val="24"/>
              <w:lang w:eastAsia="es-MX"/>
            </w:rPr>
          </w:pPr>
          <w:hyperlink w:anchor="_Toc183166534" w:history="1">
            <w:r w:rsidRPr="00E23385">
              <w:rPr>
                <w:rStyle w:val="Hipervnculo"/>
                <w:noProof/>
                <w:lang w:val="es-419"/>
              </w:rPr>
              <w:t>5.3</w:t>
            </w:r>
            <w:r>
              <w:rPr>
                <w:rFonts w:eastAsiaTheme="minorEastAsia"/>
                <w:noProof/>
                <w:sz w:val="24"/>
                <w:szCs w:val="24"/>
                <w:lang w:eastAsia="es-MX"/>
              </w:rPr>
              <w:tab/>
            </w:r>
            <w:r w:rsidRPr="00E23385">
              <w:rPr>
                <w:rStyle w:val="Hipervnculo"/>
                <w:noProof/>
                <w:lang w:val="es-419"/>
              </w:rPr>
              <w:t>Comunicaciones oficiales enviadas</w:t>
            </w:r>
            <w:r>
              <w:rPr>
                <w:noProof/>
                <w:webHidden/>
              </w:rPr>
              <w:tab/>
            </w:r>
            <w:r>
              <w:rPr>
                <w:noProof/>
                <w:webHidden/>
              </w:rPr>
              <w:fldChar w:fldCharType="begin"/>
            </w:r>
            <w:r>
              <w:rPr>
                <w:noProof/>
                <w:webHidden/>
              </w:rPr>
              <w:instrText xml:space="preserve"> PAGEREF _Toc183166534 \h </w:instrText>
            </w:r>
            <w:r>
              <w:rPr>
                <w:noProof/>
                <w:webHidden/>
              </w:rPr>
            </w:r>
            <w:r>
              <w:rPr>
                <w:noProof/>
                <w:webHidden/>
              </w:rPr>
              <w:fldChar w:fldCharType="separate"/>
            </w:r>
            <w:r>
              <w:rPr>
                <w:noProof/>
                <w:webHidden/>
              </w:rPr>
              <w:t>14</w:t>
            </w:r>
            <w:r>
              <w:rPr>
                <w:noProof/>
                <w:webHidden/>
              </w:rPr>
              <w:fldChar w:fldCharType="end"/>
            </w:r>
          </w:hyperlink>
        </w:p>
        <w:p w14:paraId="60784CFE" w14:textId="39568C84" w:rsidR="00DA1B92" w:rsidRDefault="00DA1B92">
          <w:pPr>
            <w:pStyle w:val="TDC2"/>
            <w:rPr>
              <w:rFonts w:eastAsiaTheme="minorEastAsia"/>
              <w:noProof/>
              <w:sz w:val="24"/>
              <w:szCs w:val="24"/>
              <w:lang w:eastAsia="es-MX"/>
            </w:rPr>
          </w:pPr>
          <w:hyperlink w:anchor="_Toc183166535" w:history="1">
            <w:r w:rsidRPr="00E23385">
              <w:rPr>
                <w:rStyle w:val="Hipervnculo"/>
                <w:noProof/>
                <w:lang w:val="es-419"/>
              </w:rPr>
              <w:t>5.4</w:t>
            </w:r>
            <w:r>
              <w:rPr>
                <w:rFonts w:eastAsiaTheme="minorEastAsia"/>
                <w:noProof/>
                <w:sz w:val="24"/>
                <w:szCs w:val="24"/>
                <w:lang w:eastAsia="es-MX"/>
              </w:rPr>
              <w:tab/>
            </w:r>
            <w:r w:rsidRPr="00E23385">
              <w:rPr>
                <w:rStyle w:val="Hipervnculo"/>
                <w:noProof/>
                <w:lang w:val="es-419"/>
              </w:rPr>
              <w:t>Formato para la recepción y despacho de documentos</w:t>
            </w:r>
            <w:r>
              <w:rPr>
                <w:noProof/>
                <w:webHidden/>
              </w:rPr>
              <w:tab/>
            </w:r>
            <w:r>
              <w:rPr>
                <w:noProof/>
                <w:webHidden/>
              </w:rPr>
              <w:fldChar w:fldCharType="begin"/>
            </w:r>
            <w:r>
              <w:rPr>
                <w:noProof/>
                <w:webHidden/>
              </w:rPr>
              <w:instrText xml:space="preserve"> PAGEREF _Toc183166535 \h </w:instrText>
            </w:r>
            <w:r>
              <w:rPr>
                <w:noProof/>
                <w:webHidden/>
              </w:rPr>
            </w:r>
            <w:r>
              <w:rPr>
                <w:noProof/>
                <w:webHidden/>
              </w:rPr>
              <w:fldChar w:fldCharType="separate"/>
            </w:r>
            <w:r>
              <w:rPr>
                <w:noProof/>
                <w:webHidden/>
              </w:rPr>
              <w:t>15</w:t>
            </w:r>
            <w:r>
              <w:rPr>
                <w:noProof/>
                <w:webHidden/>
              </w:rPr>
              <w:fldChar w:fldCharType="end"/>
            </w:r>
          </w:hyperlink>
        </w:p>
        <w:p w14:paraId="022E9BFF" w14:textId="701D0B10" w:rsidR="00DA1B92" w:rsidRDefault="00DA1B92">
          <w:pPr>
            <w:pStyle w:val="TDC1"/>
            <w:tabs>
              <w:tab w:val="left" w:pos="1200"/>
              <w:tab w:val="right" w:leader="dot" w:pos="9962"/>
            </w:tabs>
            <w:rPr>
              <w:rFonts w:eastAsiaTheme="minorEastAsia"/>
              <w:noProof/>
              <w:sz w:val="24"/>
              <w:szCs w:val="24"/>
              <w:lang w:eastAsia="es-MX"/>
            </w:rPr>
          </w:pPr>
          <w:hyperlink w:anchor="_Toc183166536" w:history="1">
            <w:r w:rsidRPr="00E23385">
              <w:rPr>
                <w:rStyle w:val="Hipervnculo"/>
                <w:noProof/>
              </w:rPr>
              <w:t>6.</w:t>
            </w:r>
            <w:r>
              <w:rPr>
                <w:rFonts w:eastAsiaTheme="minorEastAsia"/>
                <w:noProof/>
                <w:sz w:val="24"/>
                <w:szCs w:val="24"/>
                <w:lang w:eastAsia="es-MX"/>
              </w:rPr>
              <w:tab/>
            </w:r>
            <w:r w:rsidRPr="00E23385">
              <w:rPr>
                <w:rStyle w:val="Hipervnculo"/>
                <w:noProof/>
              </w:rPr>
              <w:t>Embalaje de los documentos</w:t>
            </w:r>
            <w:r>
              <w:rPr>
                <w:noProof/>
                <w:webHidden/>
              </w:rPr>
              <w:tab/>
            </w:r>
            <w:r>
              <w:rPr>
                <w:noProof/>
                <w:webHidden/>
              </w:rPr>
              <w:fldChar w:fldCharType="begin"/>
            </w:r>
            <w:r>
              <w:rPr>
                <w:noProof/>
                <w:webHidden/>
              </w:rPr>
              <w:instrText xml:space="preserve"> PAGEREF _Toc183166536 \h </w:instrText>
            </w:r>
            <w:r>
              <w:rPr>
                <w:noProof/>
                <w:webHidden/>
              </w:rPr>
            </w:r>
            <w:r>
              <w:rPr>
                <w:noProof/>
                <w:webHidden/>
              </w:rPr>
              <w:fldChar w:fldCharType="separate"/>
            </w:r>
            <w:r>
              <w:rPr>
                <w:noProof/>
                <w:webHidden/>
              </w:rPr>
              <w:t>19</w:t>
            </w:r>
            <w:r>
              <w:rPr>
                <w:noProof/>
                <w:webHidden/>
              </w:rPr>
              <w:fldChar w:fldCharType="end"/>
            </w:r>
          </w:hyperlink>
        </w:p>
        <w:p w14:paraId="51233271" w14:textId="76DB8A07" w:rsidR="00DA1B92" w:rsidRDefault="00DA1B92">
          <w:pPr>
            <w:pStyle w:val="TDC1"/>
            <w:tabs>
              <w:tab w:val="right" w:leader="dot" w:pos="9962"/>
            </w:tabs>
            <w:rPr>
              <w:rFonts w:eastAsiaTheme="minorEastAsia"/>
              <w:noProof/>
              <w:sz w:val="24"/>
              <w:szCs w:val="24"/>
              <w:lang w:eastAsia="es-MX"/>
            </w:rPr>
          </w:pPr>
          <w:hyperlink w:anchor="_Toc183166537" w:history="1">
            <w:r w:rsidRPr="00E23385">
              <w:rPr>
                <w:rStyle w:val="Hipervnculo"/>
                <w:noProof/>
              </w:rPr>
              <w:t>Síntesis</w:t>
            </w:r>
            <w:r>
              <w:rPr>
                <w:noProof/>
                <w:webHidden/>
              </w:rPr>
              <w:tab/>
            </w:r>
            <w:r>
              <w:rPr>
                <w:noProof/>
                <w:webHidden/>
              </w:rPr>
              <w:fldChar w:fldCharType="begin"/>
            </w:r>
            <w:r>
              <w:rPr>
                <w:noProof/>
                <w:webHidden/>
              </w:rPr>
              <w:instrText xml:space="preserve"> PAGEREF _Toc183166537 \h </w:instrText>
            </w:r>
            <w:r>
              <w:rPr>
                <w:noProof/>
                <w:webHidden/>
              </w:rPr>
            </w:r>
            <w:r>
              <w:rPr>
                <w:noProof/>
                <w:webHidden/>
              </w:rPr>
              <w:fldChar w:fldCharType="separate"/>
            </w:r>
            <w:r>
              <w:rPr>
                <w:noProof/>
                <w:webHidden/>
              </w:rPr>
              <w:t>21</w:t>
            </w:r>
            <w:r>
              <w:rPr>
                <w:noProof/>
                <w:webHidden/>
              </w:rPr>
              <w:fldChar w:fldCharType="end"/>
            </w:r>
          </w:hyperlink>
        </w:p>
        <w:p w14:paraId="4E530AB8" w14:textId="62A1A3BC" w:rsidR="00DA1B92" w:rsidRDefault="00DA1B92">
          <w:pPr>
            <w:pStyle w:val="TDC1"/>
            <w:tabs>
              <w:tab w:val="right" w:leader="dot" w:pos="9962"/>
            </w:tabs>
            <w:rPr>
              <w:rFonts w:eastAsiaTheme="minorEastAsia"/>
              <w:noProof/>
              <w:sz w:val="24"/>
              <w:szCs w:val="24"/>
              <w:lang w:eastAsia="es-MX"/>
            </w:rPr>
          </w:pPr>
          <w:hyperlink w:anchor="_Toc183166538" w:history="1">
            <w:r w:rsidRPr="00E23385">
              <w:rPr>
                <w:rStyle w:val="Hipervnculo"/>
                <w:noProof/>
              </w:rPr>
              <w:t>Material complementario</w:t>
            </w:r>
            <w:r>
              <w:rPr>
                <w:noProof/>
                <w:webHidden/>
              </w:rPr>
              <w:tab/>
            </w:r>
            <w:r>
              <w:rPr>
                <w:noProof/>
                <w:webHidden/>
              </w:rPr>
              <w:fldChar w:fldCharType="begin"/>
            </w:r>
            <w:r>
              <w:rPr>
                <w:noProof/>
                <w:webHidden/>
              </w:rPr>
              <w:instrText xml:space="preserve"> PAGEREF _Toc183166538 \h </w:instrText>
            </w:r>
            <w:r>
              <w:rPr>
                <w:noProof/>
                <w:webHidden/>
              </w:rPr>
            </w:r>
            <w:r>
              <w:rPr>
                <w:noProof/>
                <w:webHidden/>
              </w:rPr>
              <w:fldChar w:fldCharType="separate"/>
            </w:r>
            <w:r>
              <w:rPr>
                <w:noProof/>
                <w:webHidden/>
              </w:rPr>
              <w:t>22</w:t>
            </w:r>
            <w:r>
              <w:rPr>
                <w:noProof/>
                <w:webHidden/>
              </w:rPr>
              <w:fldChar w:fldCharType="end"/>
            </w:r>
          </w:hyperlink>
        </w:p>
        <w:p w14:paraId="62CF1460" w14:textId="7BCC97A3" w:rsidR="00DA1B92" w:rsidRDefault="00DA1B92">
          <w:pPr>
            <w:pStyle w:val="TDC1"/>
            <w:tabs>
              <w:tab w:val="right" w:leader="dot" w:pos="9962"/>
            </w:tabs>
            <w:rPr>
              <w:rFonts w:eastAsiaTheme="minorEastAsia"/>
              <w:noProof/>
              <w:sz w:val="24"/>
              <w:szCs w:val="24"/>
              <w:lang w:eastAsia="es-MX"/>
            </w:rPr>
          </w:pPr>
          <w:hyperlink w:anchor="_Toc183166539" w:history="1">
            <w:r w:rsidRPr="00E23385">
              <w:rPr>
                <w:rStyle w:val="Hipervnculo"/>
                <w:noProof/>
              </w:rPr>
              <w:t>Glosario</w:t>
            </w:r>
            <w:r>
              <w:rPr>
                <w:noProof/>
                <w:webHidden/>
              </w:rPr>
              <w:tab/>
            </w:r>
            <w:r>
              <w:rPr>
                <w:noProof/>
                <w:webHidden/>
              </w:rPr>
              <w:fldChar w:fldCharType="begin"/>
            </w:r>
            <w:r>
              <w:rPr>
                <w:noProof/>
                <w:webHidden/>
              </w:rPr>
              <w:instrText xml:space="preserve"> PAGEREF _Toc183166539 \h </w:instrText>
            </w:r>
            <w:r>
              <w:rPr>
                <w:noProof/>
                <w:webHidden/>
              </w:rPr>
            </w:r>
            <w:r>
              <w:rPr>
                <w:noProof/>
                <w:webHidden/>
              </w:rPr>
              <w:fldChar w:fldCharType="separate"/>
            </w:r>
            <w:r>
              <w:rPr>
                <w:noProof/>
                <w:webHidden/>
              </w:rPr>
              <w:t>23</w:t>
            </w:r>
            <w:r>
              <w:rPr>
                <w:noProof/>
                <w:webHidden/>
              </w:rPr>
              <w:fldChar w:fldCharType="end"/>
            </w:r>
          </w:hyperlink>
        </w:p>
        <w:p w14:paraId="3D4D976B" w14:textId="75322BF2" w:rsidR="00DA1B92" w:rsidRDefault="00DA1B92">
          <w:pPr>
            <w:pStyle w:val="TDC1"/>
            <w:tabs>
              <w:tab w:val="right" w:leader="dot" w:pos="9962"/>
            </w:tabs>
            <w:rPr>
              <w:rFonts w:eastAsiaTheme="minorEastAsia"/>
              <w:noProof/>
              <w:sz w:val="24"/>
              <w:szCs w:val="24"/>
              <w:lang w:eastAsia="es-MX"/>
            </w:rPr>
          </w:pPr>
          <w:hyperlink w:anchor="_Toc183166540" w:history="1">
            <w:r w:rsidRPr="00E23385">
              <w:rPr>
                <w:rStyle w:val="Hipervnculo"/>
                <w:noProof/>
              </w:rPr>
              <w:t>Referencias bibliográficas</w:t>
            </w:r>
            <w:r>
              <w:rPr>
                <w:noProof/>
                <w:webHidden/>
              </w:rPr>
              <w:tab/>
            </w:r>
            <w:r>
              <w:rPr>
                <w:noProof/>
                <w:webHidden/>
              </w:rPr>
              <w:fldChar w:fldCharType="begin"/>
            </w:r>
            <w:r>
              <w:rPr>
                <w:noProof/>
                <w:webHidden/>
              </w:rPr>
              <w:instrText xml:space="preserve"> PAGEREF _Toc183166540 \h </w:instrText>
            </w:r>
            <w:r>
              <w:rPr>
                <w:noProof/>
                <w:webHidden/>
              </w:rPr>
            </w:r>
            <w:r>
              <w:rPr>
                <w:noProof/>
                <w:webHidden/>
              </w:rPr>
              <w:fldChar w:fldCharType="separate"/>
            </w:r>
            <w:r>
              <w:rPr>
                <w:noProof/>
                <w:webHidden/>
              </w:rPr>
              <w:t>24</w:t>
            </w:r>
            <w:r>
              <w:rPr>
                <w:noProof/>
                <w:webHidden/>
              </w:rPr>
              <w:fldChar w:fldCharType="end"/>
            </w:r>
          </w:hyperlink>
        </w:p>
        <w:p w14:paraId="64B6B6F7" w14:textId="3877EE9D" w:rsidR="00DA1B92" w:rsidRDefault="00DA1B92">
          <w:pPr>
            <w:pStyle w:val="TDC1"/>
            <w:tabs>
              <w:tab w:val="right" w:leader="dot" w:pos="9962"/>
            </w:tabs>
            <w:rPr>
              <w:rFonts w:eastAsiaTheme="minorEastAsia"/>
              <w:noProof/>
              <w:sz w:val="24"/>
              <w:szCs w:val="24"/>
              <w:lang w:eastAsia="es-MX"/>
            </w:rPr>
          </w:pPr>
          <w:hyperlink w:anchor="_Toc183166541" w:history="1">
            <w:r w:rsidRPr="00E23385">
              <w:rPr>
                <w:rStyle w:val="Hipervnculo"/>
                <w:noProof/>
              </w:rPr>
              <w:t>Créditos</w:t>
            </w:r>
            <w:r>
              <w:rPr>
                <w:noProof/>
                <w:webHidden/>
              </w:rPr>
              <w:tab/>
            </w:r>
            <w:r>
              <w:rPr>
                <w:noProof/>
                <w:webHidden/>
              </w:rPr>
              <w:fldChar w:fldCharType="begin"/>
            </w:r>
            <w:r>
              <w:rPr>
                <w:noProof/>
                <w:webHidden/>
              </w:rPr>
              <w:instrText xml:space="preserve"> PAGEREF _Toc183166541 \h </w:instrText>
            </w:r>
            <w:r>
              <w:rPr>
                <w:noProof/>
                <w:webHidden/>
              </w:rPr>
            </w:r>
            <w:r>
              <w:rPr>
                <w:noProof/>
                <w:webHidden/>
              </w:rPr>
              <w:fldChar w:fldCharType="separate"/>
            </w:r>
            <w:r>
              <w:rPr>
                <w:noProof/>
                <w:webHidden/>
              </w:rPr>
              <w:t>25</w:t>
            </w:r>
            <w:r>
              <w:rPr>
                <w:noProof/>
                <w:webHidden/>
              </w:rPr>
              <w:fldChar w:fldCharType="end"/>
            </w:r>
          </w:hyperlink>
        </w:p>
        <w:p w14:paraId="3AFC5851" w14:textId="50960C6D"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E91600">
      <w:pPr>
        <w:pStyle w:val="Ttulo1"/>
        <w:ind w:left="1068"/>
      </w:pPr>
      <w:bookmarkStart w:id="0" w:name="_Toc183166523"/>
      <w:r>
        <w:lastRenderedPageBreak/>
        <w:t>Introducción</w:t>
      </w:r>
      <w:bookmarkEnd w:id="0"/>
    </w:p>
    <w:p w14:paraId="6ACF0473" w14:textId="7AC1FB10" w:rsidR="00D92F63" w:rsidRDefault="004D4FE3" w:rsidP="00AB2437">
      <w:bookmarkStart w:id="1" w:name="_Hlk172122085"/>
      <w:r w:rsidRPr="004D4FE3">
        <w:t>En el siguiente video, se presenta una introducción y expone de manera breve el contenido del componente formativo:</w:t>
      </w:r>
    </w:p>
    <w:p w14:paraId="05865A73" w14:textId="1052A83B" w:rsidR="007C0749" w:rsidRDefault="007C0749" w:rsidP="007C0749">
      <w:pPr>
        <w:pStyle w:val="Video"/>
      </w:pPr>
      <w:r w:rsidRPr="007C0749">
        <w:t>Administración de comunicaciones oficiales</w:t>
      </w:r>
    </w:p>
    <w:p w14:paraId="492FAD55" w14:textId="45198406" w:rsidR="007C0749" w:rsidRDefault="007C0749" w:rsidP="007C0749">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631791C0" wp14:editId="380D87A5">
            <wp:extent cx="5748951" cy="3233064"/>
            <wp:effectExtent l="0" t="0" r="4445" b="5715"/>
            <wp:docPr id="2095870746"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8795" cy="3244224"/>
                    </a:xfrm>
                    <a:prstGeom prst="rect">
                      <a:avLst/>
                    </a:prstGeom>
                    <a:noFill/>
                    <a:ln>
                      <a:noFill/>
                    </a:ln>
                  </pic:spPr>
                </pic:pic>
              </a:graphicData>
            </a:graphic>
          </wp:inline>
        </w:drawing>
      </w:r>
      <w:r>
        <w:fldChar w:fldCharType="end"/>
      </w:r>
      <w:bookmarkEnd w:id="1"/>
    </w:p>
    <w:p w14:paraId="21D4A860" w14:textId="53D88073" w:rsidR="007F2B44" w:rsidRDefault="007F2B44" w:rsidP="007F2B44">
      <w:pPr>
        <w:ind w:firstLine="0"/>
        <w:jc w:val="center"/>
        <w:rPr>
          <w:b/>
        </w:rPr>
      </w:pPr>
      <w:hyperlink r:id="rId13" w:history="1">
        <w:r w:rsidRPr="007C0749">
          <w:rPr>
            <w:rStyle w:val="Hipervnculo"/>
            <w:b/>
          </w:rPr>
          <w:t>Enlace de reproducción del video</w:t>
        </w:r>
      </w:hyperlink>
    </w:p>
    <w:p w14:paraId="0D1A34B7" w14:textId="77777777" w:rsidR="007C0749" w:rsidRDefault="007C0749" w:rsidP="007F2B44">
      <w:pPr>
        <w:ind w:firstLine="0"/>
        <w:jc w:val="center"/>
        <w:rPr>
          <w:rStyle w:val="Hipervnculo"/>
          <w:b/>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7372AED6" w:rsidR="007F2B44" w:rsidRPr="00A57A9E" w:rsidRDefault="007F2B44" w:rsidP="00152D0D">
            <w:pPr>
              <w:ind w:firstLine="0"/>
              <w:jc w:val="center"/>
              <w:rPr>
                <w:b/>
              </w:rPr>
            </w:pPr>
            <w:r w:rsidRPr="00A57A9E">
              <w:rPr>
                <w:b/>
              </w:rPr>
              <w:t>Síntesis del video:</w:t>
            </w:r>
            <w:r w:rsidR="00D2536C">
              <w:rPr>
                <w:b/>
              </w:rPr>
              <w:t xml:space="preserve"> </w:t>
            </w:r>
            <w:r w:rsidR="003F6024" w:rsidRPr="003F6024">
              <w:rPr>
                <w:b/>
              </w:rPr>
              <w:t>Administración de Comunicaciones Oficiales</w:t>
            </w:r>
          </w:p>
        </w:tc>
      </w:tr>
      <w:tr w:rsidR="007F2B44" w:rsidRPr="00A57A9E" w14:paraId="1FE8CEA4" w14:textId="77777777" w:rsidTr="00152D0D">
        <w:tc>
          <w:tcPr>
            <w:tcW w:w="9962" w:type="dxa"/>
          </w:tcPr>
          <w:p w14:paraId="07BE0595" w14:textId="20DA1701" w:rsidR="003F6024" w:rsidRPr="00A57A9E" w:rsidRDefault="007C0749" w:rsidP="003F6024">
            <w:r w:rsidRPr="007C0749">
              <w:t xml:space="preserve">En este componente se abordarán los procesos de administración y gestión de comunicaciones oficiales, con el objetivo de sensibilizar al aprendiz sobre la importancia que tiene para toda organización la correcta definición, conocimiento y aplicación de estos procesos. Se explicarán las responsabilidades de los funcionarios </w:t>
            </w:r>
            <w:r w:rsidRPr="007C0749">
              <w:lastRenderedPageBreak/>
              <w:t>en cada institución respecto al trámite de las comunicaciones, destacando la transición de un trabajo tradicional con papel a una gestión documental estandarizada, que requiere atención intelectual y técnica. El enfoque está en la mejora de la producción documental dentro de las dependencias de la organización, lo cual exige contar con personas con el perfil adecuado, basado en conocimientos, habilidades y competencias esenciales para el manejo de las comunicaciones y la administración documental. A través de la lectura consciente y la revisión del material de apoyo, el aprendiz podrá comprender, apropiarse y dominar estos procesos.</w:t>
            </w:r>
          </w:p>
        </w:tc>
      </w:tr>
    </w:tbl>
    <w:p w14:paraId="5760EFF5" w14:textId="20C8C90F" w:rsidR="003F6024" w:rsidRPr="003F6024" w:rsidRDefault="003F6024" w:rsidP="003F6024">
      <w:pPr>
        <w:pStyle w:val="Ttulo1"/>
      </w:pPr>
    </w:p>
    <w:p w14:paraId="1A5A7DC7" w14:textId="5A8D3E40" w:rsidR="003F6024" w:rsidRDefault="003F6024" w:rsidP="003F6024">
      <w:pPr>
        <w:pStyle w:val="Ttulo1"/>
        <w:numPr>
          <w:ilvl w:val="0"/>
          <w:numId w:val="30"/>
        </w:numPr>
      </w:pPr>
      <w:bookmarkStart w:id="2" w:name="_Toc183166524"/>
      <w:r w:rsidRPr="003F6024">
        <w:t>La administración</w:t>
      </w:r>
      <w:bookmarkEnd w:id="2"/>
    </w:p>
    <w:p w14:paraId="6085A512" w14:textId="3CD27BC8" w:rsidR="003F6024" w:rsidRDefault="003F6024" w:rsidP="003F6024">
      <w:pPr>
        <w:rPr>
          <w:lang w:val="es-419" w:eastAsia="es-CO"/>
        </w:rPr>
      </w:pPr>
      <w:r w:rsidRPr="003F6024">
        <w:rPr>
          <w:lang w:val="es-419" w:eastAsia="es-CO"/>
        </w:rPr>
        <w:t>Dentro de la gestión de archivos y documentos, la administración es entendida como un proceso secuencial de acciones y operaciones lógicas, necesarias en su aplicación y seguimiento, con el fin de generar resultados óptimos en la recepción, registro, entrega, alistamiento y distribución de las comunicaciones en toda estructura organizacional.</w:t>
      </w:r>
    </w:p>
    <w:p w14:paraId="3EDAA318" w14:textId="29DB06D8" w:rsidR="003F6024" w:rsidRDefault="003F6024" w:rsidP="003F6024">
      <w:pPr>
        <w:rPr>
          <w:lang w:val="es-419" w:eastAsia="es-CO"/>
        </w:rPr>
      </w:pPr>
      <w:r w:rsidRPr="003F6024">
        <w:rPr>
          <w:lang w:val="es-419" w:eastAsia="es-CO"/>
        </w:rPr>
        <w:t>De acuerdo con el proceso de maduración social a lo largo de la historia del hombre, gracias a la conceptualización y lineamientos de la administración se lograron formas de organización asociativa, en donde la asignación de responsabilidades y jerarquización del direccionamiento, facilitaron el desarrollo de procesos interactivos que orientaron progresos en la obtención de resultados esperados, dando origen a fases bien estructuradas de planeación, organización, direccionamiento y control de recursos disponibles, hecho incuestionable, de aplicación directa en la administración documental.</w:t>
      </w:r>
    </w:p>
    <w:p w14:paraId="373C6469" w14:textId="77777777" w:rsidR="003F6024" w:rsidRDefault="003F6024" w:rsidP="003F6024">
      <w:pPr>
        <w:rPr>
          <w:lang w:val="es-419" w:eastAsia="es-CO"/>
        </w:rPr>
      </w:pPr>
    </w:p>
    <w:p w14:paraId="44446AF5" w14:textId="6DEC45DA" w:rsidR="003F6024" w:rsidRDefault="003F6024" w:rsidP="003F6024">
      <w:pPr>
        <w:pStyle w:val="Ttulo1"/>
        <w:numPr>
          <w:ilvl w:val="0"/>
          <w:numId w:val="30"/>
        </w:numPr>
      </w:pPr>
      <w:bookmarkStart w:id="3" w:name="_Toc183166525"/>
      <w:r w:rsidRPr="003F6024">
        <w:lastRenderedPageBreak/>
        <w:t>Pasos para la administración</w:t>
      </w:r>
      <w:bookmarkEnd w:id="3"/>
    </w:p>
    <w:p w14:paraId="77C8268F" w14:textId="7D8107FE" w:rsidR="003F6024" w:rsidRDefault="00810895" w:rsidP="003F6024">
      <w:pPr>
        <w:rPr>
          <w:lang w:val="es-419" w:eastAsia="es-CO"/>
        </w:rPr>
      </w:pPr>
      <w:r w:rsidRPr="00810895">
        <w:rPr>
          <w:lang w:val="es-419" w:eastAsia="es-CO"/>
        </w:rPr>
        <w:t>Todo proceso para la administración de comunicaciones oficiales se encuentra bien estructurado en un conjunto de pasos o etapas que resultan necesarios como plena garantía para la realización de esta actividad, con el fin de simplificar el trabajo, mediante las orientaciones entregadas en este paso a paso, a manera de principios, métodos y procedimientos que van a facilitar una gestión documental rápida y segura.</w:t>
      </w:r>
    </w:p>
    <w:p w14:paraId="2C141DE4" w14:textId="77777777" w:rsidR="00810895" w:rsidRPr="00810895" w:rsidRDefault="00810895" w:rsidP="00810895">
      <w:pPr>
        <w:pStyle w:val="Prrafodelista"/>
        <w:numPr>
          <w:ilvl w:val="0"/>
          <w:numId w:val="31"/>
        </w:numPr>
        <w:rPr>
          <w:b/>
          <w:bCs/>
          <w:lang w:val="es-419" w:eastAsia="es-CO"/>
        </w:rPr>
      </w:pPr>
      <w:r w:rsidRPr="00810895">
        <w:rPr>
          <w:b/>
          <w:bCs/>
          <w:lang w:val="es-419" w:eastAsia="es-CO"/>
        </w:rPr>
        <w:t>La Planificación</w:t>
      </w:r>
    </w:p>
    <w:p w14:paraId="150CD9F0" w14:textId="4A77419B" w:rsidR="00810895" w:rsidRDefault="007613AF" w:rsidP="00810895">
      <w:pPr>
        <w:pStyle w:val="Prrafodelista"/>
        <w:ind w:left="1429" w:firstLine="0"/>
        <w:rPr>
          <w:lang w:val="es-419" w:eastAsia="es-CO"/>
        </w:rPr>
      </w:pPr>
      <w:r>
        <w:rPr>
          <w:lang w:val="es-419" w:eastAsia="es-CO"/>
        </w:rPr>
        <w:t>R</w:t>
      </w:r>
      <w:r w:rsidR="00810895" w:rsidRPr="00810895">
        <w:rPr>
          <w:lang w:val="es-419" w:eastAsia="es-CO"/>
        </w:rPr>
        <w:t>adica en un proceso lógico para alcanzar los objetivos del modo más eficiente siguiendo determinadas formas de acción. “metas” y “objetivos”. Los objetivos definen los pasos a cumplir para lograr las metas de las propuestas.</w:t>
      </w:r>
    </w:p>
    <w:p w14:paraId="49A66873" w14:textId="479C6A63" w:rsidR="00810895" w:rsidRDefault="00810895" w:rsidP="00810895">
      <w:pPr>
        <w:pStyle w:val="Prrafodelista"/>
        <w:numPr>
          <w:ilvl w:val="0"/>
          <w:numId w:val="31"/>
        </w:numPr>
        <w:rPr>
          <w:lang w:val="es-419" w:eastAsia="es-CO"/>
        </w:rPr>
      </w:pPr>
      <w:r w:rsidRPr="00810895">
        <w:rPr>
          <w:b/>
          <w:bCs/>
          <w:lang w:val="es-419" w:eastAsia="es-CO"/>
        </w:rPr>
        <w:t>La Organización</w:t>
      </w:r>
      <w:r>
        <w:rPr>
          <w:lang w:val="es-419" w:eastAsia="es-CO"/>
        </w:rPr>
        <w:br/>
      </w:r>
      <w:r w:rsidRPr="00810895">
        <w:rPr>
          <w:lang w:val="es-419" w:eastAsia="es-CO"/>
        </w:rPr>
        <w:t>Se utiliza para distribuir las responsabilidades entre los integrantes del equipo de trabajo, para establecer y reconocer las relaciones y vínculos necesarios.</w:t>
      </w:r>
    </w:p>
    <w:p w14:paraId="5B53B15A" w14:textId="392CCC68" w:rsidR="00810895" w:rsidRDefault="00810895" w:rsidP="00810895">
      <w:pPr>
        <w:pStyle w:val="Prrafodelista"/>
        <w:numPr>
          <w:ilvl w:val="0"/>
          <w:numId w:val="31"/>
        </w:numPr>
        <w:rPr>
          <w:lang w:val="es-419" w:eastAsia="es-CO"/>
        </w:rPr>
      </w:pPr>
      <w:r w:rsidRPr="00810895">
        <w:rPr>
          <w:b/>
          <w:bCs/>
          <w:lang w:val="es-419" w:eastAsia="es-CO"/>
        </w:rPr>
        <w:t>La Dirección</w:t>
      </w:r>
      <w:r>
        <w:rPr>
          <w:lang w:val="es-419" w:eastAsia="es-CO"/>
        </w:rPr>
        <w:br/>
      </w:r>
      <w:r w:rsidRPr="00810895">
        <w:rPr>
          <w:lang w:val="es-419" w:eastAsia="es-CO"/>
        </w:rPr>
        <w:t>Es la ejecución de los planes, la motivación, la comunicación; es decir, la etapa en la que se orienta al personal y los recursos.</w:t>
      </w:r>
    </w:p>
    <w:p w14:paraId="5417CE56" w14:textId="2896EF17" w:rsidR="00810895" w:rsidRDefault="00810895" w:rsidP="00810895">
      <w:pPr>
        <w:pStyle w:val="Prrafodelista"/>
        <w:numPr>
          <w:ilvl w:val="0"/>
          <w:numId w:val="31"/>
        </w:numPr>
        <w:rPr>
          <w:lang w:val="es-419" w:eastAsia="es-CO"/>
        </w:rPr>
      </w:pPr>
      <w:r w:rsidRPr="00810895">
        <w:rPr>
          <w:b/>
          <w:bCs/>
          <w:lang w:val="es-419" w:eastAsia="es-CO"/>
        </w:rPr>
        <w:t>El control</w:t>
      </w:r>
      <w:r>
        <w:rPr>
          <w:lang w:val="es-419" w:eastAsia="es-CO"/>
        </w:rPr>
        <w:br/>
      </w:r>
      <w:r w:rsidRPr="00810895">
        <w:rPr>
          <w:lang w:val="es-419" w:eastAsia="es-CO"/>
        </w:rPr>
        <w:t>Es la acción de vigilancia de lo que se planeó, organizó y direccionó, con el fin de que lo propuesto, alcance el objetivo trazado.</w:t>
      </w:r>
    </w:p>
    <w:p w14:paraId="761A96EA" w14:textId="77777777" w:rsidR="00810895" w:rsidRDefault="00810895" w:rsidP="00810895">
      <w:pPr>
        <w:pStyle w:val="Prrafodelista"/>
        <w:ind w:left="1429" w:firstLine="0"/>
        <w:rPr>
          <w:b/>
          <w:bCs/>
          <w:lang w:val="es-419" w:eastAsia="es-CO"/>
        </w:rPr>
      </w:pPr>
    </w:p>
    <w:p w14:paraId="63727F27" w14:textId="77777777" w:rsidR="00810895" w:rsidRDefault="00810895" w:rsidP="00810895">
      <w:pPr>
        <w:pStyle w:val="Prrafodelista"/>
        <w:ind w:left="1429" w:firstLine="0"/>
        <w:rPr>
          <w:b/>
          <w:bCs/>
          <w:lang w:val="es-419" w:eastAsia="es-CO"/>
        </w:rPr>
      </w:pPr>
    </w:p>
    <w:p w14:paraId="186D570D" w14:textId="77777777" w:rsidR="00810895" w:rsidRDefault="00810895" w:rsidP="00810895">
      <w:pPr>
        <w:pStyle w:val="Prrafodelista"/>
        <w:ind w:left="1429" w:firstLine="0"/>
        <w:rPr>
          <w:b/>
          <w:bCs/>
          <w:lang w:val="es-419" w:eastAsia="es-CO"/>
        </w:rPr>
      </w:pPr>
    </w:p>
    <w:p w14:paraId="6ED6B3E6" w14:textId="055CAD73" w:rsidR="00810895" w:rsidRDefault="00810895" w:rsidP="00810895">
      <w:pPr>
        <w:pStyle w:val="Ttulo1"/>
        <w:numPr>
          <w:ilvl w:val="0"/>
          <w:numId w:val="30"/>
        </w:numPr>
      </w:pPr>
      <w:bookmarkStart w:id="4" w:name="_Toc183166526"/>
      <w:r w:rsidRPr="00810895">
        <w:lastRenderedPageBreak/>
        <w:t>Administración documental</w:t>
      </w:r>
      <w:bookmarkEnd w:id="4"/>
    </w:p>
    <w:p w14:paraId="1CD3016E" w14:textId="19DBB959" w:rsidR="00810895" w:rsidRDefault="00810895" w:rsidP="00810895">
      <w:pPr>
        <w:rPr>
          <w:lang w:val="es-419" w:eastAsia="es-CO"/>
        </w:rPr>
      </w:pPr>
      <w:r w:rsidRPr="00810895">
        <w:rPr>
          <w:lang w:val="es-419" w:eastAsia="es-CO"/>
        </w:rPr>
        <w:t>Se entiende por administración documental el proceso de elaboración de documentos, debidamente planeados y organizados a partir de una normatividad existente, como respuesta a una solicitud o trámite de comunicaciones internas y externas de una empresa, las cuales soportan el proceso administrativo y apoyan la exactitud de la toma de decisiones.</w:t>
      </w:r>
    </w:p>
    <w:p w14:paraId="5ED0C8B2" w14:textId="2542DCF7" w:rsidR="00810895" w:rsidRDefault="00810895" w:rsidP="00810895">
      <w:pPr>
        <w:pStyle w:val="Ttulo2"/>
        <w:numPr>
          <w:ilvl w:val="1"/>
          <w:numId w:val="30"/>
        </w:numPr>
        <w:rPr>
          <w:lang w:val="es-419"/>
        </w:rPr>
      </w:pPr>
      <w:bookmarkStart w:id="5" w:name="_Toc183166527"/>
      <w:r w:rsidRPr="00810895">
        <w:rPr>
          <w:lang w:val="es-419"/>
        </w:rPr>
        <w:t>Finalidad de la administración documental</w:t>
      </w:r>
      <w:bookmarkEnd w:id="5"/>
    </w:p>
    <w:p w14:paraId="1C9462BB" w14:textId="435FE5D5" w:rsidR="003F6024" w:rsidRDefault="00810895" w:rsidP="00810895">
      <w:pPr>
        <w:rPr>
          <w:lang w:val="es-419" w:eastAsia="es-CO"/>
        </w:rPr>
      </w:pPr>
      <w:r w:rsidRPr="00810895">
        <w:rPr>
          <w:lang w:val="es-419" w:eastAsia="es-CO"/>
        </w:rPr>
        <w:t>Su finalidad es regular la gestión de archivos, ya que a través de la administración se recopilan datos, los cuales se convierten en información que se evidencia en su cuerpo o contenido; a su vez, ofrece todo lo necesario para poder responder a un requerimiento, brindar una comunicación asertiva o solicitar una respuesta y realizar una acción como persona natural o como empresa.</w:t>
      </w:r>
    </w:p>
    <w:p w14:paraId="539BAFB5" w14:textId="5E9DC813" w:rsidR="0063145C" w:rsidRDefault="0063145C" w:rsidP="00810895">
      <w:pPr>
        <w:rPr>
          <w:lang w:val="es-419" w:eastAsia="es-CO"/>
        </w:rPr>
      </w:pPr>
      <w:r w:rsidRPr="0063145C">
        <w:rPr>
          <w:lang w:val="es-419" w:eastAsia="es-CO"/>
        </w:rPr>
        <w:t>Posteriormente se ejecuta el envío o despacho del documento creado con sus respectivos soportes, de manera que garantice su llegada al destino final. Solo cuando es firmado, empacado, entregado y registrado debidamente en la unidad de correspondencia, se puede decir que se cumplió el fin que tenía implícito el documento y que la administración documental logró su objetivo en la archivística.</w:t>
      </w:r>
    </w:p>
    <w:p w14:paraId="43F82F81" w14:textId="302FD2B1" w:rsidR="0063145C" w:rsidRDefault="0063145C" w:rsidP="0063145C">
      <w:pPr>
        <w:pStyle w:val="Ttulo2"/>
        <w:numPr>
          <w:ilvl w:val="1"/>
          <w:numId w:val="30"/>
        </w:numPr>
        <w:rPr>
          <w:lang w:val="es-419"/>
        </w:rPr>
      </w:pPr>
      <w:bookmarkStart w:id="6" w:name="_Toc183166528"/>
      <w:r w:rsidRPr="0063145C">
        <w:rPr>
          <w:lang w:val="es-419"/>
        </w:rPr>
        <w:t>Funciones de la administración documental</w:t>
      </w:r>
      <w:bookmarkEnd w:id="6"/>
    </w:p>
    <w:p w14:paraId="61CDD34B" w14:textId="04DDDD24" w:rsidR="0063145C" w:rsidRDefault="0063145C" w:rsidP="0063145C">
      <w:pPr>
        <w:rPr>
          <w:lang w:val="es-419" w:eastAsia="es-CO"/>
        </w:rPr>
      </w:pPr>
      <w:r w:rsidRPr="0063145C">
        <w:rPr>
          <w:lang w:val="es-419" w:eastAsia="es-CO"/>
        </w:rPr>
        <w:t>Las funciones documentales buscan que el proceso administrativo sea coordinado, de tal manera que el documento apoye la comunicación empresarial y permita la fluidez de la información de principio a fin, hasta llegar al archivo. Las funciones que se destacan son:</w:t>
      </w:r>
    </w:p>
    <w:p w14:paraId="49E4626D" w14:textId="0B0E2398" w:rsidR="0063145C" w:rsidRDefault="0063145C" w:rsidP="0063145C">
      <w:pPr>
        <w:pStyle w:val="Prrafodelista"/>
        <w:numPr>
          <w:ilvl w:val="0"/>
          <w:numId w:val="32"/>
        </w:numPr>
        <w:rPr>
          <w:lang w:val="es-419" w:eastAsia="es-CO"/>
        </w:rPr>
      </w:pPr>
      <w:r w:rsidRPr="0063145C">
        <w:rPr>
          <w:b/>
          <w:bCs/>
          <w:lang w:val="es-419" w:eastAsia="es-CO"/>
        </w:rPr>
        <w:lastRenderedPageBreak/>
        <w:t>Control:</w:t>
      </w:r>
      <w:r w:rsidRPr="0063145C">
        <w:rPr>
          <w:lang w:val="es-419" w:eastAsia="es-CO"/>
        </w:rPr>
        <w:t xml:space="preserve"> es la verificación que se debe realizar, apoyándose en herramientas que permitan la comprobación, ilustración y soporte de los contenidos del documento y su estructura, la cual debe estar acorde con la función que persigue y sujeto a las disposiciones legales. De acuerdo con ICONTEC, (2009) en la Guía Técnica Colombiana, las normas a tener en cuenta en la elaboración del documento según su clase , son: la ley 594 de 2000 que estipula los requisitos documentales para la conformación del archivo y el acuerdo 060 de 2001; este último plantea la revisión detallada de sus datos desde el comienzo de su elaboración, la estructura según la comunicación que se esté construyendo hasta su destinación final y la responsabilidad de quienes intervienen, firman y se interesan en la comunicación. Finalmente, con la ISO 9001 de 2008 donde se explica el documento como soporte, como registro, como una acción correctiva y preventiva y como un informador de novedades.</w:t>
      </w:r>
    </w:p>
    <w:p w14:paraId="5BDD0485" w14:textId="77777777" w:rsidR="0063145C" w:rsidRDefault="0063145C" w:rsidP="0063145C">
      <w:pPr>
        <w:pStyle w:val="Prrafodelista"/>
        <w:ind w:left="1429" w:firstLine="0"/>
        <w:rPr>
          <w:lang w:val="es-419" w:eastAsia="es-CO"/>
        </w:rPr>
      </w:pPr>
    </w:p>
    <w:p w14:paraId="76118B97" w14:textId="69D4DB3D" w:rsidR="0063145C" w:rsidRDefault="0063145C" w:rsidP="0063145C">
      <w:pPr>
        <w:pStyle w:val="Prrafodelista"/>
        <w:ind w:left="1429" w:firstLine="0"/>
        <w:rPr>
          <w:lang w:val="es-419" w:eastAsia="es-CO"/>
        </w:rPr>
      </w:pPr>
      <w:r w:rsidRPr="0063145C">
        <w:rPr>
          <w:lang w:val="es-419" w:eastAsia="es-CO"/>
        </w:rPr>
        <w:t>De acuerdo con la normatividad vigente, el control no se ejerce solo a través de una dependencia o a través de una persona, sino que también se apoya en el uso de instrumentos de carácter tecnológico, como por ejemplo el reloj radicador, sellos secos, húmedos, hologramas, tintas y detectores de seguridad en general.</w:t>
      </w:r>
    </w:p>
    <w:p w14:paraId="1DDF686B" w14:textId="1251AE4E" w:rsidR="0063145C" w:rsidRDefault="0063145C" w:rsidP="0063145C">
      <w:pPr>
        <w:pStyle w:val="Prrafodelista"/>
        <w:numPr>
          <w:ilvl w:val="0"/>
          <w:numId w:val="32"/>
        </w:numPr>
        <w:rPr>
          <w:lang w:val="es-419" w:eastAsia="es-CO"/>
        </w:rPr>
      </w:pPr>
      <w:r w:rsidRPr="0063145C">
        <w:rPr>
          <w:b/>
          <w:bCs/>
          <w:lang w:val="es-419" w:eastAsia="es-CO"/>
        </w:rPr>
        <w:t>Mantenimiento:</w:t>
      </w:r>
      <w:r w:rsidRPr="0063145C">
        <w:rPr>
          <w:lang w:val="es-419" w:eastAsia="es-CO"/>
        </w:rPr>
        <w:t xml:space="preserve"> cuando en la administración documental se habla de mantenimiento, puede ser entendido como el cuidado, la actualización del documento en físico o en medio electrónico, en el cual ha sido guardada la información y el sitio en el cual se conserva el acervo documental. Es decir, </w:t>
      </w:r>
      <w:r w:rsidRPr="0063145C">
        <w:rPr>
          <w:lang w:val="es-419" w:eastAsia="es-CO"/>
        </w:rPr>
        <w:lastRenderedPageBreak/>
        <w:t>que no sólo se refiere a la asistencia que se realiza del documento como tal, sino también las condiciones que hace que este se preserve.</w:t>
      </w:r>
    </w:p>
    <w:p w14:paraId="14EC9FBE" w14:textId="1379E7B1" w:rsidR="0063145C" w:rsidRDefault="00783EA9" w:rsidP="0063145C">
      <w:pPr>
        <w:pStyle w:val="Prrafodelista"/>
        <w:numPr>
          <w:ilvl w:val="0"/>
          <w:numId w:val="32"/>
        </w:numPr>
        <w:rPr>
          <w:lang w:val="es-419" w:eastAsia="es-CO"/>
        </w:rPr>
      </w:pPr>
      <w:r w:rsidRPr="00783EA9">
        <w:rPr>
          <w:b/>
          <w:bCs/>
          <w:lang w:val="es-419" w:eastAsia="es-CO"/>
        </w:rPr>
        <w:t>Almacenamiento de documentos:</w:t>
      </w:r>
      <w:r w:rsidRPr="00783EA9">
        <w:rPr>
          <w:lang w:val="es-419" w:eastAsia="es-CO"/>
        </w:rPr>
        <w:t xml:space="preserve"> esta función consiste en recopilar los documentos, debidamente clasificados y organizados por contenidos o temas específicos, y ubicarlos en un lugar adecuado según unas condiciones técnicas, con el fin de que sus características no se pierdan o se deterioren; además de facilitar su consulta en la gestión administrativa, e incluso llegar a apoyar investigaciones de tipo social, jurídico, político, histórico y cultural.</w:t>
      </w:r>
    </w:p>
    <w:p w14:paraId="710FF635" w14:textId="67617907" w:rsidR="00783EA9" w:rsidRDefault="00783EA9" w:rsidP="0063145C">
      <w:pPr>
        <w:pStyle w:val="Prrafodelista"/>
        <w:numPr>
          <w:ilvl w:val="0"/>
          <w:numId w:val="32"/>
        </w:numPr>
        <w:rPr>
          <w:lang w:val="es-419" w:eastAsia="es-CO"/>
        </w:rPr>
      </w:pPr>
      <w:r w:rsidRPr="00783EA9">
        <w:rPr>
          <w:b/>
          <w:bCs/>
          <w:lang w:val="es-419" w:eastAsia="es-CO"/>
        </w:rPr>
        <w:t>Descarte de documentos:</w:t>
      </w:r>
      <w:r w:rsidRPr="00783EA9">
        <w:rPr>
          <w:lang w:val="es-419" w:eastAsia="es-CO"/>
        </w:rPr>
        <w:t xml:space="preserve"> en algún momento, todo archivo desiste de ciertos documentos que pierden su valor y utilidad con el paso de los años, dado que empiezan a perder sus condiciones físicas y su importancia textual. Los documentos que se identifican como obsoletos o inservibles frente a un proceso, deben ser desalojados del lugar en el cual se habían archivado y conservado, pero no se puede proceder por solo insinuación de la persona encargada sino que debe sujetarse a la normatividad, según el tiempo que lleven en el lugar y la revisión de sus tablas de retención. El acuerdo 006 de 1996, el comité de archivo de la empresa, interviene y toma la decisión de descarte de documentos, soportándola con actas que justifiquen la actuación.</w:t>
      </w:r>
    </w:p>
    <w:p w14:paraId="68908B9E" w14:textId="57827B1E" w:rsidR="00783EA9" w:rsidRDefault="00783EA9" w:rsidP="0063145C">
      <w:pPr>
        <w:pStyle w:val="Prrafodelista"/>
        <w:numPr>
          <w:ilvl w:val="0"/>
          <w:numId w:val="32"/>
        </w:numPr>
        <w:rPr>
          <w:lang w:val="es-419" w:eastAsia="es-CO"/>
        </w:rPr>
      </w:pPr>
      <w:r w:rsidRPr="00783EA9">
        <w:rPr>
          <w:b/>
          <w:bCs/>
          <w:lang w:val="es-419" w:eastAsia="es-CO"/>
        </w:rPr>
        <w:t>Recuperación de la información:</w:t>
      </w:r>
      <w:r w:rsidRPr="00783EA9">
        <w:rPr>
          <w:lang w:val="es-419" w:eastAsia="es-CO"/>
        </w:rPr>
        <w:t xml:space="preserve"> es un proceso que se lleva a cabo a partir de la exploración de bases de datos, palabras claves, actas, registros, guías, catálogos, índices o indicios de lo que se desea hallar. Pero para que sea efectiva la recuperación de la información, se acude a la búsqueda detallada de información en los medios físicos o electrónicos que pueden </w:t>
      </w:r>
      <w:r w:rsidRPr="00783EA9">
        <w:rPr>
          <w:lang w:val="es-419" w:eastAsia="es-CO"/>
        </w:rPr>
        <w:lastRenderedPageBreak/>
        <w:t>ser claves en la indagación. No obstante, se pueden encontrar dos resultados.</w:t>
      </w:r>
    </w:p>
    <w:p w14:paraId="5462BCD6" w14:textId="4D445663" w:rsidR="00783EA9" w:rsidRDefault="00783EA9" w:rsidP="0063145C">
      <w:pPr>
        <w:pStyle w:val="Prrafodelista"/>
        <w:numPr>
          <w:ilvl w:val="0"/>
          <w:numId w:val="32"/>
        </w:numPr>
        <w:rPr>
          <w:lang w:val="es-419" w:eastAsia="es-CO"/>
        </w:rPr>
      </w:pPr>
      <w:r w:rsidRPr="00783EA9">
        <w:rPr>
          <w:b/>
          <w:bCs/>
          <w:lang w:val="es-419" w:eastAsia="es-CO"/>
        </w:rPr>
        <w:t>El Ruido Documental:</w:t>
      </w:r>
      <w:r w:rsidRPr="00783EA9">
        <w:rPr>
          <w:lang w:val="es-419" w:eastAsia="es-CO"/>
        </w:rPr>
        <w:t xml:space="preserve"> se produce cuando nos encontramos con un gran número de datos genéricos que no son relevantes frente a lo que deseamos encontrar.</w:t>
      </w:r>
    </w:p>
    <w:p w14:paraId="5B5F06B8" w14:textId="692E5A02" w:rsidR="00783EA9" w:rsidRDefault="00783EA9" w:rsidP="0063145C">
      <w:pPr>
        <w:pStyle w:val="Prrafodelista"/>
        <w:numPr>
          <w:ilvl w:val="0"/>
          <w:numId w:val="32"/>
        </w:numPr>
        <w:rPr>
          <w:lang w:val="es-419" w:eastAsia="es-CO"/>
        </w:rPr>
      </w:pPr>
      <w:r w:rsidRPr="00783EA9">
        <w:rPr>
          <w:b/>
          <w:bCs/>
          <w:lang w:val="es-419" w:eastAsia="es-CO"/>
        </w:rPr>
        <w:t>Silencio Documental:</w:t>
      </w:r>
      <w:r w:rsidRPr="00783EA9">
        <w:rPr>
          <w:lang w:val="es-419" w:eastAsia="es-CO"/>
        </w:rPr>
        <w:t xml:space="preserve"> se puede definir como la falta de información, o hallazgos mínimos respecto a lo que se esperaba encontrar, porque posiblemente no tuvieron un proceso adecuado en el momento de guardarlos o se desconoce la palabra clave con la que pueden ser encontrados.</w:t>
      </w:r>
    </w:p>
    <w:p w14:paraId="40B73A65" w14:textId="77777777" w:rsidR="00783EA9" w:rsidRDefault="00783EA9" w:rsidP="00783EA9">
      <w:pPr>
        <w:ind w:firstLine="0"/>
        <w:rPr>
          <w:lang w:val="es-419" w:eastAsia="es-CO"/>
        </w:rPr>
      </w:pPr>
    </w:p>
    <w:p w14:paraId="26E28423" w14:textId="55D1821B" w:rsidR="00783EA9" w:rsidRDefault="00783EA9" w:rsidP="00783EA9">
      <w:pPr>
        <w:pStyle w:val="Ttulo1"/>
        <w:numPr>
          <w:ilvl w:val="0"/>
          <w:numId w:val="30"/>
        </w:numPr>
      </w:pPr>
      <w:bookmarkStart w:id="7" w:name="_Toc183166529"/>
      <w:r w:rsidRPr="00783EA9">
        <w:t>Principios y normas archivísticas</w:t>
      </w:r>
      <w:bookmarkEnd w:id="7"/>
    </w:p>
    <w:p w14:paraId="01973443" w14:textId="7979F377" w:rsidR="00783EA9" w:rsidRDefault="00783EA9" w:rsidP="00783EA9">
      <w:pPr>
        <w:rPr>
          <w:lang w:val="es-419" w:eastAsia="es-CO"/>
        </w:rPr>
      </w:pPr>
      <w:r w:rsidRPr="00783EA9">
        <w:rPr>
          <w:lang w:val="es-419" w:eastAsia="es-CO"/>
        </w:rPr>
        <w:t>Los archivos y centros documentales han venido aumentando su participación, causado por la gran necesidad de información requerida por los diversos usuarios; esto ha traído como consecuencia la definición de requisitos y procedimientos que estructuren el análisis documental, tomando como referente organizacional las especiales características de cada documento y la instauración de un adecuado método de archivo, dando origen a las normas y principios de archivística como instrumento regulador que garantice el intercambio de información, y facilite el régimen requerido para la administración documental; aplicando, además, procedimientos técnicos en la recepción y despacho documental.</w:t>
      </w:r>
    </w:p>
    <w:p w14:paraId="3BF68406" w14:textId="77777777" w:rsidR="00783EA9" w:rsidRDefault="00783EA9" w:rsidP="00783EA9">
      <w:pPr>
        <w:rPr>
          <w:lang w:val="es-419" w:eastAsia="es-CO"/>
        </w:rPr>
      </w:pPr>
    </w:p>
    <w:p w14:paraId="09BED34B" w14:textId="77777777" w:rsidR="00783EA9" w:rsidRDefault="00783EA9" w:rsidP="00783EA9">
      <w:pPr>
        <w:rPr>
          <w:lang w:val="es-419" w:eastAsia="es-CO"/>
        </w:rPr>
      </w:pPr>
    </w:p>
    <w:p w14:paraId="2D3E9CF2" w14:textId="0D914F8D" w:rsidR="00C435E2" w:rsidRPr="00C435E2" w:rsidRDefault="00783EA9" w:rsidP="00C435E2">
      <w:pPr>
        <w:pStyle w:val="Ttulo2"/>
        <w:numPr>
          <w:ilvl w:val="1"/>
          <w:numId w:val="30"/>
        </w:numPr>
        <w:rPr>
          <w:lang w:val="es-419"/>
        </w:rPr>
      </w:pPr>
      <w:bookmarkStart w:id="8" w:name="_Toc183166530"/>
      <w:r w:rsidRPr="00783EA9">
        <w:rPr>
          <w:lang w:val="es-419"/>
        </w:rPr>
        <w:lastRenderedPageBreak/>
        <w:t>Pautas para la administración de comunicaciones oficiales</w:t>
      </w:r>
      <w:bookmarkEnd w:id="8"/>
    </w:p>
    <w:p w14:paraId="34A59503" w14:textId="5EFFEE99" w:rsidR="00783EA9" w:rsidRDefault="00783EA9" w:rsidP="00C435E2">
      <w:pPr>
        <w:pStyle w:val="Prrafodelista"/>
        <w:numPr>
          <w:ilvl w:val="0"/>
          <w:numId w:val="33"/>
        </w:numPr>
        <w:rPr>
          <w:lang w:val="es-419" w:eastAsia="es-CO"/>
        </w:rPr>
      </w:pPr>
      <w:r w:rsidRPr="00C435E2">
        <w:rPr>
          <w:b/>
          <w:bCs/>
          <w:lang w:val="es-419" w:eastAsia="es-CO"/>
        </w:rPr>
        <w:t>ACUERDO No. 001 del 2024 (29 de febrero) “Por el cual se establece el Acuerdo Único de la Función Archivística, se definen los criterios técnicos y jurídicos para su implementación en el Estado Colombiano y se fijan otras disposiciones”:</w:t>
      </w:r>
      <w:r w:rsidRPr="00C435E2">
        <w:rPr>
          <w:lang w:val="es-419" w:eastAsia="es-CO"/>
        </w:rPr>
        <w:t xml:space="preserve"> norma establecida para orientar la adecuada prestación de los servicios ofrecidos por las unidades de correspondencia de las entidades públicas y privadas, o aquellas privadas que cumplen funciones públicas, instituyendo pautas que hagan efectivo su cumplimiento bajo los principios que rigen la administración pública.</w:t>
      </w:r>
    </w:p>
    <w:p w14:paraId="5916C95B" w14:textId="32628702" w:rsidR="00C435E2" w:rsidRDefault="00C435E2" w:rsidP="00C435E2">
      <w:pPr>
        <w:pStyle w:val="Prrafodelista"/>
        <w:numPr>
          <w:ilvl w:val="0"/>
          <w:numId w:val="33"/>
        </w:numPr>
        <w:rPr>
          <w:lang w:val="es-419" w:eastAsia="es-CO"/>
        </w:rPr>
      </w:pPr>
      <w:r w:rsidRPr="00C435E2">
        <w:rPr>
          <w:b/>
          <w:bCs/>
          <w:lang w:val="es-419" w:eastAsia="es-CO"/>
        </w:rPr>
        <w:t>Norma Icontec GTC 185:</w:t>
      </w:r>
      <w:r w:rsidRPr="00C435E2">
        <w:rPr>
          <w:lang w:val="es-419" w:eastAsia="es-CO"/>
        </w:rPr>
        <w:t xml:space="preserve"> el propósito de esta norma es el de brindar herramientas a las empresas para que le faciliten la gestión de los documentos. Busca contribuir con la disminución del tiempo y costos sin dejar de lado la calidad. Esta norma aplica tanto a las entidades gubernamentales como al sector privado, con el fin de orientar sus procesos archivísticos hacia una gestión de mejoramiento continuo, haciéndolo cada vez más competitivo.</w:t>
      </w:r>
      <w:r>
        <w:rPr>
          <w:lang w:val="es-419" w:eastAsia="es-CO"/>
        </w:rPr>
        <w:br/>
      </w:r>
      <w:r>
        <w:rPr>
          <w:lang w:val="es-419" w:eastAsia="es-CO"/>
        </w:rPr>
        <w:br/>
      </w:r>
      <w:r w:rsidRPr="00C435E2">
        <w:rPr>
          <w:lang w:val="es-419" w:eastAsia="es-CO"/>
        </w:rPr>
        <w:t>El primordial objeto de la Norma Icontec GTC 185, es el de plantear una serie de recomendaciones para la elaboración de los diversos tipos de documentos que generan las organizaciones. Teniendo en cuenta que, su enfoque es el de facilitar la proyección de una apropiada imagen corporativa, al establecer una vinculación directa entre la norma prescrita y todo el personal involucrado en la generación de documentos institucionales.</w:t>
      </w:r>
    </w:p>
    <w:p w14:paraId="66A20FC0" w14:textId="77777777" w:rsidR="00C435E2" w:rsidRDefault="00C435E2" w:rsidP="00C435E2">
      <w:pPr>
        <w:rPr>
          <w:lang w:val="es-419" w:eastAsia="es-CO"/>
        </w:rPr>
      </w:pPr>
    </w:p>
    <w:p w14:paraId="57F97F4E" w14:textId="77777777" w:rsidR="00C435E2" w:rsidRDefault="00C435E2" w:rsidP="00C435E2">
      <w:pPr>
        <w:rPr>
          <w:lang w:val="es-419" w:eastAsia="es-CO"/>
        </w:rPr>
      </w:pPr>
    </w:p>
    <w:p w14:paraId="1FF8D3D0" w14:textId="0D65B798" w:rsidR="00C435E2" w:rsidRDefault="00C435E2" w:rsidP="00C435E2">
      <w:pPr>
        <w:pStyle w:val="Figura"/>
        <w:rPr>
          <w:lang w:val="es-419"/>
        </w:rPr>
      </w:pPr>
      <w:r w:rsidRPr="00C435E2">
        <w:rPr>
          <w:lang w:val="es-419"/>
        </w:rPr>
        <w:lastRenderedPageBreak/>
        <w:t>Normas de gestión de calidad.</w:t>
      </w:r>
    </w:p>
    <w:p w14:paraId="63D0604C" w14:textId="20416B94" w:rsidR="00C435E2" w:rsidRDefault="00C435E2" w:rsidP="00C435E2">
      <w:pPr>
        <w:rPr>
          <w:lang w:val="es-419" w:eastAsia="es-CO"/>
        </w:rPr>
      </w:pPr>
      <w:r>
        <w:rPr>
          <w:noProof/>
          <w:lang w:val="es-419" w:eastAsia="es-CO"/>
        </w:rPr>
        <w:drawing>
          <wp:inline distT="0" distB="0" distL="0" distR="0" wp14:anchorId="08C8DC58" wp14:editId="59A8B534">
            <wp:extent cx="6332220" cy="2559050"/>
            <wp:effectExtent l="0" t="0" r="5080" b="6350"/>
            <wp:docPr id="1042301168" name="Gráfico 5" descr="La figura menciona las siguientes normas de gestión de calidad: -NTC1001 papel, formatos. -NTC 1486 presentación de tesis y trabajos de grado. -NTC 1057 Documentación. Guía para numeración de divisiones y subdivisiones en documentos escritos.-NTC 4436 información y documentación. Papel para documentos de archivo. Requisitos para la permanencia y durabilidad. -NTC5313 Información y documentación Reglas para la abreviatura de títulos de pub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01168" name="Gráfico 5" descr="La figura menciona las siguientes normas de gestión de calidad: -NTC1001 papel, formatos. -NTC 1486 presentación de tesis y trabajos de grado. -NTC 1057 Documentación. Guía para numeración de divisiones y subdivisiones en documentos escritos.-NTC 4436 información y documentación. Papel para documentos de archivo. Requisitos para la permanencia y durabilidad. -NTC5313 Información y documentación Reglas para la abreviatura de títulos de publicaciones."/>
                    <pic:cNvPicPr/>
                  </pic:nvPicPr>
                  <pic:blipFill>
                    <a:blip r:embed="rId14">
                      <a:extLst>
                        <a:ext uri="{96DAC541-7B7A-43D3-8B79-37D633B846F1}">
                          <asvg:svgBlip xmlns:asvg="http://schemas.microsoft.com/office/drawing/2016/SVG/main" r:embed="rId15"/>
                        </a:ext>
                      </a:extLst>
                    </a:blip>
                    <a:stretch>
                      <a:fillRect/>
                    </a:stretch>
                  </pic:blipFill>
                  <pic:spPr>
                    <a:xfrm>
                      <a:off x="0" y="0"/>
                      <a:ext cx="6332220" cy="2559050"/>
                    </a:xfrm>
                    <a:prstGeom prst="rect">
                      <a:avLst/>
                    </a:prstGeom>
                  </pic:spPr>
                </pic:pic>
              </a:graphicData>
            </a:graphic>
          </wp:inline>
        </w:drawing>
      </w:r>
    </w:p>
    <w:p w14:paraId="373BA839" w14:textId="77FBAB28" w:rsidR="00C435E2" w:rsidRDefault="00C435E2" w:rsidP="00C435E2">
      <w:pPr>
        <w:rPr>
          <w:lang w:val="es-419" w:eastAsia="es-CO"/>
        </w:rPr>
      </w:pPr>
      <w:r w:rsidRPr="00C435E2">
        <w:rPr>
          <w:b/>
          <w:bCs/>
          <w:lang w:val="es-419" w:eastAsia="es-CO"/>
        </w:rPr>
        <w:t>Fuente:</w:t>
      </w:r>
      <w:r w:rsidRPr="00C435E2">
        <w:rPr>
          <w:lang w:val="es-419" w:eastAsia="es-CO"/>
        </w:rPr>
        <w:t xml:space="preserve"> SENA.</w:t>
      </w:r>
    </w:p>
    <w:p w14:paraId="7A0DCD4D" w14:textId="4AB67D80" w:rsidR="00965C66" w:rsidRDefault="00965C66" w:rsidP="00965C66">
      <w:pPr>
        <w:rPr>
          <w:lang w:val="es-419" w:eastAsia="es-CO"/>
        </w:rPr>
      </w:pPr>
      <w:r w:rsidRPr="00965C66">
        <w:rPr>
          <w:lang w:val="es-419" w:eastAsia="es-CO"/>
        </w:rPr>
        <w:t>La figura menciona varias normas de gestión de calidad para la documentación, incluyendo la NTC 1001, que establece los requisitos para el papel y formatos en documentos; la NTC 1486, que regula la presentación de tesis y trabajos de grado; la NTC 1057, que ofrece una guía para la numeración de divisiones y subdivisiones en documentos escritos; la NTC 4436, que define los requisitos del papel para documentos de archivo para asegurar su permanencia y durabilidad; y la NTC 5313, que establece las reglas para abreviar títulos de publicaciones, garantizando una adecuada gestión y conservación de los documentos.</w:t>
      </w:r>
    </w:p>
    <w:p w14:paraId="4B91548D" w14:textId="1A768E51" w:rsidR="00965C66" w:rsidRDefault="00965C66" w:rsidP="00965C66">
      <w:pPr>
        <w:rPr>
          <w:lang w:val="es-419" w:eastAsia="es-CO"/>
        </w:rPr>
      </w:pPr>
      <w:r w:rsidRPr="00965C66">
        <w:rPr>
          <w:lang w:val="es-419" w:eastAsia="es-CO"/>
        </w:rPr>
        <w:t>La norma hace especificaciones orientadoras sobre los diversos documentos, en aspectos relacionados con su estructura y aplicabilidad. Algunos documentos referenciados dentro de esta normatividad son los siguientes:</w:t>
      </w:r>
    </w:p>
    <w:p w14:paraId="38047D61" w14:textId="77777777" w:rsidR="00965C66" w:rsidRDefault="00965C66" w:rsidP="00965C66">
      <w:pPr>
        <w:rPr>
          <w:lang w:val="es-419" w:eastAsia="es-CO"/>
        </w:rPr>
      </w:pPr>
    </w:p>
    <w:p w14:paraId="67205AD5" w14:textId="62CE2A21" w:rsidR="00965C66" w:rsidRDefault="00965C66" w:rsidP="00965C66">
      <w:pPr>
        <w:pStyle w:val="Prrafodelista"/>
        <w:numPr>
          <w:ilvl w:val="0"/>
          <w:numId w:val="34"/>
        </w:numPr>
        <w:rPr>
          <w:lang w:val="es-419" w:eastAsia="es-CO"/>
        </w:rPr>
      </w:pPr>
      <w:r w:rsidRPr="00965C66">
        <w:rPr>
          <w:b/>
          <w:bCs/>
          <w:lang w:val="es-419" w:eastAsia="es-CO"/>
        </w:rPr>
        <w:lastRenderedPageBreak/>
        <w:t>Carta comercial</w:t>
      </w:r>
      <w:r>
        <w:rPr>
          <w:lang w:val="es-419" w:eastAsia="es-CO"/>
        </w:rPr>
        <w:br/>
      </w:r>
      <w:r w:rsidRPr="00965C66">
        <w:rPr>
          <w:lang w:val="es-419" w:eastAsia="es-CO"/>
        </w:rPr>
        <w:t>Comunicación escrita que se utiliza en las relaciones comerciales entre entidades y personas naturales; igualmente en las relaciones entre las empresas y sus empleados.</w:t>
      </w:r>
    </w:p>
    <w:p w14:paraId="14ABFF9F" w14:textId="4F564063" w:rsidR="00965C66" w:rsidRDefault="00965C66" w:rsidP="00965C66">
      <w:pPr>
        <w:pStyle w:val="Prrafodelista"/>
        <w:numPr>
          <w:ilvl w:val="0"/>
          <w:numId w:val="34"/>
        </w:numPr>
        <w:rPr>
          <w:lang w:val="es-419" w:eastAsia="es-CO"/>
        </w:rPr>
      </w:pPr>
      <w:r w:rsidRPr="00965C66">
        <w:rPr>
          <w:b/>
          <w:bCs/>
          <w:lang w:val="es-419" w:eastAsia="es-CO"/>
        </w:rPr>
        <w:t>Circular</w:t>
      </w:r>
      <w:r>
        <w:rPr>
          <w:lang w:val="es-419" w:eastAsia="es-CO"/>
        </w:rPr>
        <w:br/>
      </w:r>
      <w:r w:rsidRPr="00965C66">
        <w:rPr>
          <w:lang w:val="es-419" w:eastAsia="es-CO"/>
        </w:rPr>
        <w:t>Comunicación escrita de interés común, con el mismo contenido dirigido a un grupo específico.</w:t>
      </w:r>
    </w:p>
    <w:p w14:paraId="48F2DA96" w14:textId="0367EA19" w:rsidR="00965C66" w:rsidRDefault="00965C66" w:rsidP="00965C66">
      <w:pPr>
        <w:pStyle w:val="Prrafodelista"/>
        <w:numPr>
          <w:ilvl w:val="0"/>
          <w:numId w:val="34"/>
        </w:numPr>
        <w:rPr>
          <w:lang w:val="es-419" w:eastAsia="es-CO"/>
        </w:rPr>
      </w:pPr>
      <w:r w:rsidRPr="00965C66">
        <w:rPr>
          <w:b/>
          <w:bCs/>
          <w:lang w:val="es-419" w:eastAsia="es-CO"/>
        </w:rPr>
        <w:t>Memorando</w:t>
      </w:r>
      <w:r>
        <w:rPr>
          <w:lang w:val="es-419" w:eastAsia="es-CO"/>
        </w:rPr>
        <w:br/>
      </w:r>
      <w:r w:rsidRPr="00965C66">
        <w:rPr>
          <w:lang w:val="es-419" w:eastAsia="es-CO"/>
        </w:rPr>
        <w:t>Comunicación escrita que se emplea en las empresas para tratar asuntos internos.</w:t>
      </w:r>
    </w:p>
    <w:p w14:paraId="5C409988" w14:textId="5775DE57" w:rsidR="00965C66" w:rsidRDefault="00965C66" w:rsidP="00965C66">
      <w:pPr>
        <w:pStyle w:val="Prrafodelista"/>
        <w:numPr>
          <w:ilvl w:val="0"/>
          <w:numId w:val="34"/>
        </w:numPr>
        <w:rPr>
          <w:lang w:val="es-419" w:eastAsia="es-CO"/>
        </w:rPr>
      </w:pPr>
      <w:r w:rsidRPr="00965C66">
        <w:rPr>
          <w:b/>
          <w:bCs/>
          <w:lang w:val="es-419" w:eastAsia="es-CO"/>
        </w:rPr>
        <w:t>Actas administrativas</w:t>
      </w:r>
      <w:r>
        <w:rPr>
          <w:lang w:val="es-419" w:eastAsia="es-CO"/>
        </w:rPr>
        <w:br/>
      </w:r>
      <w:r w:rsidRPr="00965C66">
        <w:rPr>
          <w:lang w:val="es-419" w:eastAsia="es-CO"/>
        </w:rPr>
        <w:t>Documento escrito que tiene lo sucedido, tratado o acordado en una reunión o situación específica.</w:t>
      </w:r>
    </w:p>
    <w:p w14:paraId="1ED0BEC5" w14:textId="7C70E028" w:rsidR="00965C66" w:rsidRDefault="00965C66" w:rsidP="00965C66">
      <w:pPr>
        <w:pStyle w:val="Prrafodelista"/>
        <w:numPr>
          <w:ilvl w:val="0"/>
          <w:numId w:val="34"/>
        </w:numPr>
        <w:rPr>
          <w:lang w:val="es-419" w:eastAsia="es-CO"/>
        </w:rPr>
      </w:pPr>
      <w:r w:rsidRPr="00965C66">
        <w:rPr>
          <w:b/>
          <w:bCs/>
          <w:lang w:val="es-419" w:eastAsia="es-CO"/>
        </w:rPr>
        <w:t>Informe administrativo</w:t>
      </w:r>
      <w:r>
        <w:rPr>
          <w:lang w:val="es-419" w:eastAsia="es-CO"/>
        </w:rPr>
        <w:br/>
      </w:r>
      <w:r w:rsidRPr="00965C66">
        <w:rPr>
          <w:lang w:val="es-419" w:eastAsia="es-CO"/>
        </w:rPr>
        <w:t>Documento que describe o da a conocer datos precisos sobre el estado de cualquier actividad, relativos a un caso concreto para conocer resultados de procesos administrativos.</w:t>
      </w:r>
    </w:p>
    <w:p w14:paraId="15988A81" w14:textId="77777777" w:rsidR="00131F15" w:rsidRDefault="00131F15" w:rsidP="00131F15">
      <w:pPr>
        <w:ind w:firstLine="0"/>
        <w:rPr>
          <w:lang w:val="es-419" w:eastAsia="es-CO"/>
        </w:rPr>
      </w:pPr>
    </w:p>
    <w:p w14:paraId="175AD4EE" w14:textId="33654F42" w:rsidR="00131F15" w:rsidRDefault="00131F15" w:rsidP="00131F15">
      <w:pPr>
        <w:pStyle w:val="Ttulo1"/>
        <w:numPr>
          <w:ilvl w:val="0"/>
          <w:numId w:val="30"/>
        </w:numPr>
      </w:pPr>
      <w:bookmarkStart w:id="9" w:name="_Toc183166531"/>
      <w:r w:rsidRPr="00131F15">
        <w:t>Comunicaciones oficiales</w:t>
      </w:r>
      <w:bookmarkEnd w:id="9"/>
    </w:p>
    <w:p w14:paraId="6A6BE74F" w14:textId="2F3E81B3" w:rsidR="00131F15" w:rsidRDefault="00131F15" w:rsidP="00131F15">
      <w:pPr>
        <w:rPr>
          <w:lang w:val="es-419" w:eastAsia="es-CO"/>
        </w:rPr>
      </w:pPr>
      <w:r w:rsidRPr="00131F15">
        <w:rPr>
          <w:lang w:val="es-419" w:eastAsia="es-CO"/>
        </w:rPr>
        <w:t>Son todas aquellas recibidas o producidas en desarrollo de las funciones asignadas legalmente a una entidad, independientemente del medio utilizado; estas comunicaciones generan como soporte una serie de documentos, y lo hacen tanto en el ámbito institucional interno como en el externo.</w:t>
      </w:r>
    </w:p>
    <w:p w14:paraId="56F18C85" w14:textId="6B0FD8F6" w:rsidR="00131F15" w:rsidRDefault="00131F15" w:rsidP="00131F15">
      <w:pPr>
        <w:pStyle w:val="Ttulo2"/>
        <w:numPr>
          <w:ilvl w:val="1"/>
          <w:numId w:val="30"/>
        </w:numPr>
        <w:rPr>
          <w:lang w:val="es-419"/>
        </w:rPr>
      </w:pPr>
      <w:bookmarkStart w:id="10" w:name="_Toc183166532"/>
      <w:r w:rsidRPr="00131F15">
        <w:rPr>
          <w:lang w:val="es-419"/>
        </w:rPr>
        <w:lastRenderedPageBreak/>
        <w:t>Comunicaciones oficiales internas</w:t>
      </w:r>
      <w:bookmarkEnd w:id="10"/>
    </w:p>
    <w:p w14:paraId="2DA34160" w14:textId="1D351EBF" w:rsidR="00131F15" w:rsidRDefault="00131F15" w:rsidP="00131F15">
      <w:pPr>
        <w:rPr>
          <w:lang w:val="es-419" w:eastAsia="es-CO"/>
        </w:rPr>
      </w:pPr>
      <w:r w:rsidRPr="00131F15">
        <w:rPr>
          <w:lang w:val="es-419" w:eastAsia="es-CO"/>
        </w:rPr>
        <w:t>Son todas aquellas comunicaciones de carácter oficial de las entidades públicas o privadas, donde se manejan controles y procedimientos establecidos.</w:t>
      </w:r>
    </w:p>
    <w:p w14:paraId="314C569F" w14:textId="4E8BCEE0" w:rsidR="00131F15" w:rsidRPr="00131F15" w:rsidRDefault="00131F15" w:rsidP="00131F15">
      <w:pPr>
        <w:rPr>
          <w:b/>
          <w:bCs/>
          <w:lang w:val="es-419" w:eastAsia="es-CO"/>
        </w:rPr>
      </w:pPr>
      <w:r w:rsidRPr="00131F15">
        <w:rPr>
          <w:b/>
          <w:bCs/>
          <w:lang w:val="es-419" w:eastAsia="es-CO"/>
        </w:rPr>
        <w:t>El procedimiento inicia con la recepción de comunicaciones oficiales internas en cada dependencia, y termina con la revisión respectiva; pero no sin antes haber realizado la correspondiente actividad archivística y su registro en la planilla de distribución.</w:t>
      </w:r>
    </w:p>
    <w:p w14:paraId="748922D2" w14:textId="18E5EF36" w:rsidR="00131F15" w:rsidRDefault="00131F15" w:rsidP="00131F15">
      <w:pPr>
        <w:rPr>
          <w:lang w:val="es-419" w:eastAsia="es-CO"/>
        </w:rPr>
      </w:pPr>
      <w:r w:rsidRPr="00131F15">
        <w:rPr>
          <w:lang w:val="es-419" w:eastAsia="es-CO"/>
        </w:rPr>
        <w:t>Esta ordenación se estructura mediante la identificación asignada con la ayuda de códigos, según la dependencia y de forma consecutiva en la Tabla de Retención Documental, permitiendo así realizar seguimientos pertinentes. Estas comunicaciones internas derivan en las denominadas comunicaciones oficiales.</w:t>
      </w:r>
    </w:p>
    <w:p w14:paraId="10E62C2E" w14:textId="240EBF8C" w:rsidR="00131F15" w:rsidRDefault="00131F15" w:rsidP="00131F15">
      <w:pPr>
        <w:pStyle w:val="Ttulo2"/>
        <w:numPr>
          <w:ilvl w:val="1"/>
          <w:numId w:val="30"/>
        </w:numPr>
        <w:rPr>
          <w:lang w:val="es-419"/>
        </w:rPr>
      </w:pPr>
      <w:bookmarkStart w:id="11" w:name="_Toc183166533"/>
      <w:r w:rsidRPr="00131F15">
        <w:rPr>
          <w:lang w:val="es-419"/>
        </w:rPr>
        <w:t>Comunicaciones oficiales recibidas</w:t>
      </w:r>
      <w:bookmarkEnd w:id="11"/>
    </w:p>
    <w:p w14:paraId="29B5626F" w14:textId="761A1195" w:rsidR="00131F15" w:rsidRDefault="00131F15" w:rsidP="00131F15">
      <w:pPr>
        <w:rPr>
          <w:lang w:val="es-419" w:eastAsia="es-CO"/>
        </w:rPr>
      </w:pPr>
      <w:r w:rsidRPr="00131F15">
        <w:rPr>
          <w:lang w:val="es-419" w:eastAsia="es-CO"/>
        </w:rPr>
        <w:t>Aquellas que ingresan a la empresa, las cuales deben ser revisadas para verificar la competencia, los anexos, el destino y los datos de origen del ciudadano o entidad que las remite, dirección donde se deba enviar respuesta y asunto correspondiente; si es competencia de la entidad, se procederá a la radicación del mismo.</w:t>
      </w:r>
    </w:p>
    <w:p w14:paraId="3CAE0CCB" w14:textId="18D867F3" w:rsidR="00131F15" w:rsidRDefault="00131F15" w:rsidP="00131F15">
      <w:pPr>
        <w:pStyle w:val="Ttulo2"/>
        <w:numPr>
          <w:ilvl w:val="1"/>
          <w:numId w:val="30"/>
        </w:numPr>
        <w:rPr>
          <w:lang w:val="es-419"/>
        </w:rPr>
      </w:pPr>
      <w:bookmarkStart w:id="12" w:name="_Toc183166534"/>
      <w:r w:rsidRPr="00131F15">
        <w:rPr>
          <w:lang w:val="es-419"/>
        </w:rPr>
        <w:t>Comunicaciones oficiales enviadas</w:t>
      </w:r>
      <w:bookmarkEnd w:id="12"/>
    </w:p>
    <w:p w14:paraId="01AE5AA7" w14:textId="2B1E63FF" w:rsidR="00131F15" w:rsidRDefault="00131F15" w:rsidP="00131F15">
      <w:pPr>
        <w:rPr>
          <w:lang w:val="es-419" w:eastAsia="es-CO"/>
        </w:rPr>
      </w:pPr>
      <w:r w:rsidRPr="00131F15">
        <w:rPr>
          <w:lang w:val="es-419" w:eastAsia="es-CO"/>
        </w:rPr>
        <w:t>Aquellas en soporte físico. Contiene el documento original y máximo dos copias del mismo. El original se remite a su destinatario final, realizando el debido procedimiento establecido por cada entidad correspondiente. El objetivo primordial con estas comunicaciones al desarrollar las actividades estructuradas, es el de distribuirlas mediante el uso adecuado de procedimientos normalizados, de manera que, su destino sea alcanzable de manera segura y oportuna.</w:t>
      </w:r>
    </w:p>
    <w:p w14:paraId="4874B239" w14:textId="5D02DD76" w:rsidR="00131F15" w:rsidRDefault="00131F15" w:rsidP="00131F15">
      <w:pPr>
        <w:pStyle w:val="Ttulo2"/>
        <w:numPr>
          <w:ilvl w:val="1"/>
          <w:numId w:val="30"/>
        </w:numPr>
        <w:rPr>
          <w:lang w:val="es-419"/>
        </w:rPr>
      </w:pPr>
      <w:bookmarkStart w:id="13" w:name="_Toc183166535"/>
      <w:r w:rsidRPr="00131F15">
        <w:rPr>
          <w:lang w:val="es-419"/>
        </w:rPr>
        <w:lastRenderedPageBreak/>
        <w:t>Formato para la recepción y despacho de documentos</w:t>
      </w:r>
      <w:bookmarkEnd w:id="13"/>
    </w:p>
    <w:p w14:paraId="2004BA6B" w14:textId="77777777" w:rsidR="00131F15" w:rsidRDefault="00131F15" w:rsidP="00D93F2D">
      <w:pPr>
        <w:rPr>
          <w:lang w:val="es-419" w:eastAsia="es-CO"/>
        </w:rPr>
      </w:pPr>
      <w:r w:rsidRPr="00131F15">
        <w:rPr>
          <w:lang w:val="es-419" w:eastAsia="es-CO"/>
        </w:rPr>
        <w:t>Es el conjunto de operaciones de verificación y control que realiza una entidad pública o privada en la admisión despacho de documentos, su aplicación se realiza tanto a la documentación interna como a la externa.</w:t>
      </w:r>
    </w:p>
    <w:p w14:paraId="4437CA4D" w14:textId="29817C70" w:rsidR="00D93F2D" w:rsidRDefault="00D93F2D" w:rsidP="00D93F2D">
      <w:pPr>
        <w:rPr>
          <w:lang w:val="es-419" w:eastAsia="es-CO"/>
        </w:rPr>
      </w:pPr>
      <w:r w:rsidRPr="00D93F2D">
        <w:rPr>
          <w:lang w:val="es-419" w:eastAsia="es-CO"/>
        </w:rPr>
        <w:t>El formato es el establecido por la empresa en lo que tiene que ver con la admisión o despacho de documentos, debiendo cumplir con los siguientes pasos:</w:t>
      </w:r>
    </w:p>
    <w:p w14:paraId="7C25D2C8" w14:textId="561B6723" w:rsidR="00471D66" w:rsidRPr="00471D66" w:rsidRDefault="00471D66" w:rsidP="00F64A89">
      <w:pPr>
        <w:ind w:left="709" w:firstLine="0"/>
        <w:rPr>
          <w:b/>
          <w:bCs/>
          <w:lang w:val="es-419" w:eastAsia="es-CO"/>
        </w:rPr>
      </w:pPr>
      <w:r w:rsidRPr="00471D66">
        <w:rPr>
          <w:b/>
          <w:bCs/>
          <w:lang w:val="es-419" w:eastAsia="es-CO"/>
        </w:rPr>
        <w:t>Recepción</w:t>
      </w:r>
    </w:p>
    <w:p w14:paraId="5140BFD5" w14:textId="032B7BA6" w:rsidR="00471D66" w:rsidRDefault="00471D66" w:rsidP="004D511C">
      <w:pPr>
        <w:rPr>
          <w:lang w:val="es-419" w:eastAsia="es-CO"/>
        </w:rPr>
      </w:pPr>
      <w:r w:rsidRPr="00471D66">
        <w:rPr>
          <w:lang w:val="es-419" w:eastAsia="es-CO"/>
        </w:rPr>
        <w:t>Consiste en recibir las comunicaciones oficiales provenientes de diferentes entidades y diversos medios, tanto físico o directo, como magnético o indirecto. La comunicación física o directa es entregada por la persona interesada en una unidad de correspondencia, teniendo en cuenta los siguientes aspectos:</w:t>
      </w:r>
    </w:p>
    <w:p w14:paraId="5C41DB96" w14:textId="07527BFB" w:rsidR="00F64A89" w:rsidRDefault="00F64A89" w:rsidP="00F64A89">
      <w:pPr>
        <w:pStyle w:val="Prrafodelista"/>
        <w:numPr>
          <w:ilvl w:val="0"/>
          <w:numId w:val="36"/>
        </w:numPr>
        <w:rPr>
          <w:lang w:val="es-419" w:eastAsia="es-CO"/>
        </w:rPr>
      </w:pPr>
      <w:r w:rsidRPr="00F64A89">
        <w:rPr>
          <w:lang w:val="es-419" w:eastAsia="es-CO"/>
        </w:rPr>
        <w:t>La comunicación está dirigida a la empresa o a un funcionario.</w:t>
      </w:r>
    </w:p>
    <w:p w14:paraId="5B4C85AE" w14:textId="79695323" w:rsidR="00F64A89" w:rsidRDefault="00F64A89" w:rsidP="00F64A89">
      <w:pPr>
        <w:pStyle w:val="Prrafodelista"/>
        <w:numPr>
          <w:ilvl w:val="0"/>
          <w:numId w:val="36"/>
        </w:numPr>
        <w:rPr>
          <w:lang w:val="es-419" w:eastAsia="es-CO"/>
        </w:rPr>
      </w:pPr>
      <w:r w:rsidRPr="00F64A89">
        <w:rPr>
          <w:lang w:val="es-419" w:eastAsia="es-CO"/>
        </w:rPr>
        <w:t>Se trata de comunicación oficial.</w:t>
      </w:r>
    </w:p>
    <w:p w14:paraId="26E9F21F" w14:textId="0E433032" w:rsidR="00F64A89" w:rsidRDefault="00F64A89" w:rsidP="00F64A89">
      <w:pPr>
        <w:pStyle w:val="Prrafodelista"/>
        <w:numPr>
          <w:ilvl w:val="0"/>
          <w:numId w:val="36"/>
        </w:numPr>
        <w:rPr>
          <w:lang w:val="es-419" w:eastAsia="es-CO"/>
        </w:rPr>
      </w:pPr>
      <w:r w:rsidRPr="00F64A89">
        <w:rPr>
          <w:lang w:val="es-419" w:eastAsia="es-CO"/>
        </w:rPr>
        <w:t>El sobre debe estar correctamente marcado.</w:t>
      </w:r>
    </w:p>
    <w:p w14:paraId="0F47F2DD" w14:textId="5C51546E" w:rsidR="00F64A89" w:rsidRDefault="00F64A89" w:rsidP="004D511C">
      <w:pPr>
        <w:rPr>
          <w:lang w:val="es-419" w:eastAsia="es-CO"/>
        </w:rPr>
      </w:pPr>
      <w:r w:rsidRPr="00F64A89">
        <w:rPr>
          <w:lang w:val="es-419" w:eastAsia="es-CO"/>
        </w:rPr>
        <w:t>La recepción de comunicación indirecta, es la que ha sido enviada por correo o medios electrónicos. Esta forma de recepción debe tener en cuenta los siguientes requerimientos:</w:t>
      </w:r>
    </w:p>
    <w:p w14:paraId="01784D48" w14:textId="6212B396" w:rsidR="00F64A89" w:rsidRDefault="00F64A89" w:rsidP="00F64A89">
      <w:pPr>
        <w:pStyle w:val="Prrafodelista"/>
        <w:numPr>
          <w:ilvl w:val="0"/>
          <w:numId w:val="37"/>
        </w:numPr>
        <w:rPr>
          <w:lang w:val="es-419" w:eastAsia="es-CO"/>
        </w:rPr>
      </w:pPr>
      <w:r w:rsidRPr="00F64A89">
        <w:rPr>
          <w:lang w:val="es-419" w:eastAsia="es-CO"/>
        </w:rPr>
        <w:t>El asunto debe ser competente a la dependencia que va dirigida.</w:t>
      </w:r>
    </w:p>
    <w:p w14:paraId="11311E12" w14:textId="0CB7D4F6" w:rsidR="00F64A89" w:rsidRDefault="00F64A89" w:rsidP="00F64A89">
      <w:pPr>
        <w:pStyle w:val="Prrafodelista"/>
        <w:numPr>
          <w:ilvl w:val="0"/>
          <w:numId w:val="37"/>
        </w:numPr>
        <w:rPr>
          <w:lang w:val="es-419" w:eastAsia="es-CO"/>
        </w:rPr>
      </w:pPr>
      <w:r w:rsidRPr="00F64A89">
        <w:rPr>
          <w:lang w:val="es-419" w:eastAsia="es-CO"/>
        </w:rPr>
        <w:t>Debe ser firmada.</w:t>
      </w:r>
    </w:p>
    <w:p w14:paraId="39C0C49D" w14:textId="3A714E3A" w:rsidR="00F64A89" w:rsidRDefault="00F64A89" w:rsidP="00F64A89">
      <w:pPr>
        <w:pStyle w:val="Prrafodelista"/>
        <w:numPr>
          <w:ilvl w:val="0"/>
          <w:numId w:val="37"/>
        </w:numPr>
        <w:rPr>
          <w:lang w:val="es-419" w:eastAsia="es-CO"/>
        </w:rPr>
      </w:pPr>
      <w:r w:rsidRPr="00F64A89">
        <w:rPr>
          <w:lang w:val="es-419" w:eastAsia="es-CO"/>
        </w:rPr>
        <w:t>Debe tener fecha actualizada.</w:t>
      </w:r>
    </w:p>
    <w:p w14:paraId="61EB26B8" w14:textId="097B852C" w:rsidR="00F64A89" w:rsidRDefault="00F64A89" w:rsidP="00F64A89">
      <w:pPr>
        <w:pStyle w:val="Prrafodelista"/>
        <w:numPr>
          <w:ilvl w:val="0"/>
          <w:numId w:val="37"/>
        </w:numPr>
        <w:rPr>
          <w:lang w:val="es-419" w:eastAsia="es-CO"/>
        </w:rPr>
      </w:pPr>
      <w:r w:rsidRPr="00F64A89">
        <w:rPr>
          <w:lang w:val="es-419" w:eastAsia="es-CO"/>
        </w:rPr>
        <w:t>En la comunicación se cita el domicilio del remitente.</w:t>
      </w:r>
    </w:p>
    <w:p w14:paraId="2F5A8AEA" w14:textId="0BCDDEFC" w:rsidR="00F64A89" w:rsidRDefault="00F64A89" w:rsidP="00F64A89">
      <w:pPr>
        <w:pStyle w:val="Prrafodelista"/>
        <w:numPr>
          <w:ilvl w:val="0"/>
          <w:numId w:val="37"/>
        </w:numPr>
        <w:rPr>
          <w:lang w:val="es-419" w:eastAsia="es-CO"/>
        </w:rPr>
      </w:pPr>
      <w:r w:rsidRPr="00F64A89">
        <w:rPr>
          <w:lang w:val="es-419" w:eastAsia="es-CO"/>
        </w:rPr>
        <w:t>Los anexos deben estar completos.</w:t>
      </w:r>
    </w:p>
    <w:p w14:paraId="5F56ACAD" w14:textId="148DB5D3" w:rsidR="00F64A89" w:rsidRPr="00F64A89" w:rsidRDefault="00F64A89" w:rsidP="00F64A89">
      <w:pPr>
        <w:rPr>
          <w:b/>
          <w:bCs/>
          <w:lang w:val="es-419" w:eastAsia="es-CO"/>
        </w:rPr>
      </w:pPr>
      <w:r w:rsidRPr="00F64A89">
        <w:rPr>
          <w:b/>
          <w:bCs/>
          <w:lang w:val="es-419" w:eastAsia="es-CO"/>
        </w:rPr>
        <w:lastRenderedPageBreak/>
        <w:t>Clasificación</w:t>
      </w:r>
    </w:p>
    <w:p w14:paraId="5ADCCEED" w14:textId="5C59FD2B" w:rsidR="00F64A89" w:rsidRDefault="00F64A89" w:rsidP="00F64A89">
      <w:pPr>
        <w:rPr>
          <w:lang w:val="es-419" w:eastAsia="es-CO"/>
        </w:rPr>
      </w:pPr>
      <w:r w:rsidRPr="00F64A89">
        <w:rPr>
          <w:lang w:val="es-419" w:eastAsia="es-CO"/>
        </w:rPr>
        <w:t>Este paso consiste en separar los documentos en el momento que se reciben; según el tipo de comunicaciones, estas se dividen en dos grupos:</w:t>
      </w:r>
    </w:p>
    <w:p w14:paraId="053A52F4" w14:textId="58DDD158" w:rsidR="00F64A89" w:rsidRDefault="00F64A89" w:rsidP="00F64A89">
      <w:pPr>
        <w:pStyle w:val="Prrafodelista"/>
        <w:numPr>
          <w:ilvl w:val="0"/>
          <w:numId w:val="38"/>
        </w:numPr>
        <w:rPr>
          <w:lang w:val="es-419" w:eastAsia="es-CO"/>
        </w:rPr>
      </w:pPr>
      <w:r w:rsidRPr="00F64A89">
        <w:rPr>
          <w:b/>
          <w:bCs/>
          <w:lang w:val="es-419" w:eastAsia="es-CO"/>
        </w:rPr>
        <w:t>Comunicación oficial:</w:t>
      </w:r>
      <w:r w:rsidRPr="00F64A89">
        <w:rPr>
          <w:lang w:val="es-419" w:eastAsia="es-CO"/>
        </w:rPr>
        <w:t xml:space="preserve"> “son todas aquellas comunicaciones recibidas o producidas en desarrollo de las funciones asignadas legalmente a una entidad, independientemente del medio utilizado” (Acuerdo 060 de 2001). Este grupo se denomina documentos radicables.</w:t>
      </w:r>
    </w:p>
    <w:p w14:paraId="48A3FDEC" w14:textId="0C4CFC84" w:rsidR="00F64A89" w:rsidRDefault="00F64A89" w:rsidP="00F64A89">
      <w:pPr>
        <w:pStyle w:val="Prrafodelista"/>
        <w:numPr>
          <w:ilvl w:val="0"/>
          <w:numId w:val="38"/>
        </w:numPr>
        <w:rPr>
          <w:lang w:val="es-419" w:eastAsia="es-CO"/>
        </w:rPr>
      </w:pPr>
      <w:r w:rsidRPr="00F64A89">
        <w:rPr>
          <w:b/>
          <w:bCs/>
          <w:lang w:val="es-419" w:eastAsia="es-CO"/>
        </w:rPr>
        <w:t>Correspondencia:</w:t>
      </w:r>
      <w:r w:rsidRPr="00F64A89">
        <w:rPr>
          <w:lang w:val="es-419" w:eastAsia="es-CO"/>
        </w:rPr>
        <w:t xml:space="preserve"> “son todas las comunicaciones de carácter privado que llegan a las entidades, a título personal, citando o no el cargo del funcionario” (Acuerdo 060 de 2001). Estas no generan trámites para las instituciones.</w:t>
      </w:r>
    </w:p>
    <w:p w14:paraId="4AA9D8A2" w14:textId="1A32F339" w:rsidR="00F64A89" w:rsidRPr="00F64A89" w:rsidRDefault="00F64A89" w:rsidP="00F64A89">
      <w:pPr>
        <w:ind w:left="709" w:firstLine="0"/>
        <w:rPr>
          <w:b/>
          <w:bCs/>
          <w:lang w:val="es-419" w:eastAsia="es-CO"/>
        </w:rPr>
      </w:pPr>
      <w:r w:rsidRPr="00F64A89">
        <w:rPr>
          <w:b/>
          <w:bCs/>
          <w:lang w:val="es-419" w:eastAsia="es-CO"/>
        </w:rPr>
        <w:t>Apertura</w:t>
      </w:r>
    </w:p>
    <w:p w14:paraId="176116FD" w14:textId="4C0ECCD7" w:rsidR="00F64A89" w:rsidRDefault="00F64A89" w:rsidP="00F64A89">
      <w:pPr>
        <w:rPr>
          <w:lang w:val="es-419" w:eastAsia="es-CO"/>
        </w:rPr>
      </w:pPr>
      <w:r w:rsidRPr="00F64A89">
        <w:rPr>
          <w:lang w:val="es-419" w:eastAsia="es-CO"/>
        </w:rPr>
        <w:t>Este paso consiste en abrir el sobre o el empaque de las comunicaciones oficiales para verificar el contenido del documento y el de sus anexos.</w:t>
      </w:r>
    </w:p>
    <w:p w14:paraId="0890E989" w14:textId="0CD40235" w:rsidR="004D511C" w:rsidRPr="004D511C" w:rsidRDefault="004D511C" w:rsidP="00F64A89">
      <w:pPr>
        <w:rPr>
          <w:b/>
          <w:bCs/>
          <w:lang w:val="es-419" w:eastAsia="es-CO"/>
        </w:rPr>
      </w:pPr>
      <w:r w:rsidRPr="004D511C">
        <w:rPr>
          <w:b/>
          <w:bCs/>
          <w:lang w:val="es-419" w:eastAsia="es-CO"/>
        </w:rPr>
        <w:t>Revisión</w:t>
      </w:r>
    </w:p>
    <w:p w14:paraId="1965ACCC" w14:textId="256759CB" w:rsidR="004D511C" w:rsidRDefault="004D511C" w:rsidP="00F64A89">
      <w:pPr>
        <w:rPr>
          <w:lang w:val="es-419" w:eastAsia="es-CO"/>
        </w:rPr>
      </w:pPr>
      <w:r w:rsidRPr="004D511C">
        <w:rPr>
          <w:lang w:val="es-419" w:eastAsia="es-CO"/>
        </w:rPr>
        <w:t>Consiste en el examen de anexos, del destinatario, de los datos de procedencia y de la verificación del asunto para poder contestar la solicitud, de acuerdo con la necesidad competente de la entidad y realizar su respectiva radicación.</w:t>
      </w:r>
    </w:p>
    <w:p w14:paraId="77E4DECF" w14:textId="5C01EA39" w:rsidR="004D511C" w:rsidRDefault="004D511C" w:rsidP="00F64A89">
      <w:pPr>
        <w:rPr>
          <w:lang w:val="es-419" w:eastAsia="es-CO"/>
        </w:rPr>
      </w:pPr>
      <w:r w:rsidRPr="004D511C">
        <w:rPr>
          <w:lang w:val="es-419" w:eastAsia="es-CO"/>
        </w:rPr>
        <w:t>En el caso de la comunicación que no cumpla con todos los requisitos correspondientes en el proceso de revisión y verificación como por ejemplo no ir firmada, se considera anónima y deberá ser remitida sin radicar, además de proceder a una respectiva investigación.</w:t>
      </w:r>
    </w:p>
    <w:p w14:paraId="5FF88CE1" w14:textId="286599D5" w:rsidR="004D511C" w:rsidRPr="004D511C" w:rsidRDefault="004D511C" w:rsidP="00F64A89">
      <w:pPr>
        <w:rPr>
          <w:b/>
          <w:bCs/>
          <w:lang w:val="es-419" w:eastAsia="es-CO"/>
        </w:rPr>
      </w:pPr>
      <w:r w:rsidRPr="004D511C">
        <w:rPr>
          <w:b/>
          <w:bCs/>
          <w:lang w:val="es-419" w:eastAsia="es-CO"/>
        </w:rPr>
        <w:lastRenderedPageBreak/>
        <w:t>Radicación</w:t>
      </w:r>
    </w:p>
    <w:p w14:paraId="002E6992" w14:textId="386AC613" w:rsidR="004D511C" w:rsidRDefault="004D511C" w:rsidP="00F64A89">
      <w:pPr>
        <w:rPr>
          <w:lang w:val="es-419" w:eastAsia="es-CO"/>
        </w:rPr>
      </w:pPr>
      <w:r w:rsidRPr="004D511C">
        <w:rPr>
          <w:b/>
          <w:bCs/>
          <w:lang w:val="es-419" w:eastAsia="es-CO"/>
        </w:rPr>
        <w:t>“Radicación es el procedimiento por medio del cual las organizaciones asignan un número consecutivo a las comunicaciones recibidas o producidas, dejando constancia de la fecha y hora del recibo o del envío”</w:t>
      </w:r>
      <w:r w:rsidRPr="004D511C">
        <w:rPr>
          <w:lang w:val="es-419" w:eastAsia="es-CO"/>
        </w:rPr>
        <w:t xml:space="preserve"> (Acuerdo 060 de 2001).</w:t>
      </w:r>
    </w:p>
    <w:p w14:paraId="1FF017D1" w14:textId="21634548" w:rsidR="004D511C" w:rsidRDefault="004D511C" w:rsidP="00F64A89">
      <w:pPr>
        <w:rPr>
          <w:lang w:val="es-419" w:eastAsia="es-CO"/>
        </w:rPr>
      </w:pPr>
      <w:r w:rsidRPr="004D511C">
        <w:rPr>
          <w:lang w:val="es-419" w:eastAsia="es-CO"/>
        </w:rPr>
        <w:t>La radicación se efectúa mediante la impresión de un sello en el documento que indica que es de propiedad de la organización. Este sello se denomina radicador, puede ser aplicado de forma manual, mecánica o sistematizada. En él se indica el número según orden de recepción, la fecha y quién lo recibió; además, le permite al remitente estar pendiente de la respuesta y en qué serie se encuentra archivado.</w:t>
      </w:r>
    </w:p>
    <w:p w14:paraId="702B3453" w14:textId="3AB0ABDC" w:rsidR="004D511C" w:rsidRDefault="004D511C" w:rsidP="00F64A89">
      <w:pPr>
        <w:rPr>
          <w:lang w:val="es-419" w:eastAsia="es-CO"/>
        </w:rPr>
      </w:pPr>
      <w:r w:rsidRPr="004D511C">
        <w:rPr>
          <w:b/>
          <w:bCs/>
          <w:lang w:val="es-419" w:eastAsia="es-CO"/>
        </w:rPr>
        <w:t>“Los procedimientos para la radicación de las comunicaciones oficiales velarán por la transparencia de la actuación administrativa, en el cual se establece el proceso de asignación de los consecutivos, no podrán reservar número de radicados, ni repetirlos, enmendaduras, corregidos o tachados”</w:t>
      </w:r>
      <w:r w:rsidRPr="004D511C">
        <w:rPr>
          <w:lang w:val="es-419" w:eastAsia="es-CO"/>
        </w:rPr>
        <w:t xml:space="preserve"> (Acuerdo 060 de 2001).</w:t>
      </w:r>
    </w:p>
    <w:p w14:paraId="61066C49" w14:textId="5D4E0928" w:rsidR="004D511C" w:rsidRDefault="004D511C" w:rsidP="00F64A89">
      <w:pPr>
        <w:rPr>
          <w:lang w:val="es-419" w:eastAsia="es-CO"/>
        </w:rPr>
      </w:pPr>
      <w:r w:rsidRPr="004D511C">
        <w:rPr>
          <w:lang w:val="es-419" w:eastAsia="es-CO"/>
        </w:rPr>
        <w:t xml:space="preserve">Según ICONTEC, (2009) en la Guía Técnica Colombiana, el espacio para colocar el sello radicador en la elaboración de cartas o de comunicaciones oficiales es en la </w:t>
      </w:r>
      <w:r w:rsidR="00777BEC">
        <w:rPr>
          <w:lang w:val="es-419" w:eastAsia="es-CO"/>
        </w:rPr>
        <w:t xml:space="preserve">    </w:t>
      </w:r>
      <w:r w:rsidRPr="004D511C">
        <w:rPr>
          <w:lang w:val="es-419" w:eastAsia="es-CO"/>
        </w:rPr>
        <w:t>zona 3, que corresponde al extremo superior derecho del documento.</w:t>
      </w:r>
    </w:p>
    <w:p w14:paraId="657929E0" w14:textId="7A358CF2" w:rsidR="00777BEC" w:rsidRPr="00777BEC" w:rsidRDefault="00777BEC" w:rsidP="00F64A89">
      <w:pPr>
        <w:rPr>
          <w:b/>
          <w:bCs/>
          <w:lang w:val="es-419" w:eastAsia="es-CO"/>
        </w:rPr>
      </w:pPr>
      <w:r w:rsidRPr="00777BEC">
        <w:rPr>
          <w:b/>
          <w:bCs/>
          <w:lang w:val="es-419" w:eastAsia="es-CO"/>
        </w:rPr>
        <w:t>Registro</w:t>
      </w:r>
    </w:p>
    <w:p w14:paraId="5371D13C" w14:textId="4F089583" w:rsidR="00777BEC" w:rsidRDefault="00777BEC" w:rsidP="00F64A89">
      <w:pPr>
        <w:rPr>
          <w:lang w:val="es-419" w:eastAsia="es-CO"/>
        </w:rPr>
      </w:pPr>
      <w:r w:rsidRPr="00777BEC">
        <w:rPr>
          <w:lang w:val="es-419" w:eastAsia="es-CO"/>
        </w:rPr>
        <w:t>Una vez radicadas las comunicaciones, se procede al registro, el cual consiste en la anotación de los datos más significativos de las solicitudes en un formato de registro, para su control y trámite dentro de la organización. La unidad de correspondencia registra la comunicación oficial con los siguientes datos: nombre de la persona o entidad remitente o destinataria, nombre o código de la dependencia competente, número de radicación y nombre del funcionario responsable del trámite.</w:t>
      </w:r>
    </w:p>
    <w:p w14:paraId="56FB38DB" w14:textId="4215C481" w:rsidR="00777BEC" w:rsidRPr="00777BEC" w:rsidRDefault="00777BEC" w:rsidP="00F64A89">
      <w:pPr>
        <w:rPr>
          <w:b/>
          <w:bCs/>
          <w:lang w:val="es-419" w:eastAsia="es-CO"/>
        </w:rPr>
      </w:pPr>
      <w:r w:rsidRPr="00777BEC">
        <w:rPr>
          <w:b/>
          <w:bCs/>
          <w:lang w:val="es-419" w:eastAsia="es-CO"/>
        </w:rPr>
        <w:lastRenderedPageBreak/>
        <w:t>Distribución o reparto</w:t>
      </w:r>
    </w:p>
    <w:p w14:paraId="6B0A80FF" w14:textId="431E7887" w:rsidR="00777BEC" w:rsidRDefault="00777BEC" w:rsidP="00F64A89">
      <w:pPr>
        <w:rPr>
          <w:lang w:val="es-419" w:eastAsia="es-CO"/>
        </w:rPr>
      </w:pPr>
      <w:r w:rsidRPr="00777BEC">
        <w:rPr>
          <w:lang w:val="es-419" w:eastAsia="es-CO"/>
        </w:rPr>
        <w:t>El paso subsiguiente al de registro, es el de proceder a la distribución o reparto hacia las oficinas que deben realizar el proceso de atención y trámite correspondiente. Las entidades que cuenten con la unidad de correspondencia realizan este procedimiento por medio de un mensajero interno o patinador, el cual hace los recorridos en horas fijas, dando así inicio al control y seguimiento de las comunicaciones, el cual consiste en vigilar que las comunicaciones oficiales continúen con su procedimiento normal sin demora ni extravió, en toda la secuencia del trámite.</w:t>
      </w:r>
    </w:p>
    <w:p w14:paraId="191986FE" w14:textId="5B760AC3" w:rsidR="00777BEC" w:rsidRDefault="00777BEC" w:rsidP="00F64A89">
      <w:pPr>
        <w:rPr>
          <w:lang w:val="es-419" w:eastAsia="es-CO"/>
        </w:rPr>
      </w:pPr>
      <w:r w:rsidRPr="00777BEC">
        <w:rPr>
          <w:lang w:val="es-419" w:eastAsia="es-CO"/>
        </w:rPr>
        <w:t>De acuerdo con la unidad de correspondencia, para este procedimiento de control se elaboran planillas, formatos y controles manuales o automatizados que permiten certificar la recepción de los documentos, por parte de los funcionarios asignados para estas funciones.</w:t>
      </w:r>
    </w:p>
    <w:p w14:paraId="2395A41A" w14:textId="0D37FB3E" w:rsidR="00777BEC" w:rsidRDefault="00777BEC" w:rsidP="00F64A89">
      <w:pPr>
        <w:rPr>
          <w:lang w:val="es-419" w:eastAsia="es-CO"/>
        </w:rPr>
      </w:pPr>
      <w:r w:rsidRPr="00777BEC">
        <w:rPr>
          <w:lang w:val="es-419" w:eastAsia="es-CO"/>
        </w:rPr>
        <w:t>Finalmente, para que el trámite de un documento se realice adecuadamente, se requiere que, desde su nacimiento hasta su final, cumpla con unas condiciones a nivel técnico en su elaboración. Es decir, que incluya los principios adecuados en la composición de su cuerpo y que sea acorde con el objetivo que pretenda con su destinación, de acuerdo con la ley general de archivos.</w:t>
      </w:r>
    </w:p>
    <w:p w14:paraId="2FA80EAF" w14:textId="0733D005" w:rsidR="00777BEC" w:rsidRPr="00777BEC" w:rsidRDefault="00777BEC" w:rsidP="00F64A89">
      <w:pPr>
        <w:rPr>
          <w:b/>
          <w:bCs/>
          <w:lang w:val="es-419" w:eastAsia="es-CO"/>
        </w:rPr>
      </w:pPr>
      <w:r w:rsidRPr="00777BEC">
        <w:rPr>
          <w:b/>
          <w:bCs/>
          <w:lang w:val="es-419" w:eastAsia="es-CO"/>
        </w:rPr>
        <w:t>Despacho de documentos</w:t>
      </w:r>
    </w:p>
    <w:p w14:paraId="05904E54" w14:textId="1D033C47" w:rsidR="00777BEC" w:rsidRDefault="00777BEC" w:rsidP="00F64A89">
      <w:pPr>
        <w:rPr>
          <w:lang w:val="es-419" w:eastAsia="es-CO"/>
        </w:rPr>
      </w:pPr>
      <w:r w:rsidRPr="00777BEC">
        <w:rPr>
          <w:lang w:val="es-419" w:eastAsia="es-CO"/>
        </w:rPr>
        <w:t>Dentro de los procesos que debe cumplir un documento se encuentra el de trámite de despacho o envío; este se da, una vez culminada su etapa de producción; la unidad de correspondencia debe garantizar la llegada a su destino sin contratiempo.</w:t>
      </w:r>
    </w:p>
    <w:p w14:paraId="591836D0" w14:textId="4FA815EE" w:rsidR="00777BEC" w:rsidRDefault="00777BEC" w:rsidP="00F64A89">
      <w:pPr>
        <w:rPr>
          <w:lang w:val="es-419" w:eastAsia="es-CO"/>
        </w:rPr>
      </w:pPr>
      <w:r w:rsidRPr="00777BEC">
        <w:rPr>
          <w:lang w:val="es-419" w:eastAsia="es-CO"/>
        </w:rPr>
        <w:t>Los pasos en el despacho de documentos le corresponden a la unidad de correspondencia encargada de este procedimiento.</w:t>
      </w:r>
    </w:p>
    <w:p w14:paraId="7D5C660C" w14:textId="78A8D3D2" w:rsidR="00777BEC" w:rsidRPr="00777BEC" w:rsidRDefault="00777BEC" w:rsidP="00F64A89">
      <w:pPr>
        <w:rPr>
          <w:b/>
          <w:bCs/>
          <w:lang w:val="es-419" w:eastAsia="es-CO"/>
        </w:rPr>
      </w:pPr>
      <w:r w:rsidRPr="00777BEC">
        <w:rPr>
          <w:b/>
          <w:bCs/>
          <w:lang w:val="es-419" w:eastAsia="es-CO"/>
        </w:rPr>
        <w:lastRenderedPageBreak/>
        <w:t>Traslado de documentos</w:t>
      </w:r>
    </w:p>
    <w:p w14:paraId="5DBD20F0" w14:textId="574BFF88" w:rsidR="00777BEC" w:rsidRDefault="00777BEC" w:rsidP="00F64A89">
      <w:pPr>
        <w:rPr>
          <w:lang w:val="es-419" w:eastAsia="es-CO"/>
        </w:rPr>
      </w:pPr>
      <w:r w:rsidRPr="00777BEC">
        <w:rPr>
          <w:lang w:val="es-419" w:eastAsia="es-CO"/>
        </w:rPr>
        <w:t>Corresponde al paso de estos desde el área que lo origina a la unidad de correspondencia, para ser enviado a su destino final. Para ello, se cuenta con la ayuda de una persona encargada internamente de realizar este proceso, también llamada “patinador”, pero, cuando la correspondencia debe cumplir con su ciclo externamente, se cuenta con la colaboración de la mensajería o empresas especializadas en envíos de correspondencias. El traslado de documentos, tanto interno como externo, debe cumplir con los respectivos procedimientos para registrar su salida, mediante un formato diligenciado según las políticas de la compañía, su empaque en sobres, bolsas o cajas según el tipo de documento, la compilación de estos, anexos y copias respectivas, si requiere de soportes.</w:t>
      </w:r>
    </w:p>
    <w:p w14:paraId="7E81FD13" w14:textId="77777777" w:rsidR="00777BEC" w:rsidRDefault="00777BEC" w:rsidP="00777BEC">
      <w:pPr>
        <w:ind w:firstLine="0"/>
        <w:rPr>
          <w:lang w:val="es-419" w:eastAsia="es-CO"/>
        </w:rPr>
      </w:pPr>
    </w:p>
    <w:p w14:paraId="5B037EFB" w14:textId="74C85F91" w:rsidR="00777BEC" w:rsidRDefault="00777BEC" w:rsidP="00777BEC">
      <w:pPr>
        <w:pStyle w:val="Ttulo1"/>
        <w:numPr>
          <w:ilvl w:val="0"/>
          <w:numId w:val="30"/>
        </w:numPr>
      </w:pPr>
      <w:bookmarkStart w:id="14" w:name="_Toc183166536"/>
      <w:r w:rsidRPr="00777BEC">
        <w:t>Embalaje de los documentos</w:t>
      </w:r>
      <w:bookmarkEnd w:id="14"/>
    </w:p>
    <w:p w14:paraId="0A0E4352" w14:textId="39508713" w:rsidR="000835A9" w:rsidRPr="000835A9" w:rsidRDefault="000835A9" w:rsidP="000835A9">
      <w:pPr>
        <w:rPr>
          <w:b/>
          <w:bCs/>
          <w:lang w:val="es-419" w:eastAsia="es-CO"/>
        </w:rPr>
      </w:pPr>
      <w:r w:rsidRPr="000835A9">
        <w:rPr>
          <w:b/>
          <w:bCs/>
          <w:lang w:val="es-419" w:eastAsia="es-CO"/>
        </w:rPr>
        <w:t>El empaque</w:t>
      </w:r>
    </w:p>
    <w:p w14:paraId="71BACD5B" w14:textId="3E6225E6" w:rsidR="000835A9" w:rsidRDefault="000835A9" w:rsidP="000835A9">
      <w:pPr>
        <w:rPr>
          <w:lang w:val="es-419" w:eastAsia="es-CO"/>
        </w:rPr>
      </w:pPr>
      <w:r w:rsidRPr="000835A9">
        <w:rPr>
          <w:lang w:val="es-419" w:eastAsia="es-CO"/>
        </w:rPr>
        <w:t>Suele ser utilizado generalmente en las estrategias de marketing para garantizar la calidad de un producto. Pero cuando se habla de la gestión documental se entiende por empaque al sobre, envoltura, plastificación o cubierta en otro tipo de material, donde se guarda el documento al momento de su despacho para protegerlo hasta el momento de la entrega al destinatario.</w:t>
      </w:r>
    </w:p>
    <w:p w14:paraId="0B64FD5E" w14:textId="18ECE0C1" w:rsidR="000835A9" w:rsidRPr="000835A9" w:rsidRDefault="000835A9" w:rsidP="000835A9">
      <w:pPr>
        <w:rPr>
          <w:b/>
          <w:bCs/>
          <w:lang w:val="es-419" w:eastAsia="es-CO"/>
        </w:rPr>
      </w:pPr>
      <w:r w:rsidRPr="000835A9">
        <w:rPr>
          <w:b/>
          <w:bCs/>
          <w:lang w:val="es-419" w:eastAsia="es-CO"/>
        </w:rPr>
        <w:t>El embalaje</w:t>
      </w:r>
    </w:p>
    <w:p w14:paraId="3E206886" w14:textId="0B74FEEE" w:rsidR="000835A9" w:rsidRDefault="000835A9" w:rsidP="000835A9">
      <w:pPr>
        <w:rPr>
          <w:lang w:val="es-419" w:eastAsia="es-CO"/>
        </w:rPr>
      </w:pPr>
      <w:r w:rsidRPr="000835A9">
        <w:rPr>
          <w:lang w:val="es-419" w:eastAsia="es-CO"/>
        </w:rPr>
        <w:t xml:space="preserve">Generalmente suele asociarse para cantidades más grandes de documentos o acervos que requieren ser trasladados, buscando conservar sus propiedades antes de iniciar el recorrido, durante el mismo y al final de su entrega. Se diligencia un formato </w:t>
      </w:r>
      <w:r w:rsidRPr="000835A9">
        <w:rPr>
          <w:lang w:val="es-419" w:eastAsia="es-CO"/>
        </w:rPr>
        <w:lastRenderedPageBreak/>
        <w:t>con los datos más relevantes del documento, generalmente se traza un diseño específico según la empresa y los criterios documentales que se tengan en ella. Cuando la correspondencia está orientada a dar una respuesta, no sólo se registran los criterios de su salida o despacho sino que se anota también el consecutivo y fecha del documento que antecede a este; esta operación constituye el control y el trámite documental.</w:t>
      </w:r>
    </w:p>
    <w:p w14:paraId="0D3F19D7" w14:textId="6AFF9014" w:rsidR="000835A9" w:rsidRPr="000835A9" w:rsidRDefault="000835A9" w:rsidP="000835A9">
      <w:pPr>
        <w:rPr>
          <w:b/>
          <w:bCs/>
          <w:lang w:val="es-419" w:eastAsia="es-CO"/>
        </w:rPr>
      </w:pPr>
      <w:r w:rsidRPr="000835A9">
        <w:rPr>
          <w:b/>
          <w:bCs/>
          <w:lang w:val="es-419" w:eastAsia="es-CO"/>
        </w:rPr>
        <w:t>El envío</w:t>
      </w:r>
    </w:p>
    <w:p w14:paraId="6FBAC099" w14:textId="117CD859" w:rsidR="000835A9" w:rsidRDefault="000835A9" w:rsidP="000835A9">
      <w:pPr>
        <w:rPr>
          <w:lang w:val="es-419" w:eastAsia="es-CO"/>
        </w:rPr>
      </w:pPr>
      <w:r w:rsidRPr="000835A9">
        <w:rPr>
          <w:lang w:val="es-419" w:eastAsia="es-CO"/>
        </w:rPr>
        <w:t>En primera medida se necesita tener claridad sobre la forma de envío que se desea realizar, definiendo el nivel geográfico de su traslado y las condiciones de empaque y seguridad; estos procedimientos deben garantizar que el documento llegue a su destino final sin sufrir alteraciones en su contenido o esencia. Además, se debe escoger la mejor forma de empaque, la empresa que prestará el servicio y la verificación de tarifas que implica realizar esta gestión; ya que, se debe ser consciente que acudir a este medio, requiere tener un fondo que solvente los costos de la unidad de correspondencia.</w:t>
      </w:r>
    </w:p>
    <w:p w14:paraId="5ECDFB5F" w14:textId="77777777" w:rsidR="000835A9" w:rsidRPr="000835A9" w:rsidRDefault="000835A9" w:rsidP="000835A9">
      <w:pPr>
        <w:rPr>
          <w:lang w:val="es-419" w:eastAsia="es-CO"/>
        </w:rPr>
      </w:pPr>
    </w:p>
    <w:p w14:paraId="3C1FB487" w14:textId="77777777" w:rsidR="00777BEC" w:rsidRPr="00F64A89" w:rsidRDefault="00777BEC" w:rsidP="00F64A89">
      <w:pPr>
        <w:rPr>
          <w:lang w:val="es-419" w:eastAsia="es-CO"/>
        </w:rPr>
      </w:pPr>
    </w:p>
    <w:p w14:paraId="6925525A" w14:textId="77777777" w:rsidR="00471D66" w:rsidRDefault="00471D66" w:rsidP="00471D66">
      <w:pPr>
        <w:ind w:firstLine="0"/>
        <w:rPr>
          <w:lang w:val="es-419" w:eastAsia="es-CO"/>
        </w:rPr>
      </w:pPr>
    </w:p>
    <w:p w14:paraId="0BDFBCF9" w14:textId="77777777" w:rsidR="00D93F2D" w:rsidRPr="00D93F2D" w:rsidRDefault="00D93F2D" w:rsidP="00D93F2D">
      <w:pPr>
        <w:ind w:firstLine="0"/>
        <w:rPr>
          <w:lang w:val="es-419" w:eastAsia="es-CO"/>
        </w:rPr>
      </w:pPr>
    </w:p>
    <w:p w14:paraId="70705516" w14:textId="77777777" w:rsidR="00131F15" w:rsidRPr="00131F15" w:rsidRDefault="00131F15" w:rsidP="00131F15">
      <w:pPr>
        <w:ind w:firstLine="0"/>
        <w:rPr>
          <w:lang w:val="es-419" w:eastAsia="es-CO"/>
        </w:rPr>
      </w:pPr>
    </w:p>
    <w:p w14:paraId="3D0965BD" w14:textId="77777777" w:rsidR="00965C66" w:rsidRPr="00C435E2" w:rsidRDefault="00965C66" w:rsidP="00965C66">
      <w:pPr>
        <w:ind w:firstLine="0"/>
        <w:rPr>
          <w:lang w:val="es-419" w:eastAsia="es-CO"/>
        </w:rPr>
      </w:pPr>
    </w:p>
    <w:p w14:paraId="016193BF" w14:textId="77777777" w:rsidR="003F6024" w:rsidRPr="003F6024" w:rsidRDefault="003F6024" w:rsidP="003F6024">
      <w:pPr>
        <w:pStyle w:val="Ttulo1"/>
        <w:ind w:left="1068"/>
      </w:pPr>
    </w:p>
    <w:p w14:paraId="427B7F23" w14:textId="3CD5D2D6" w:rsidR="00EE4C61" w:rsidRPr="00EE4C61" w:rsidRDefault="00EE4C61" w:rsidP="00E91600">
      <w:pPr>
        <w:pStyle w:val="Titulosgenerales"/>
      </w:pPr>
      <w:bookmarkStart w:id="15" w:name="_Toc183166537"/>
      <w:r w:rsidRPr="00EE4C61">
        <w:lastRenderedPageBreak/>
        <w:t>Síntesis</w:t>
      </w:r>
      <w:bookmarkEnd w:id="15"/>
      <w:r w:rsidRPr="00EE4C61">
        <w:t xml:space="preserve"> </w:t>
      </w:r>
    </w:p>
    <w:p w14:paraId="21401B94" w14:textId="68067BE0" w:rsidR="00F00369" w:rsidRDefault="000835A9" w:rsidP="00555801">
      <w:pPr>
        <w:rPr>
          <w:lang w:val="es-419" w:eastAsia="es-CO"/>
        </w:rPr>
      </w:pPr>
      <w:bookmarkStart w:id="16" w:name="_Hlk175087646"/>
      <w:r w:rsidRPr="000835A9">
        <w:rPr>
          <w:lang w:val="es-419" w:eastAsia="es-CO"/>
        </w:rPr>
        <w:t>La gestión de comunicaciones y documentación oficial es un área de especial cuidado dentro de la administración documental, al explicar las clases que existen y las características que puede tener un documento, se da cuenta de la importancia de saber identificarlos para realizar los procesos adecuados y poder cumplir a cabalidad las normas establecidas para su tratamiento. En el siguiente diagrama, se presentan los contenidos del componente formativo:</w:t>
      </w:r>
    </w:p>
    <w:p w14:paraId="1DFAF0A4" w14:textId="5E8BDE64" w:rsidR="000835A9" w:rsidRDefault="000835A9" w:rsidP="00555801">
      <w:pPr>
        <w:rPr>
          <w:lang w:val="es-419" w:eastAsia="es-CO"/>
        </w:rPr>
      </w:pPr>
      <w:r>
        <w:rPr>
          <w:noProof/>
          <w:lang w:val="es-419" w:eastAsia="es-CO"/>
        </w:rPr>
        <w:drawing>
          <wp:inline distT="0" distB="0" distL="0" distR="0" wp14:anchorId="36DF81B6" wp14:editId="2F94E3C2">
            <wp:extent cx="5935851" cy="3574487"/>
            <wp:effectExtent l="0" t="0" r="0" b="0"/>
            <wp:docPr id="1363997352" name="Gráfico 4" descr="El diagrama menciona el contenido del componente que se centra en las características, normas y embalaje de las comunicaciones ofi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97352" name="Gráfico 4" descr="El diagrama menciona el contenido del componente que se centra en las características, normas y embalaje de las comunicaciones oficiales."/>
                    <pic:cNvPicPr/>
                  </pic:nvPicPr>
                  <pic:blipFill>
                    <a:blip r:embed="rId16">
                      <a:extLst>
                        <a:ext uri="{96DAC541-7B7A-43D3-8B79-37D633B846F1}">
                          <asvg:svgBlip xmlns:asvg="http://schemas.microsoft.com/office/drawing/2016/SVG/main" r:embed="rId17"/>
                        </a:ext>
                      </a:extLst>
                    </a:blip>
                    <a:stretch>
                      <a:fillRect/>
                    </a:stretch>
                  </pic:blipFill>
                  <pic:spPr>
                    <a:xfrm>
                      <a:off x="0" y="0"/>
                      <a:ext cx="5947820" cy="3581695"/>
                    </a:xfrm>
                    <a:prstGeom prst="rect">
                      <a:avLst/>
                    </a:prstGeom>
                  </pic:spPr>
                </pic:pic>
              </a:graphicData>
            </a:graphic>
          </wp:inline>
        </w:drawing>
      </w:r>
    </w:p>
    <w:p w14:paraId="5274B889" w14:textId="58D1FF55" w:rsidR="00E3137C" w:rsidRDefault="00E3137C" w:rsidP="00AB2338">
      <w:pPr>
        <w:jc w:val="center"/>
        <w:rPr>
          <w:lang w:val="es-419" w:eastAsia="es-CO"/>
        </w:rPr>
      </w:pPr>
    </w:p>
    <w:p w14:paraId="3F4C7DB8" w14:textId="54D63B61" w:rsidR="00E3137C" w:rsidRDefault="00E3137C" w:rsidP="00555801">
      <w:pPr>
        <w:rPr>
          <w:lang w:val="es-419" w:eastAsia="es-CO"/>
        </w:rPr>
      </w:pPr>
    </w:p>
    <w:p w14:paraId="6D895DB9" w14:textId="77777777" w:rsidR="006155AA" w:rsidRDefault="006155AA" w:rsidP="00555801">
      <w:pPr>
        <w:rPr>
          <w:highlight w:val="yellow"/>
          <w:lang w:val="es-419" w:eastAsia="es-CO"/>
        </w:rPr>
      </w:pPr>
    </w:p>
    <w:p w14:paraId="0DE00795" w14:textId="4CB4BB66" w:rsidR="00695AC2" w:rsidRDefault="00F00369" w:rsidP="00597E6C">
      <w:pPr>
        <w:pStyle w:val="Ttulo1"/>
        <w:ind w:left="1068"/>
      </w:pPr>
      <w:r>
        <w:rPr>
          <w:highlight w:val="yellow"/>
        </w:rPr>
        <w:br w:type="column"/>
      </w:r>
      <w:bookmarkStart w:id="17" w:name="_Toc183166538"/>
      <w:r>
        <w:lastRenderedPageBreak/>
        <w:t>Material complementario</w:t>
      </w:r>
      <w:bookmarkEnd w:id="17"/>
    </w:p>
    <w:tbl>
      <w:tblPr>
        <w:tblStyle w:val="SENA"/>
        <w:tblW w:w="9752" w:type="dxa"/>
        <w:tblLayout w:type="fixed"/>
        <w:tblLook w:val="04A0" w:firstRow="1" w:lastRow="0" w:firstColumn="1" w:lastColumn="0" w:noHBand="0" w:noVBand="1"/>
      </w:tblPr>
      <w:tblGrid>
        <w:gridCol w:w="2438"/>
        <w:gridCol w:w="2438"/>
        <w:gridCol w:w="2438"/>
        <w:gridCol w:w="2438"/>
      </w:tblGrid>
      <w:tr w:rsidR="009C3FC3" w14:paraId="43957BBE" w14:textId="77777777" w:rsidTr="00FE4D35">
        <w:trPr>
          <w:cnfStyle w:val="100000000000" w:firstRow="1" w:lastRow="0" w:firstColumn="0" w:lastColumn="0" w:oddVBand="0" w:evenVBand="0" w:oddHBand="0" w:evenHBand="0" w:firstRowFirstColumn="0" w:firstRowLastColumn="0" w:lastRowFirstColumn="0" w:lastRowLastColumn="0"/>
          <w:cantSplit/>
          <w:tblHeader/>
        </w:trPr>
        <w:tc>
          <w:tcPr>
            <w:tcW w:w="2438" w:type="dxa"/>
          </w:tcPr>
          <w:p w14:paraId="183DD305" w14:textId="7D53F38F" w:rsidR="009C3FC3" w:rsidRDefault="009C3FC3" w:rsidP="009C3FC3">
            <w:pPr>
              <w:ind w:firstLine="0"/>
              <w:rPr>
                <w:lang w:val="es-419" w:eastAsia="es-CO"/>
              </w:rPr>
            </w:pPr>
            <w:r w:rsidRPr="007D76A7">
              <w:t>Tema</w:t>
            </w:r>
          </w:p>
        </w:tc>
        <w:tc>
          <w:tcPr>
            <w:tcW w:w="2438" w:type="dxa"/>
          </w:tcPr>
          <w:p w14:paraId="16D530EC" w14:textId="3E4B2CBF" w:rsidR="009C3FC3" w:rsidRDefault="009C3FC3" w:rsidP="009C3FC3">
            <w:pPr>
              <w:ind w:firstLine="0"/>
              <w:rPr>
                <w:lang w:val="es-419" w:eastAsia="es-CO"/>
              </w:rPr>
            </w:pPr>
            <w:r w:rsidRPr="007D76A7">
              <w:t>Referencia</w:t>
            </w:r>
          </w:p>
        </w:tc>
        <w:tc>
          <w:tcPr>
            <w:tcW w:w="2438" w:type="dxa"/>
          </w:tcPr>
          <w:p w14:paraId="4368ED67" w14:textId="65005DC5" w:rsidR="009C3FC3" w:rsidRPr="004554CA" w:rsidRDefault="009C3FC3" w:rsidP="009C3FC3">
            <w:pPr>
              <w:ind w:firstLine="0"/>
              <w:rPr>
                <w:lang w:val="es-419" w:eastAsia="es-CO"/>
              </w:rPr>
            </w:pPr>
            <w:r w:rsidRPr="007D76A7">
              <w:t>Tipo de material</w:t>
            </w:r>
          </w:p>
        </w:tc>
        <w:tc>
          <w:tcPr>
            <w:tcW w:w="2438" w:type="dxa"/>
          </w:tcPr>
          <w:p w14:paraId="0BC299DD" w14:textId="3DEAF1A3" w:rsidR="009C3FC3" w:rsidRDefault="009C3FC3" w:rsidP="009C3FC3">
            <w:pPr>
              <w:ind w:firstLine="0"/>
              <w:rPr>
                <w:lang w:val="es-419" w:eastAsia="es-CO"/>
              </w:rPr>
            </w:pPr>
            <w:r w:rsidRPr="007D76A7">
              <w:t>Enlace del recurso</w:t>
            </w:r>
          </w:p>
        </w:tc>
      </w:tr>
      <w:tr w:rsidR="009C3FC3" w14:paraId="2B713838" w14:textId="77777777" w:rsidTr="00FE4D35">
        <w:trPr>
          <w:cnfStyle w:val="000000100000" w:firstRow="0" w:lastRow="0" w:firstColumn="0" w:lastColumn="0" w:oddVBand="0" w:evenVBand="0" w:oddHBand="1" w:evenHBand="0" w:firstRowFirstColumn="0" w:firstRowLastColumn="0" w:lastRowFirstColumn="0" w:lastRowLastColumn="0"/>
          <w:trHeight w:val="907"/>
        </w:trPr>
        <w:tc>
          <w:tcPr>
            <w:tcW w:w="2438" w:type="dxa"/>
          </w:tcPr>
          <w:p w14:paraId="58B8F44D" w14:textId="07BE3237" w:rsidR="009C3FC3" w:rsidRDefault="000835A9" w:rsidP="009C3FC3">
            <w:pPr>
              <w:pStyle w:val="TextoTablas"/>
            </w:pPr>
            <w:r w:rsidRPr="000835A9">
              <w:t>4.1 Pautas para la administración de comunicaciones oficiales</w:t>
            </w:r>
          </w:p>
        </w:tc>
        <w:tc>
          <w:tcPr>
            <w:tcW w:w="2438" w:type="dxa"/>
          </w:tcPr>
          <w:p w14:paraId="4A81045D" w14:textId="7DF02CAB" w:rsidR="009C3FC3" w:rsidRDefault="000835A9" w:rsidP="009C3FC3">
            <w:pPr>
              <w:pStyle w:val="TextoTablas"/>
            </w:pPr>
            <w:r w:rsidRPr="000835A9">
              <w:t>ACUERDO No. 001 del 2024. (s/f). Gov.co. Recuperado el 21 de noviembre de 2024, de https://normativa.archivogeneral.gov.co/acuerdo-no-001-del-2024/</w:t>
            </w:r>
          </w:p>
        </w:tc>
        <w:tc>
          <w:tcPr>
            <w:tcW w:w="2438" w:type="dxa"/>
          </w:tcPr>
          <w:p w14:paraId="5D635D19" w14:textId="292D3D6F" w:rsidR="009C3FC3" w:rsidRPr="00F77B5D" w:rsidRDefault="000835A9" w:rsidP="000835A9">
            <w:pPr>
              <w:pStyle w:val="TextoTablas"/>
              <w:jc w:val="center"/>
            </w:pPr>
            <w:r w:rsidRPr="000835A9">
              <w:t>Norma</w:t>
            </w:r>
          </w:p>
        </w:tc>
        <w:tc>
          <w:tcPr>
            <w:tcW w:w="2438" w:type="dxa"/>
          </w:tcPr>
          <w:p w14:paraId="52914E2F" w14:textId="61D67572" w:rsidR="009C3FC3" w:rsidRDefault="000835A9" w:rsidP="009C3FC3">
            <w:pPr>
              <w:pStyle w:val="TextoTablas"/>
            </w:pPr>
            <w:hyperlink r:id="rId18" w:history="1">
              <w:r w:rsidRPr="002C71A3">
                <w:rPr>
                  <w:rStyle w:val="Hipervnculo"/>
                </w:rPr>
                <w:t>https://normativa.archivogeneral.gov.co/acuerdo-no-001-del-2024/</w:t>
              </w:r>
            </w:hyperlink>
            <w:r>
              <w:t xml:space="preserve"> </w:t>
            </w:r>
          </w:p>
        </w:tc>
      </w:tr>
    </w:tbl>
    <w:p w14:paraId="1AA5DE3D" w14:textId="6509A5D9" w:rsidR="00360D12" w:rsidRDefault="00360D12" w:rsidP="00790EBC">
      <w:pPr>
        <w:ind w:firstLine="0"/>
        <w:rPr>
          <w:lang w:val="es-419" w:eastAsia="es-CO"/>
        </w:rPr>
      </w:pPr>
    </w:p>
    <w:p w14:paraId="1C276251" w14:textId="7DFC27BE" w:rsidR="00F36C9D" w:rsidRDefault="00F36C9D" w:rsidP="00E91600">
      <w:pPr>
        <w:pStyle w:val="Titulosgenerales"/>
      </w:pPr>
      <w:bookmarkStart w:id="18" w:name="_Toc183166539"/>
      <w:bookmarkEnd w:id="16"/>
      <w:r>
        <w:lastRenderedPageBreak/>
        <w:t>Glosario</w:t>
      </w:r>
      <w:bookmarkEnd w:id="18"/>
    </w:p>
    <w:p w14:paraId="763B770A" w14:textId="3A1AF3F5" w:rsidR="00190365" w:rsidRPr="00190365" w:rsidRDefault="000835A9" w:rsidP="00190365">
      <w:pPr>
        <w:rPr>
          <w:lang w:val="es-419" w:eastAsia="es-CO"/>
        </w:rPr>
      </w:pPr>
      <w:r w:rsidRPr="000835A9">
        <w:rPr>
          <w:b/>
          <w:bCs/>
          <w:lang w:val="es-419" w:eastAsia="es-CO"/>
        </w:rPr>
        <w:t>Abreviatura:</w:t>
      </w:r>
      <w:r w:rsidRPr="000835A9">
        <w:rPr>
          <w:lang w:val="es-419" w:eastAsia="es-CO"/>
        </w:rPr>
        <w:t xml:space="preserve"> representación gráfica de una palabra reducida en una o varias de sus letras</w:t>
      </w:r>
      <w:r>
        <w:rPr>
          <w:lang w:val="es-419" w:eastAsia="es-CO"/>
        </w:rPr>
        <w:t>.</w:t>
      </w:r>
    </w:p>
    <w:p w14:paraId="3DF4936E" w14:textId="3759702E" w:rsidR="00190365" w:rsidRPr="00190365" w:rsidRDefault="000835A9" w:rsidP="00190365">
      <w:pPr>
        <w:rPr>
          <w:lang w:val="es-419" w:eastAsia="es-CO"/>
        </w:rPr>
      </w:pPr>
      <w:r w:rsidRPr="000835A9">
        <w:rPr>
          <w:b/>
          <w:bCs/>
          <w:lang w:val="es-419" w:eastAsia="es-CO"/>
        </w:rPr>
        <w:t>Archivo electrónico:</w:t>
      </w:r>
      <w:r w:rsidRPr="000835A9">
        <w:rPr>
          <w:lang w:val="es-419" w:eastAsia="es-CO"/>
        </w:rPr>
        <w:t xml:space="preserve"> conjunto de documentos electrónicos, producidos y tratados archivísticamente, siguiendo la estructura orgánico-funcional del productor, acumulados en un proceso natural por una persona o institución pública o privada, en el transcurso de su gestión.</w:t>
      </w:r>
    </w:p>
    <w:p w14:paraId="7FF8CF39" w14:textId="1C29ADC3" w:rsidR="00190365" w:rsidRPr="00190365" w:rsidRDefault="007E5D30" w:rsidP="00190365">
      <w:pPr>
        <w:rPr>
          <w:lang w:val="es-419" w:eastAsia="es-CO"/>
        </w:rPr>
      </w:pPr>
      <w:r w:rsidRPr="007E5D30">
        <w:rPr>
          <w:b/>
          <w:bCs/>
          <w:lang w:val="es-419" w:eastAsia="es-CO"/>
        </w:rPr>
        <w:t>Comunicaciones oficiales:</w:t>
      </w:r>
      <w:r w:rsidRPr="007E5D30">
        <w:rPr>
          <w:lang w:val="es-419" w:eastAsia="es-CO"/>
        </w:rPr>
        <w:t xml:space="preserve"> son todas aquellas recibidas o producidas en desarrollo de las funciones asignadas legalmente a una entidad, independientemente de medio utilizado.</w:t>
      </w:r>
    </w:p>
    <w:p w14:paraId="5E10656A" w14:textId="3F409499" w:rsidR="00190365" w:rsidRPr="00190365" w:rsidRDefault="007E5D30" w:rsidP="00190365">
      <w:pPr>
        <w:rPr>
          <w:lang w:val="es-419" w:eastAsia="es-CO"/>
        </w:rPr>
      </w:pPr>
      <w:r w:rsidRPr="007E5D30">
        <w:rPr>
          <w:b/>
          <w:bCs/>
          <w:lang w:val="es-419" w:eastAsia="es-CO"/>
        </w:rPr>
        <w:t>Gestión documental:</w:t>
      </w:r>
      <w:r w:rsidRPr="007E5D30">
        <w:rPr>
          <w:lang w:val="es-419" w:eastAsia="es-CO"/>
        </w:rPr>
        <w:t xml:space="preserve"> conjunto de actividades administrativas y técnicas, tendientes a la planificación, manejo y organización de la documentación producida y recibida por las entidades.</w:t>
      </w:r>
    </w:p>
    <w:p w14:paraId="46A21F0A" w14:textId="68CF9EED" w:rsidR="00190365" w:rsidRPr="00C0311F" w:rsidRDefault="007E5D30" w:rsidP="00190365">
      <w:pPr>
        <w:rPr>
          <w:lang w:val="es-419" w:eastAsia="es-CO"/>
        </w:rPr>
      </w:pPr>
      <w:r w:rsidRPr="007E5D30">
        <w:rPr>
          <w:b/>
          <w:bCs/>
          <w:lang w:val="es-419" w:eastAsia="es-CO"/>
        </w:rPr>
        <w:t>Proceso:</w:t>
      </w:r>
      <w:r w:rsidRPr="007E5D30">
        <w:rPr>
          <w:lang w:val="es-419" w:eastAsia="es-CO"/>
        </w:rPr>
        <w:t xml:space="preserve"> conjunto de actividades mutuamente relacionadas, o que interactúan para generar valor, mediante la transformación de elementos de entrada en resultados.</w:t>
      </w:r>
    </w:p>
    <w:p w14:paraId="7A25E33D" w14:textId="3361B4FB" w:rsidR="00190365" w:rsidRPr="00C0311F" w:rsidRDefault="007E5D30" w:rsidP="00190365">
      <w:pPr>
        <w:rPr>
          <w:lang w:val="es-419" w:eastAsia="es-CO"/>
        </w:rPr>
      </w:pPr>
      <w:r w:rsidRPr="007E5D30">
        <w:rPr>
          <w:b/>
          <w:bCs/>
          <w:lang w:val="es-419" w:eastAsia="es-CO"/>
        </w:rPr>
        <w:t>Radicación:</w:t>
      </w:r>
      <w:r w:rsidRPr="007E5D30">
        <w:rPr>
          <w:lang w:val="es-419" w:eastAsia="es-CO"/>
        </w:rPr>
        <w:t xml:space="preserve"> procedimiento por medio del cual las organizaciones asignan un número consecutivo a las comunicaciones recibidas o producidas, dejando constancia de la fecha y hora del recibo o del envío.</w:t>
      </w:r>
    </w:p>
    <w:p w14:paraId="465558A9" w14:textId="2A917533" w:rsidR="00C66BDA" w:rsidRPr="00C66BDA" w:rsidRDefault="00C66BDA" w:rsidP="00C66BDA">
      <w:pPr>
        <w:rPr>
          <w:lang w:val="es-419" w:eastAsia="es-CO"/>
        </w:rPr>
      </w:pPr>
    </w:p>
    <w:p w14:paraId="626022E1" w14:textId="05663FB2" w:rsidR="009D5966" w:rsidRDefault="009D5966" w:rsidP="00C66BDA">
      <w:pPr>
        <w:ind w:firstLine="0"/>
        <w:rPr>
          <w:b/>
          <w:bCs/>
          <w:lang w:val="es-419" w:eastAsia="es-CO"/>
        </w:rPr>
      </w:pPr>
    </w:p>
    <w:p w14:paraId="40B682D2" w14:textId="41590393" w:rsidR="002E5B3A" w:rsidRDefault="002E5B3A" w:rsidP="00E91600">
      <w:pPr>
        <w:pStyle w:val="Titulosgenerales"/>
      </w:pPr>
      <w:bookmarkStart w:id="19" w:name="_Toc183166540"/>
      <w:r>
        <w:lastRenderedPageBreak/>
        <w:t>Referencias bibliográficas</w:t>
      </w:r>
      <w:bookmarkEnd w:id="19"/>
      <w:r>
        <w:t xml:space="preserve"> </w:t>
      </w:r>
    </w:p>
    <w:p w14:paraId="5A9A6BD5" w14:textId="074CAFE4" w:rsidR="00F00369" w:rsidRDefault="007E5D30" w:rsidP="00361E94">
      <w:pPr>
        <w:ind w:left="709" w:hanging="709"/>
        <w:rPr>
          <w:lang w:val="es-419" w:eastAsia="es-CO"/>
        </w:rPr>
      </w:pPr>
      <w:r w:rsidRPr="007E5D30">
        <w:rPr>
          <w:lang w:val="es-419" w:eastAsia="es-CO"/>
        </w:rPr>
        <w:t>(S/f). Studocu.com. Recuperado de</w:t>
      </w:r>
      <w:r>
        <w:rPr>
          <w:lang w:val="es-419" w:eastAsia="es-CO"/>
        </w:rPr>
        <w:t xml:space="preserve"> </w:t>
      </w:r>
      <w:hyperlink r:id="rId19" w:history="1">
        <w:r w:rsidRPr="002C71A3">
          <w:rPr>
            <w:rStyle w:val="Hipervnculo"/>
            <w:lang w:val="es-419" w:eastAsia="es-CO"/>
          </w:rPr>
          <w:t>https://www.studocu.com/co/document/instituto-tecnico-de-administracion-y-salud/espanol/norma-gtc-185-guia-tecnica-colombiana/23264923</w:t>
        </w:r>
      </w:hyperlink>
      <w:r>
        <w:rPr>
          <w:lang w:val="es-419" w:eastAsia="es-CO"/>
        </w:rPr>
        <w:t xml:space="preserve"> </w:t>
      </w:r>
    </w:p>
    <w:p w14:paraId="36A8C004" w14:textId="6354FB8C" w:rsidR="00361E94" w:rsidRPr="00361E94" w:rsidRDefault="007E5D30" w:rsidP="00361E94">
      <w:pPr>
        <w:ind w:left="709" w:hanging="709"/>
        <w:rPr>
          <w:lang w:eastAsia="es-CO"/>
        </w:rPr>
      </w:pPr>
      <w:r w:rsidRPr="007E5D30">
        <w:rPr>
          <w:lang w:eastAsia="es-CO"/>
        </w:rPr>
        <w:t>ACUERDO No. 001 del 2024. (s/f). Gov.co. Recuperado de</w:t>
      </w:r>
      <w:r>
        <w:rPr>
          <w:lang w:eastAsia="es-CO"/>
        </w:rPr>
        <w:t xml:space="preserve"> </w:t>
      </w:r>
      <w:hyperlink r:id="rId20" w:history="1">
        <w:r w:rsidRPr="002C71A3">
          <w:rPr>
            <w:rStyle w:val="Hipervnculo"/>
            <w:lang w:eastAsia="es-CO"/>
          </w:rPr>
          <w:t>https://normativa.archivogeneral.gov.co/acuerdo-no-001-del-2024/</w:t>
        </w:r>
      </w:hyperlink>
      <w:r>
        <w:rPr>
          <w:lang w:eastAsia="es-CO"/>
        </w:rPr>
        <w:t xml:space="preserve"> </w:t>
      </w:r>
    </w:p>
    <w:p w14:paraId="1963838D" w14:textId="44D462D0" w:rsidR="00F00369" w:rsidRPr="00F00369" w:rsidRDefault="007E5D30" w:rsidP="00361E94">
      <w:pPr>
        <w:ind w:left="709" w:hanging="709"/>
        <w:rPr>
          <w:lang w:val="es-419" w:eastAsia="es-CO"/>
        </w:rPr>
      </w:pPr>
      <w:r w:rsidRPr="007E5D30">
        <w:rPr>
          <w:lang w:val="es-419" w:eastAsia="es-CO"/>
        </w:rPr>
        <w:t>Banco Terminológico. (s/f). Gov.co. Recuperado de</w:t>
      </w:r>
      <w:r>
        <w:rPr>
          <w:lang w:val="es-419" w:eastAsia="es-CO"/>
        </w:rPr>
        <w:t xml:space="preserve"> </w:t>
      </w:r>
      <w:hyperlink r:id="rId21" w:history="1">
        <w:r w:rsidRPr="002C71A3">
          <w:rPr>
            <w:rStyle w:val="Hipervnculo"/>
            <w:lang w:val="es-419" w:eastAsia="es-CO"/>
          </w:rPr>
          <w:t>https://www.archivogeneral.gov.co/Gestion-del-Conocimiento/Banco-Terminologico</w:t>
        </w:r>
      </w:hyperlink>
      <w:r>
        <w:rPr>
          <w:lang w:val="es-419" w:eastAsia="es-CO"/>
        </w:rPr>
        <w:t xml:space="preserve"> </w:t>
      </w:r>
    </w:p>
    <w:p w14:paraId="5A9D7111" w14:textId="77777777" w:rsidR="00E16833" w:rsidRDefault="00E16833" w:rsidP="003D3441">
      <w:pPr>
        <w:ind w:left="709" w:hanging="709"/>
        <w:rPr>
          <w:lang w:val="es-419" w:eastAsia="es-CO"/>
        </w:rPr>
      </w:pPr>
    </w:p>
    <w:p w14:paraId="0ACDF4A3" w14:textId="5F5F13AA" w:rsidR="002E5B3A" w:rsidRPr="002E5B3A" w:rsidRDefault="00F36C9D" w:rsidP="00E91600">
      <w:pPr>
        <w:pStyle w:val="Titulosgenerales"/>
      </w:pPr>
      <w:bookmarkStart w:id="20" w:name="_Toc183166541"/>
      <w:r>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5D2D1CEC" w:rsidR="004554CA" w:rsidRDefault="004554CA" w:rsidP="00152D0D">
            <w:pPr>
              <w:ind w:firstLine="0"/>
              <w:rPr>
                <w:lang w:val="es-419" w:eastAsia="es-CO"/>
              </w:rPr>
            </w:pPr>
            <w:r w:rsidRPr="004554CA">
              <w:rPr>
                <w:lang w:val="es-419" w:eastAsia="es-CO"/>
              </w:rPr>
              <w:t>Centro de Formación</w:t>
            </w:r>
            <w:r w:rsidR="003D3441">
              <w:rPr>
                <w:lang w:val="es-419" w:eastAsia="es-CO"/>
              </w:rPr>
              <w:t xml:space="preserve"> y Regional</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1B070815" w:rsidR="00085056" w:rsidRDefault="00085056" w:rsidP="00085056">
            <w:pPr>
              <w:pStyle w:val="TextoTablas"/>
            </w:pPr>
            <w:r w:rsidRPr="00F77B5D">
              <w:t>Centro Agroturístico</w:t>
            </w:r>
            <w:r w:rsidR="00000E04">
              <w:t xml:space="preserve"> - </w:t>
            </w:r>
            <w:r w:rsidR="00000E04" w:rsidRPr="00000E04">
              <w:t>Regional Santander -</w:t>
            </w:r>
          </w:p>
        </w:tc>
      </w:tr>
      <w:tr w:rsidR="00F32447"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03E720AB" w:rsidR="00F32447" w:rsidRDefault="00F32447" w:rsidP="00F32447">
            <w:pPr>
              <w:pStyle w:val="TextoTablas"/>
            </w:pPr>
            <w:r w:rsidRPr="00133DAD">
              <w:t>Carmen Milena Ferreira Ardila</w:t>
            </w:r>
          </w:p>
        </w:tc>
        <w:tc>
          <w:tcPr>
            <w:tcW w:w="3261" w:type="dxa"/>
          </w:tcPr>
          <w:p w14:paraId="7BB9A540" w14:textId="3C96B072" w:rsidR="00F32447" w:rsidRDefault="00F32447" w:rsidP="00F32447">
            <w:pPr>
              <w:pStyle w:val="TextoTablas"/>
            </w:pPr>
            <w:r w:rsidRPr="00133DAD">
              <w:t>Experta temática</w:t>
            </w:r>
          </w:p>
        </w:tc>
        <w:tc>
          <w:tcPr>
            <w:tcW w:w="3969" w:type="dxa"/>
          </w:tcPr>
          <w:p w14:paraId="1C05866F" w14:textId="0712A4E9" w:rsidR="00F32447" w:rsidRDefault="00F32447" w:rsidP="00F32447">
            <w:pPr>
              <w:pStyle w:val="TextoTablas"/>
            </w:pPr>
            <w:r w:rsidRPr="00133DAD">
              <w:t>Centro de Comercio y Servicios - Regional Tolima</w:t>
            </w:r>
          </w:p>
        </w:tc>
      </w:tr>
      <w:tr w:rsidR="00F32447" w14:paraId="1ADE3BA9" w14:textId="77777777" w:rsidTr="00DE0B06">
        <w:trPr>
          <w:trHeight w:val="907"/>
        </w:trPr>
        <w:tc>
          <w:tcPr>
            <w:tcW w:w="2830" w:type="dxa"/>
          </w:tcPr>
          <w:p w14:paraId="2B960561" w14:textId="3C2F026A" w:rsidR="00F32447" w:rsidRPr="004901F4" w:rsidRDefault="00F32447" w:rsidP="00F32447">
            <w:pPr>
              <w:pStyle w:val="TextoTablas"/>
            </w:pPr>
            <w:r w:rsidRPr="00133DAD">
              <w:t>Rosa Elvia Quintero Guasca</w:t>
            </w:r>
          </w:p>
        </w:tc>
        <w:tc>
          <w:tcPr>
            <w:tcW w:w="3261" w:type="dxa"/>
          </w:tcPr>
          <w:p w14:paraId="3559168E" w14:textId="29C41DCD" w:rsidR="00F32447" w:rsidRPr="004901F4" w:rsidRDefault="00F32447" w:rsidP="00F32447">
            <w:pPr>
              <w:pStyle w:val="TextoTablas"/>
            </w:pPr>
            <w:r w:rsidRPr="00133DAD">
              <w:t>Desarrollador de contenido</w:t>
            </w:r>
          </w:p>
        </w:tc>
        <w:tc>
          <w:tcPr>
            <w:tcW w:w="3969" w:type="dxa"/>
          </w:tcPr>
          <w:p w14:paraId="35C327E5" w14:textId="27982DC6" w:rsidR="00F32447" w:rsidRPr="004901F4" w:rsidRDefault="00F32447" w:rsidP="00F32447">
            <w:pPr>
              <w:pStyle w:val="TextoTablas"/>
            </w:pPr>
            <w:r w:rsidRPr="00133DAD">
              <w:t>Centro Industrial de Mantenimiento Integral - CIMI. - Regional Santander</w:t>
            </w:r>
          </w:p>
        </w:tc>
      </w:tr>
      <w:tr w:rsidR="00F32447"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48156B05" w:rsidR="00F32447" w:rsidRPr="009E0EFA" w:rsidRDefault="00F32447" w:rsidP="00F32447">
            <w:pPr>
              <w:pStyle w:val="TextoTablas"/>
            </w:pPr>
            <w:r w:rsidRPr="00133DAD">
              <w:t>Luis Orlando Beltrán Vargas</w:t>
            </w:r>
          </w:p>
        </w:tc>
        <w:tc>
          <w:tcPr>
            <w:tcW w:w="3261" w:type="dxa"/>
          </w:tcPr>
          <w:p w14:paraId="2318CDC0" w14:textId="31B395AB" w:rsidR="00F32447" w:rsidRDefault="00F32447" w:rsidP="00F32447">
            <w:pPr>
              <w:pStyle w:val="TextoTablas"/>
            </w:pPr>
            <w:r w:rsidRPr="00133DAD">
              <w:t>Asesor Pedagógico Experto temático</w:t>
            </w:r>
          </w:p>
        </w:tc>
        <w:tc>
          <w:tcPr>
            <w:tcW w:w="3969" w:type="dxa"/>
          </w:tcPr>
          <w:p w14:paraId="099A13F2" w14:textId="74E6183E" w:rsidR="00F32447" w:rsidRPr="00A57A9E" w:rsidRDefault="00F32447" w:rsidP="00F32447">
            <w:pPr>
              <w:pStyle w:val="TextoTablas"/>
            </w:pPr>
            <w:r w:rsidRPr="00133DAD">
              <w:t>Centro Industrial de Mantenimiento Integral - CIMI. - Regional Santander</w:t>
            </w:r>
          </w:p>
        </w:tc>
      </w:tr>
      <w:tr w:rsidR="00F32447" w14:paraId="318240D2" w14:textId="77777777" w:rsidTr="00DE0B06">
        <w:trPr>
          <w:trHeight w:val="907"/>
        </w:trPr>
        <w:tc>
          <w:tcPr>
            <w:tcW w:w="2830" w:type="dxa"/>
          </w:tcPr>
          <w:p w14:paraId="3E32F46E" w14:textId="4FCCC044" w:rsidR="00F32447" w:rsidRPr="009E0EFA" w:rsidRDefault="00F32447" w:rsidP="00F32447">
            <w:pPr>
              <w:pStyle w:val="TextoTablas"/>
            </w:pPr>
            <w:r w:rsidRPr="00133DAD">
              <w:t>Oscar Julian Márquez Sanabria</w:t>
            </w:r>
          </w:p>
        </w:tc>
        <w:tc>
          <w:tcPr>
            <w:tcW w:w="3261" w:type="dxa"/>
          </w:tcPr>
          <w:p w14:paraId="43D802B7" w14:textId="72C94246" w:rsidR="00F32447" w:rsidRDefault="00F32447" w:rsidP="00F32447">
            <w:pPr>
              <w:pStyle w:val="TextoTablas"/>
            </w:pPr>
            <w:r w:rsidRPr="00133DAD">
              <w:t>Diseño</w:t>
            </w:r>
          </w:p>
        </w:tc>
        <w:tc>
          <w:tcPr>
            <w:tcW w:w="3969" w:type="dxa"/>
          </w:tcPr>
          <w:p w14:paraId="50ED0FC1" w14:textId="603173AB" w:rsidR="00F32447" w:rsidRPr="00A57A9E" w:rsidRDefault="00F32447" w:rsidP="00F32447">
            <w:pPr>
              <w:pStyle w:val="TextoTablas"/>
            </w:pPr>
            <w:r w:rsidRPr="00133DAD">
              <w:t>Centro Industrial de Mantenimiento Integral - CIMI. - Regional Santander</w:t>
            </w:r>
          </w:p>
        </w:tc>
      </w:tr>
      <w:tr w:rsidR="00F32447"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0884D95F" w:rsidR="00F32447" w:rsidRPr="007B0B14" w:rsidRDefault="00F32447" w:rsidP="00F32447">
            <w:pPr>
              <w:pStyle w:val="TextoTablas"/>
            </w:pPr>
            <w:r w:rsidRPr="00133DAD">
              <w:t>Francisco José Lizcano Reyes</w:t>
            </w:r>
          </w:p>
        </w:tc>
        <w:tc>
          <w:tcPr>
            <w:tcW w:w="3261" w:type="dxa"/>
          </w:tcPr>
          <w:p w14:paraId="73C3FA5A" w14:textId="2151B48E" w:rsidR="00F32447" w:rsidRPr="007B0B14" w:rsidRDefault="00F32447" w:rsidP="00F32447">
            <w:pPr>
              <w:pStyle w:val="TextoTablas"/>
            </w:pPr>
            <w:r w:rsidRPr="00133DAD">
              <w:t>Programación</w:t>
            </w:r>
          </w:p>
        </w:tc>
        <w:tc>
          <w:tcPr>
            <w:tcW w:w="3969" w:type="dxa"/>
          </w:tcPr>
          <w:p w14:paraId="406850B2" w14:textId="4BCD16CA" w:rsidR="00F32447" w:rsidRPr="00A57A9E" w:rsidRDefault="00F32447" w:rsidP="00F32447">
            <w:pPr>
              <w:pStyle w:val="TextoTablas"/>
            </w:pPr>
            <w:r w:rsidRPr="00133DAD">
              <w:t>Centro Industrial de Mantenimiento Integral - CIMI. - Regional Santander</w:t>
            </w:r>
          </w:p>
        </w:tc>
      </w:tr>
      <w:tr w:rsidR="00F32447" w14:paraId="647FC99E" w14:textId="77777777" w:rsidTr="00DE0B06">
        <w:trPr>
          <w:trHeight w:val="907"/>
        </w:trPr>
        <w:tc>
          <w:tcPr>
            <w:tcW w:w="2830" w:type="dxa"/>
          </w:tcPr>
          <w:p w14:paraId="59B7FEEA" w14:textId="39920EE0" w:rsidR="00F32447" w:rsidRPr="004901F4" w:rsidRDefault="00F32447" w:rsidP="00F32447">
            <w:pPr>
              <w:pStyle w:val="TextoTablas"/>
            </w:pPr>
            <w:r w:rsidRPr="00133DAD">
              <w:t>Carolina Jiménez Suescun</w:t>
            </w:r>
          </w:p>
        </w:tc>
        <w:tc>
          <w:tcPr>
            <w:tcW w:w="3261" w:type="dxa"/>
          </w:tcPr>
          <w:p w14:paraId="02BB36C5" w14:textId="5A8BD8FE" w:rsidR="00F32447" w:rsidRPr="008172B3" w:rsidRDefault="00F32447" w:rsidP="00F32447">
            <w:pPr>
              <w:pStyle w:val="TextoTablas"/>
            </w:pPr>
            <w:r w:rsidRPr="00133DAD">
              <w:t>Evaluadora instruccional</w:t>
            </w:r>
          </w:p>
        </w:tc>
        <w:tc>
          <w:tcPr>
            <w:tcW w:w="3969" w:type="dxa"/>
          </w:tcPr>
          <w:p w14:paraId="6330DC49" w14:textId="0D5C5880" w:rsidR="00F32447" w:rsidRPr="002D4929" w:rsidRDefault="00F32447" w:rsidP="00F32447">
            <w:pPr>
              <w:pStyle w:val="TextoTablas"/>
              <w:rPr>
                <w:b/>
                <w:bCs/>
              </w:rPr>
            </w:pPr>
            <w:r w:rsidRPr="00133DAD">
              <w:t>Centro Agroturístico - Regional Santander</w:t>
            </w:r>
          </w:p>
        </w:tc>
      </w:tr>
      <w:tr w:rsidR="00F32447"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66CF20D5" w:rsidR="00F32447" w:rsidRDefault="00F32447" w:rsidP="00F32447">
            <w:pPr>
              <w:pStyle w:val="TextoTablas"/>
            </w:pPr>
            <w:r w:rsidRPr="006F4029">
              <w:t>Yuly Andrea Rey Quiñonez</w:t>
            </w:r>
          </w:p>
        </w:tc>
        <w:tc>
          <w:tcPr>
            <w:tcW w:w="3261" w:type="dxa"/>
          </w:tcPr>
          <w:p w14:paraId="269B4214" w14:textId="332B854A" w:rsidR="00F32447" w:rsidRDefault="00F32447" w:rsidP="00F32447">
            <w:pPr>
              <w:pStyle w:val="TextoTablas"/>
            </w:pPr>
            <w:r w:rsidRPr="006F4029">
              <w:t>Diseñadora de Contenidos Digitales</w:t>
            </w:r>
          </w:p>
        </w:tc>
        <w:tc>
          <w:tcPr>
            <w:tcW w:w="3969" w:type="dxa"/>
          </w:tcPr>
          <w:p w14:paraId="2D42BB47" w14:textId="27A52FAA" w:rsidR="00F32447" w:rsidRDefault="00F32447" w:rsidP="00F32447">
            <w:pPr>
              <w:pStyle w:val="TextoTablas"/>
            </w:pPr>
            <w:r w:rsidRPr="006F4029">
              <w:t>Centro Agroturístico - Regional Santander</w:t>
            </w:r>
          </w:p>
        </w:tc>
      </w:tr>
      <w:tr w:rsidR="00F32447" w14:paraId="5C13671A" w14:textId="77777777" w:rsidTr="00DE0B06">
        <w:trPr>
          <w:trHeight w:val="907"/>
        </w:trPr>
        <w:tc>
          <w:tcPr>
            <w:tcW w:w="2830" w:type="dxa"/>
          </w:tcPr>
          <w:p w14:paraId="5F2C6ADE" w14:textId="0722670D" w:rsidR="00F32447" w:rsidRPr="00F52642" w:rsidRDefault="00F32447" w:rsidP="00F32447">
            <w:pPr>
              <w:pStyle w:val="TextoTablas"/>
            </w:pPr>
            <w:r w:rsidRPr="006F4029">
              <w:t>Andrea Paola Botello De la Rosa</w:t>
            </w:r>
          </w:p>
        </w:tc>
        <w:tc>
          <w:tcPr>
            <w:tcW w:w="3261" w:type="dxa"/>
          </w:tcPr>
          <w:p w14:paraId="460CAD73" w14:textId="4DD80C7A" w:rsidR="00F32447" w:rsidRDefault="00F32447" w:rsidP="00F32447">
            <w:pPr>
              <w:pStyle w:val="TextoTablas"/>
            </w:pPr>
            <w:r w:rsidRPr="006F4029">
              <w:t xml:space="preserve">Desarrolladora </w:t>
            </w:r>
            <w:r w:rsidRPr="00F32447">
              <w:rPr>
                <w:rStyle w:val="Extranjerismo"/>
              </w:rPr>
              <w:t>full stack</w:t>
            </w:r>
          </w:p>
        </w:tc>
        <w:tc>
          <w:tcPr>
            <w:tcW w:w="3969" w:type="dxa"/>
          </w:tcPr>
          <w:p w14:paraId="6F66F6B5" w14:textId="74638B58" w:rsidR="00F32447" w:rsidRPr="00A57A9E" w:rsidRDefault="00F32447" w:rsidP="00F32447">
            <w:pPr>
              <w:pStyle w:val="TextoTablas"/>
            </w:pPr>
            <w:r w:rsidRPr="006F4029">
              <w:t>Centro Agroturístico - Regional Santander</w:t>
            </w:r>
          </w:p>
        </w:tc>
      </w:tr>
      <w:tr w:rsidR="00F32447" w14:paraId="73CF0AEC"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4FC9D20" w14:textId="29E5A5CF" w:rsidR="00F32447" w:rsidRPr="00F52642" w:rsidRDefault="00F32447" w:rsidP="00F32447">
            <w:pPr>
              <w:pStyle w:val="TextoTablas"/>
            </w:pPr>
            <w:r w:rsidRPr="006F4029">
              <w:t>Maria Alejandra Vera Briceño</w:t>
            </w:r>
          </w:p>
        </w:tc>
        <w:tc>
          <w:tcPr>
            <w:tcW w:w="3261" w:type="dxa"/>
          </w:tcPr>
          <w:p w14:paraId="2A249E48" w14:textId="6A16ACF8" w:rsidR="00F32447" w:rsidRDefault="00F32447" w:rsidP="00F32447">
            <w:pPr>
              <w:pStyle w:val="TextoTablas"/>
            </w:pPr>
            <w:r w:rsidRPr="006F4029">
              <w:t>Animadora y productora multimedia</w:t>
            </w:r>
          </w:p>
        </w:tc>
        <w:tc>
          <w:tcPr>
            <w:tcW w:w="3969" w:type="dxa"/>
          </w:tcPr>
          <w:p w14:paraId="59D8F8D6" w14:textId="02F69DD5" w:rsidR="00F32447" w:rsidRPr="00A57A9E" w:rsidRDefault="00F32447" w:rsidP="00F32447">
            <w:pPr>
              <w:pStyle w:val="TextoTablas"/>
            </w:pPr>
            <w:r w:rsidRPr="006F4029">
              <w:t>Centro Agroturístico - Regional Santander</w:t>
            </w:r>
          </w:p>
        </w:tc>
      </w:tr>
      <w:tr w:rsidR="00F32447" w14:paraId="7CD74C9B" w14:textId="77777777" w:rsidTr="00DE0B06">
        <w:trPr>
          <w:trHeight w:val="907"/>
        </w:trPr>
        <w:tc>
          <w:tcPr>
            <w:tcW w:w="2830" w:type="dxa"/>
          </w:tcPr>
          <w:p w14:paraId="434DE884" w14:textId="1FA24D4B" w:rsidR="00F32447" w:rsidRPr="00F52642" w:rsidRDefault="00F32447" w:rsidP="00F32447">
            <w:pPr>
              <w:pStyle w:val="TextoTablas"/>
            </w:pPr>
            <w:r w:rsidRPr="00A32A68">
              <w:t>Laura Paola Gelvez Manosalva</w:t>
            </w:r>
          </w:p>
        </w:tc>
        <w:tc>
          <w:tcPr>
            <w:tcW w:w="3261" w:type="dxa"/>
          </w:tcPr>
          <w:p w14:paraId="1EDDD7BD" w14:textId="307C0200" w:rsidR="00F32447" w:rsidRDefault="00F32447" w:rsidP="00F32447">
            <w:pPr>
              <w:pStyle w:val="TextoTablas"/>
            </w:pPr>
            <w:r w:rsidRPr="00A32A68">
              <w:t>Validadora de recursos educativos digitales</w:t>
            </w:r>
          </w:p>
        </w:tc>
        <w:tc>
          <w:tcPr>
            <w:tcW w:w="3969" w:type="dxa"/>
          </w:tcPr>
          <w:p w14:paraId="3FAA2196" w14:textId="206585FB" w:rsidR="00F32447" w:rsidRPr="00A57A9E" w:rsidRDefault="00F32447" w:rsidP="00F32447">
            <w:pPr>
              <w:pStyle w:val="TextoTablas"/>
            </w:pPr>
            <w:r w:rsidRPr="00A32A68">
              <w:t>Centro Agroturístico - Regional Santander</w:t>
            </w:r>
          </w:p>
        </w:tc>
      </w:tr>
      <w:tr w:rsidR="004B5BF3" w14:paraId="734C8CBE"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A05F73D" w14:textId="47335F58" w:rsidR="004B5BF3" w:rsidRPr="0023202C" w:rsidRDefault="00517439" w:rsidP="004B5BF3">
            <w:pPr>
              <w:pStyle w:val="TextoTablas"/>
            </w:pPr>
            <w:r w:rsidRPr="00517439">
              <w:lastRenderedPageBreak/>
              <w:t>Andrea Ardila Chaparro</w:t>
            </w:r>
          </w:p>
        </w:tc>
        <w:tc>
          <w:tcPr>
            <w:tcW w:w="3261" w:type="dxa"/>
          </w:tcPr>
          <w:p w14:paraId="61EAAECF" w14:textId="048EB553" w:rsidR="004B5BF3" w:rsidRPr="0023202C" w:rsidRDefault="004B5BF3" w:rsidP="004B5BF3">
            <w:pPr>
              <w:pStyle w:val="TextoTablas"/>
            </w:pPr>
            <w:r w:rsidRPr="00B81ECB">
              <w:t>Evaluadora para contenidos inclusivos y accesibles</w:t>
            </w:r>
          </w:p>
        </w:tc>
        <w:tc>
          <w:tcPr>
            <w:tcW w:w="3969" w:type="dxa"/>
          </w:tcPr>
          <w:p w14:paraId="03411844" w14:textId="15AC3E62" w:rsidR="004B5BF3" w:rsidRPr="0023202C" w:rsidRDefault="004B5BF3" w:rsidP="004B5BF3">
            <w:pPr>
              <w:pStyle w:val="TextoTablas"/>
            </w:pPr>
            <w:r w:rsidRPr="00B81ECB">
              <w:t>Centro Agroturístico</w:t>
            </w:r>
            <w:r w:rsidR="00000E04">
              <w:t xml:space="preserve"> - </w:t>
            </w:r>
            <w:r w:rsidR="00000E04" w:rsidRPr="00000E04">
              <w:t>Regional Santander</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24F4EE" w14:textId="77777777" w:rsidR="00530FD4" w:rsidRDefault="00530FD4" w:rsidP="00EC0858">
      <w:pPr>
        <w:spacing w:before="0" w:after="0" w:line="240" w:lineRule="auto"/>
      </w:pPr>
      <w:r>
        <w:separator/>
      </w:r>
    </w:p>
  </w:endnote>
  <w:endnote w:type="continuationSeparator" w:id="0">
    <w:p w14:paraId="74F42C1F" w14:textId="77777777" w:rsidR="00530FD4" w:rsidRDefault="00530FD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F8A7FE" w14:textId="77777777" w:rsidR="00530FD4" w:rsidRDefault="00530FD4" w:rsidP="00EC0858">
      <w:pPr>
        <w:spacing w:before="0" w:after="0" w:line="240" w:lineRule="auto"/>
      </w:pPr>
      <w:r>
        <w:separator/>
      </w:r>
    </w:p>
  </w:footnote>
  <w:footnote w:type="continuationSeparator" w:id="0">
    <w:p w14:paraId="5DE8C7A4" w14:textId="77777777" w:rsidR="00530FD4" w:rsidRDefault="00530FD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C97227"/>
    <w:multiLevelType w:val="hybridMultilevel"/>
    <w:tmpl w:val="39747A3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B9C15BB"/>
    <w:multiLevelType w:val="hybridMultilevel"/>
    <w:tmpl w:val="A45628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5410BAF"/>
    <w:multiLevelType w:val="hybridMultilevel"/>
    <w:tmpl w:val="DEC83C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FD6A61"/>
    <w:multiLevelType w:val="hybridMultilevel"/>
    <w:tmpl w:val="B31E2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2292FBC"/>
    <w:multiLevelType w:val="hybridMultilevel"/>
    <w:tmpl w:val="0E7E564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22DC7B31"/>
    <w:multiLevelType w:val="hybridMultilevel"/>
    <w:tmpl w:val="A03EF3B8"/>
    <w:lvl w:ilvl="0" w:tplc="84C4E356">
      <w:start w:val="1"/>
      <w:numFmt w:val="decimal"/>
      <w:lvlText w:val="%1. "/>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7" w15:restartNumberingAfterBreak="0">
    <w:nsid w:val="27412B07"/>
    <w:multiLevelType w:val="hybridMultilevel"/>
    <w:tmpl w:val="F48079EC"/>
    <w:lvl w:ilvl="0" w:tplc="D68A196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A2F0F6B"/>
    <w:multiLevelType w:val="hybridMultilevel"/>
    <w:tmpl w:val="38A0A70A"/>
    <w:lvl w:ilvl="0" w:tplc="BD34E9D4">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DBF35B1"/>
    <w:multiLevelType w:val="hybridMultilevel"/>
    <w:tmpl w:val="2482D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F440D0F"/>
    <w:multiLevelType w:val="hybridMultilevel"/>
    <w:tmpl w:val="4D9499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0171ABA"/>
    <w:multiLevelType w:val="hybridMultilevel"/>
    <w:tmpl w:val="339E7E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5F53017"/>
    <w:multiLevelType w:val="hybridMultilevel"/>
    <w:tmpl w:val="5E6E2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DF58C34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AD83A3C"/>
    <w:multiLevelType w:val="hybridMultilevel"/>
    <w:tmpl w:val="AB5C8E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F031852"/>
    <w:multiLevelType w:val="hybridMultilevel"/>
    <w:tmpl w:val="7DFEE6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0F7094A"/>
    <w:multiLevelType w:val="hybridMultilevel"/>
    <w:tmpl w:val="320EC95E"/>
    <w:lvl w:ilvl="0" w:tplc="BA98E3F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41D259B7"/>
    <w:multiLevelType w:val="hybridMultilevel"/>
    <w:tmpl w:val="FD2E7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36A7DD1"/>
    <w:multiLevelType w:val="hybridMultilevel"/>
    <w:tmpl w:val="29C0F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44C6D46"/>
    <w:multiLevelType w:val="hybridMultilevel"/>
    <w:tmpl w:val="DF206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A821E8F"/>
    <w:multiLevelType w:val="hybridMultilevel"/>
    <w:tmpl w:val="243434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0D25FA6"/>
    <w:multiLevelType w:val="hybridMultilevel"/>
    <w:tmpl w:val="76CC0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3D97396"/>
    <w:multiLevelType w:val="hybridMultilevel"/>
    <w:tmpl w:val="7F462B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549B7B1B"/>
    <w:multiLevelType w:val="hybridMultilevel"/>
    <w:tmpl w:val="34B08F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8E50E02"/>
    <w:multiLevelType w:val="hybridMultilevel"/>
    <w:tmpl w:val="143468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B8B340F"/>
    <w:multiLevelType w:val="hybridMultilevel"/>
    <w:tmpl w:val="E6D28E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DC10324"/>
    <w:multiLevelType w:val="hybridMultilevel"/>
    <w:tmpl w:val="933E1EA4"/>
    <w:lvl w:ilvl="0" w:tplc="C6F0686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91054D5"/>
    <w:multiLevelType w:val="hybridMultilevel"/>
    <w:tmpl w:val="6ED6A96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9" w15:restartNumberingAfterBreak="0">
    <w:nsid w:val="69540892"/>
    <w:multiLevelType w:val="multilevel"/>
    <w:tmpl w:val="F988811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A8E24BC"/>
    <w:multiLevelType w:val="hybridMultilevel"/>
    <w:tmpl w:val="FB208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AAF00B4"/>
    <w:multiLevelType w:val="hybridMultilevel"/>
    <w:tmpl w:val="681C6B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DCA2D2C"/>
    <w:multiLevelType w:val="hybridMultilevel"/>
    <w:tmpl w:val="33EAF89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76E50FAA"/>
    <w:multiLevelType w:val="hybridMultilevel"/>
    <w:tmpl w:val="3A16BB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8A05EE5"/>
    <w:multiLevelType w:val="hybridMultilevel"/>
    <w:tmpl w:val="9FC604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B9253EE"/>
    <w:multiLevelType w:val="hybridMultilevel"/>
    <w:tmpl w:val="ED36B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63DA2D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F801EBA"/>
    <w:multiLevelType w:val="hybridMultilevel"/>
    <w:tmpl w:val="FC0842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6988429">
    <w:abstractNumId w:val="36"/>
  </w:num>
  <w:num w:numId="2" w16cid:durableId="839850367">
    <w:abstractNumId w:val="0"/>
  </w:num>
  <w:num w:numId="3" w16cid:durableId="1946232708">
    <w:abstractNumId w:val="7"/>
  </w:num>
  <w:num w:numId="4" w16cid:durableId="138545550">
    <w:abstractNumId w:val="21"/>
  </w:num>
  <w:num w:numId="5" w16cid:durableId="479465399">
    <w:abstractNumId w:val="13"/>
  </w:num>
  <w:num w:numId="6" w16cid:durableId="1001813150">
    <w:abstractNumId w:val="14"/>
  </w:num>
  <w:num w:numId="7" w16cid:durableId="2136823891">
    <w:abstractNumId w:val="16"/>
  </w:num>
  <w:num w:numId="8" w16cid:durableId="1103570632">
    <w:abstractNumId w:val="24"/>
  </w:num>
  <w:num w:numId="9" w16cid:durableId="1609849163">
    <w:abstractNumId w:val="20"/>
  </w:num>
  <w:num w:numId="10" w16cid:durableId="62072855">
    <w:abstractNumId w:val="34"/>
  </w:num>
  <w:num w:numId="11" w16cid:durableId="1079715938">
    <w:abstractNumId w:val="37"/>
  </w:num>
  <w:num w:numId="12" w16cid:durableId="933363827">
    <w:abstractNumId w:val="15"/>
  </w:num>
  <w:num w:numId="13" w16cid:durableId="77480419">
    <w:abstractNumId w:val="11"/>
  </w:num>
  <w:num w:numId="14" w16cid:durableId="1277911244">
    <w:abstractNumId w:val="12"/>
  </w:num>
  <w:num w:numId="15" w16cid:durableId="311301558">
    <w:abstractNumId w:val="26"/>
  </w:num>
  <w:num w:numId="16" w16cid:durableId="1926457236">
    <w:abstractNumId w:val="10"/>
  </w:num>
  <w:num w:numId="17" w16cid:durableId="624114763">
    <w:abstractNumId w:val="35"/>
  </w:num>
  <w:num w:numId="18" w16cid:durableId="229577632">
    <w:abstractNumId w:val="17"/>
  </w:num>
  <w:num w:numId="19" w16cid:durableId="1968970982">
    <w:abstractNumId w:val="31"/>
  </w:num>
  <w:num w:numId="20" w16cid:durableId="240725214">
    <w:abstractNumId w:val="18"/>
  </w:num>
  <w:num w:numId="21" w16cid:durableId="1839883224">
    <w:abstractNumId w:val="4"/>
  </w:num>
  <w:num w:numId="22" w16cid:durableId="87898133">
    <w:abstractNumId w:val="22"/>
  </w:num>
  <w:num w:numId="23" w16cid:durableId="2141923884">
    <w:abstractNumId w:val="9"/>
  </w:num>
  <w:num w:numId="24" w16cid:durableId="1924297422">
    <w:abstractNumId w:val="27"/>
  </w:num>
  <w:num w:numId="25" w16cid:durableId="787361525">
    <w:abstractNumId w:val="33"/>
  </w:num>
  <w:num w:numId="26" w16cid:durableId="677773838">
    <w:abstractNumId w:val="3"/>
  </w:num>
  <w:num w:numId="27" w16cid:durableId="2136291764">
    <w:abstractNumId w:val="25"/>
  </w:num>
  <w:num w:numId="28" w16cid:durableId="370542674">
    <w:abstractNumId w:val="19"/>
  </w:num>
  <w:num w:numId="29" w16cid:durableId="1442681">
    <w:abstractNumId w:val="6"/>
  </w:num>
  <w:num w:numId="30" w16cid:durableId="936520529">
    <w:abstractNumId w:val="29"/>
  </w:num>
  <w:num w:numId="31" w16cid:durableId="890535614">
    <w:abstractNumId w:val="5"/>
  </w:num>
  <w:num w:numId="32" w16cid:durableId="1064255577">
    <w:abstractNumId w:val="23"/>
  </w:num>
  <w:num w:numId="33" w16cid:durableId="967704618">
    <w:abstractNumId w:val="28"/>
  </w:num>
  <w:num w:numId="34" w16cid:durableId="406005024">
    <w:abstractNumId w:val="1"/>
  </w:num>
  <w:num w:numId="35" w16cid:durableId="1155802173">
    <w:abstractNumId w:val="32"/>
  </w:num>
  <w:num w:numId="36" w16cid:durableId="1772356842">
    <w:abstractNumId w:val="8"/>
  </w:num>
  <w:num w:numId="37" w16cid:durableId="656768331">
    <w:abstractNumId w:val="30"/>
  </w:num>
  <w:num w:numId="38" w16cid:durableId="1119375275">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E04"/>
    <w:rsid w:val="0000215A"/>
    <w:rsid w:val="00004F27"/>
    <w:rsid w:val="00005750"/>
    <w:rsid w:val="00010F58"/>
    <w:rsid w:val="00011A97"/>
    <w:rsid w:val="00013A05"/>
    <w:rsid w:val="000141F0"/>
    <w:rsid w:val="000144B7"/>
    <w:rsid w:val="00017158"/>
    <w:rsid w:val="000174DE"/>
    <w:rsid w:val="00024D63"/>
    <w:rsid w:val="00025561"/>
    <w:rsid w:val="00026EEA"/>
    <w:rsid w:val="0002799B"/>
    <w:rsid w:val="00033B31"/>
    <w:rsid w:val="00035318"/>
    <w:rsid w:val="00040172"/>
    <w:rsid w:val="00040A2F"/>
    <w:rsid w:val="00040D4C"/>
    <w:rsid w:val="000434FA"/>
    <w:rsid w:val="00044728"/>
    <w:rsid w:val="00047930"/>
    <w:rsid w:val="00050E66"/>
    <w:rsid w:val="000521AD"/>
    <w:rsid w:val="00052316"/>
    <w:rsid w:val="00052382"/>
    <w:rsid w:val="000527DA"/>
    <w:rsid w:val="00052956"/>
    <w:rsid w:val="00052D1A"/>
    <w:rsid w:val="00053882"/>
    <w:rsid w:val="000541B3"/>
    <w:rsid w:val="000542DA"/>
    <w:rsid w:val="0005476E"/>
    <w:rsid w:val="00064943"/>
    <w:rsid w:val="0006594F"/>
    <w:rsid w:val="00065F21"/>
    <w:rsid w:val="000704A0"/>
    <w:rsid w:val="0007066A"/>
    <w:rsid w:val="00071F45"/>
    <w:rsid w:val="00072B1B"/>
    <w:rsid w:val="000733B3"/>
    <w:rsid w:val="0008111C"/>
    <w:rsid w:val="0008171D"/>
    <w:rsid w:val="000835A9"/>
    <w:rsid w:val="0008470C"/>
    <w:rsid w:val="00085056"/>
    <w:rsid w:val="000856BD"/>
    <w:rsid w:val="000873C1"/>
    <w:rsid w:val="00090A19"/>
    <w:rsid w:val="00092104"/>
    <w:rsid w:val="00092873"/>
    <w:rsid w:val="000936B3"/>
    <w:rsid w:val="00093DA3"/>
    <w:rsid w:val="000966CE"/>
    <w:rsid w:val="000A0504"/>
    <w:rsid w:val="000A32DE"/>
    <w:rsid w:val="000A3AE1"/>
    <w:rsid w:val="000A45F2"/>
    <w:rsid w:val="000A4731"/>
    <w:rsid w:val="000A4B5D"/>
    <w:rsid w:val="000A5361"/>
    <w:rsid w:val="000A6287"/>
    <w:rsid w:val="000B0110"/>
    <w:rsid w:val="000B0221"/>
    <w:rsid w:val="000C1A46"/>
    <w:rsid w:val="000C1E06"/>
    <w:rsid w:val="000C3F4A"/>
    <w:rsid w:val="000C5A51"/>
    <w:rsid w:val="000C5F71"/>
    <w:rsid w:val="000C7884"/>
    <w:rsid w:val="000D206E"/>
    <w:rsid w:val="000D2578"/>
    <w:rsid w:val="000D3528"/>
    <w:rsid w:val="000D38DF"/>
    <w:rsid w:val="000D5447"/>
    <w:rsid w:val="000D71C7"/>
    <w:rsid w:val="000D7378"/>
    <w:rsid w:val="000D77F6"/>
    <w:rsid w:val="000E2057"/>
    <w:rsid w:val="000E2F55"/>
    <w:rsid w:val="000E4EED"/>
    <w:rsid w:val="000E7910"/>
    <w:rsid w:val="000E7E32"/>
    <w:rsid w:val="000F15A8"/>
    <w:rsid w:val="000F1CCA"/>
    <w:rsid w:val="000F4746"/>
    <w:rsid w:val="000F51A5"/>
    <w:rsid w:val="000F703B"/>
    <w:rsid w:val="00100953"/>
    <w:rsid w:val="00104313"/>
    <w:rsid w:val="0010576F"/>
    <w:rsid w:val="00105FF4"/>
    <w:rsid w:val="00107F83"/>
    <w:rsid w:val="0011082B"/>
    <w:rsid w:val="00112FB7"/>
    <w:rsid w:val="0011453F"/>
    <w:rsid w:val="001162A8"/>
    <w:rsid w:val="001210AF"/>
    <w:rsid w:val="00122E88"/>
    <w:rsid w:val="001236A5"/>
    <w:rsid w:val="00123EA6"/>
    <w:rsid w:val="00124A41"/>
    <w:rsid w:val="00124CF5"/>
    <w:rsid w:val="00124E4B"/>
    <w:rsid w:val="00124FCB"/>
    <w:rsid w:val="001256D0"/>
    <w:rsid w:val="00125A26"/>
    <w:rsid w:val="00125A27"/>
    <w:rsid w:val="00125A33"/>
    <w:rsid w:val="00127C17"/>
    <w:rsid w:val="00127FC3"/>
    <w:rsid w:val="00131F15"/>
    <w:rsid w:val="00132640"/>
    <w:rsid w:val="00132AC7"/>
    <w:rsid w:val="00134126"/>
    <w:rsid w:val="001352CE"/>
    <w:rsid w:val="0013627C"/>
    <w:rsid w:val="001363A8"/>
    <w:rsid w:val="0013788D"/>
    <w:rsid w:val="0014081C"/>
    <w:rsid w:val="0014369A"/>
    <w:rsid w:val="00145979"/>
    <w:rsid w:val="00146651"/>
    <w:rsid w:val="00147B71"/>
    <w:rsid w:val="00152B20"/>
    <w:rsid w:val="00152D0D"/>
    <w:rsid w:val="00153FFD"/>
    <w:rsid w:val="001555FF"/>
    <w:rsid w:val="00157993"/>
    <w:rsid w:val="0016099D"/>
    <w:rsid w:val="00160D56"/>
    <w:rsid w:val="001631C0"/>
    <w:rsid w:val="0016380A"/>
    <w:rsid w:val="00166DAC"/>
    <w:rsid w:val="00172F30"/>
    <w:rsid w:val="00176347"/>
    <w:rsid w:val="0017717E"/>
    <w:rsid w:val="0017719B"/>
    <w:rsid w:val="0017785F"/>
    <w:rsid w:val="00177892"/>
    <w:rsid w:val="00182157"/>
    <w:rsid w:val="00183E59"/>
    <w:rsid w:val="00184AD4"/>
    <w:rsid w:val="00184AF1"/>
    <w:rsid w:val="0018638D"/>
    <w:rsid w:val="00186974"/>
    <w:rsid w:val="00190365"/>
    <w:rsid w:val="001911EC"/>
    <w:rsid w:val="00191764"/>
    <w:rsid w:val="00191902"/>
    <w:rsid w:val="00191E3E"/>
    <w:rsid w:val="00196E42"/>
    <w:rsid w:val="001974A7"/>
    <w:rsid w:val="001A0DB0"/>
    <w:rsid w:val="001A3E50"/>
    <w:rsid w:val="001A4E7F"/>
    <w:rsid w:val="001A6D42"/>
    <w:rsid w:val="001B3C10"/>
    <w:rsid w:val="001B57A6"/>
    <w:rsid w:val="001B5C67"/>
    <w:rsid w:val="001C5E06"/>
    <w:rsid w:val="001D2622"/>
    <w:rsid w:val="001D3561"/>
    <w:rsid w:val="001D35F7"/>
    <w:rsid w:val="001D5B99"/>
    <w:rsid w:val="001D6AF6"/>
    <w:rsid w:val="001D7CAB"/>
    <w:rsid w:val="001E05AB"/>
    <w:rsid w:val="001E0BE9"/>
    <w:rsid w:val="001E11EB"/>
    <w:rsid w:val="001E5CD1"/>
    <w:rsid w:val="001F10AE"/>
    <w:rsid w:val="001F2483"/>
    <w:rsid w:val="001F2B4E"/>
    <w:rsid w:val="001F2D78"/>
    <w:rsid w:val="001F4FB4"/>
    <w:rsid w:val="001F730C"/>
    <w:rsid w:val="001F7B3B"/>
    <w:rsid w:val="00203367"/>
    <w:rsid w:val="00205921"/>
    <w:rsid w:val="00205C00"/>
    <w:rsid w:val="00212F1D"/>
    <w:rsid w:val="00212F8B"/>
    <w:rsid w:val="00213190"/>
    <w:rsid w:val="00213E57"/>
    <w:rsid w:val="002140A5"/>
    <w:rsid w:val="002149F2"/>
    <w:rsid w:val="00215F0D"/>
    <w:rsid w:val="00217912"/>
    <w:rsid w:val="00217E5A"/>
    <w:rsid w:val="00220C07"/>
    <w:rsid w:val="0022249E"/>
    <w:rsid w:val="002227A0"/>
    <w:rsid w:val="0022482E"/>
    <w:rsid w:val="00225A6C"/>
    <w:rsid w:val="00231553"/>
    <w:rsid w:val="00234D01"/>
    <w:rsid w:val="00236BF3"/>
    <w:rsid w:val="002401C2"/>
    <w:rsid w:val="00241365"/>
    <w:rsid w:val="00242412"/>
    <w:rsid w:val="00242D0F"/>
    <w:rsid w:val="00243FA3"/>
    <w:rsid w:val="002450B6"/>
    <w:rsid w:val="00247A91"/>
    <w:rsid w:val="002508C2"/>
    <w:rsid w:val="0025174E"/>
    <w:rsid w:val="00251D35"/>
    <w:rsid w:val="002521A5"/>
    <w:rsid w:val="00253138"/>
    <w:rsid w:val="002572D9"/>
    <w:rsid w:val="0026330F"/>
    <w:rsid w:val="0026387D"/>
    <w:rsid w:val="002674FD"/>
    <w:rsid w:val="00270D97"/>
    <w:rsid w:val="00272176"/>
    <w:rsid w:val="0027343F"/>
    <w:rsid w:val="00273BC3"/>
    <w:rsid w:val="00273CD5"/>
    <w:rsid w:val="00277BA9"/>
    <w:rsid w:val="00280789"/>
    <w:rsid w:val="00281178"/>
    <w:rsid w:val="00283805"/>
    <w:rsid w:val="00284FD1"/>
    <w:rsid w:val="00287430"/>
    <w:rsid w:val="00291787"/>
    <w:rsid w:val="00292300"/>
    <w:rsid w:val="002935BB"/>
    <w:rsid w:val="00294525"/>
    <w:rsid w:val="00294642"/>
    <w:rsid w:val="00295D53"/>
    <w:rsid w:val="00296667"/>
    <w:rsid w:val="00296B7D"/>
    <w:rsid w:val="00297EF8"/>
    <w:rsid w:val="002A03D6"/>
    <w:rsid w:val="002A30CF"/>
    <w:rsid w:val="002A36A9"/>
    <w:rsid w:val="002A6FCB"/>
    <w:rsid w:val="002A73F8"/>
    <w:rsid w:val="002B4853"/>
    <w:rsid w:val="002B75B4"/>
    <w:rsid w:val="002B7CD1"/>
    <w:rsid w:val="002C0227"/>
    <w:rsid w:val="002C3D4F"/>
    <w:rsid w:val="002C5D17"/>
    <w:rsid w:val="002D0E97"/>
    <w:rsid w:val="002D10B2"/>
    <w:rsid w:val="002D2EFE"/>
    <w:rsid w:val="002D44E2"/>
    <w:rsid w:val="002D4929"/>
    <w:rsid w:val="002D7EC9"/>
    <w:rsid w:val="002E1F0B"/>
    <w:rsid w:val="002E5B3A"/>
    <w:rsid w:val="002E5EE0"/>
    <w:rsid w:val="002E670F"/>
    <w:rsid w:val="002E6F22"/>
    <w:rsid w:val="002E751D"/>
    <w:rsid w:val="002F1754"/>
    <w:rsid w:val="002F43AB"/>
    <w:rsid w:val="002F4BDF"/>
    <w:rsid w:val="002F69D4"/>
    <w:rsid w:val="002F6E35"/>
    <w:rsid w:val="003045C1"/>
    <w:rsid w:val="00304EFF"/>
    <w:rsid w:val="00311C80"/>
    <w:rsid w:val="00312568"/>
    <w:rsid w:val="003137E4"/>
    <w:rsid w:val="00314ECF"/>
    <w:rsid w:val="003162BA"/>
    <w:rsid w:val="00320F7F"/>
    <w:rsid w:val="00321592"/>
    <w:rsid w:val="003219FD"/>
    <w:rsid w:val="003224EE"/>
    <w:rsid w:val="003259F3"/>
    <w:rsid w:val="0032660D"/>
    <w:rsid w:val="003277EC"/>
    <w:rsid w:val="00331572"/>
    <w:rsid w:val="00331750"/>
    <w:rsid w:val="00331F59"/>
    <w:rsid w:val="00334328"/>
    <w:rsid w:val="003404E1"/>
    <w:rsid w:val="00341A65"/>
    <w:rsid w:val="003516F4"/>
    <w:rsid w:val="0035197D"/>
    <w:rsid w:val="00353681"/>
    <w:rsid w:val="003561FE"/>
    <w:rsid w:val="00356850"/>
    <w:rsid w:val="00356E31"/>
    <w:rsid w:val="003607D8"/>
    <w:rsid w:val="00360D12"/>
    <w:rsid w:val="00360DEC"/>
    <w:rsid w:val="00361E94"/>
    <w:rsid w:val="003634A4"/>
    <w:rsid w:val="003634D6"/>
    <w:rsid w:val="00367D7E"/>
    <w:rsid w:val="00372141"/>
    <w:rsid w:val="00374C21"/>
    <w:rsid w:val="00376080"/>
    <w:rsid w:val="00376A65"/>
    <w:rsid w:val="003805D2"/>
    <w:rsid w:val="00380837"/>
    <w:rsid w:val="00381E3A"/>
    <w:rsid w:val="0038306E"/>
    <w:rsid w:val="003842F1"/>
    <w:rsid w:val="00384BFA"/>
    <w:rsid w:val="00386CE1"/>
    <w:rsid w:val="00391167"/>
    <w:rsid w:val="0039325C"/>
    <w:rsid w:val="00394529"/>
    <w:rsid w:val="00395C6A"/>
    <w:rsid w:val="003A0608"/>
    <w:rsid w:val="003A0FFD"/>
    <w:rsid w:val="003A40F5"/>
    <w:rsid w:val="003A447D"/>
    <w:rsid w:val="003A5D78"/>
    <w:rsid w:val="003A7947"/>
    <w:rsid w:val="003A7F77"/>
    <w:rsid w:val="003B15D0"/>
    <w:rsid w:val="003B3229"/>
    <w:rsid w:val="003B3CA7"/>
    <w:rsid w:val="003B41F2"/>
    <w:rsid w:val="003B6E7A"/>
    <w:rsid w:val="003B738A"/>
    <w:rsid w:val="003B7466"/>
    <w:rsid w:val="003C0F7B"/>
    <w:rsid w:val="003C19B7"/>
    <w:rsid w:val="003C1B5B"/>
    <w:rsid w:val="003C1E72"/>
    <w:rsid w:val="003C4559"/>
    <w:rsid w:val="003C456D"/>
    <w:rsid w:val="003C517E"/>
    <w:rsid w:val="003C7D9C"/>
    <w:rsid w:val="003D1A08"/>
    <w:rsid w:val="003D1FAE"/>
    <w:rsid w:val="003D2B35"/>
    <w:rsid w:val="003D3441"/>
    <w:rsid w:val="003D355B"/>
    <w:rsid w:val="003D4933"/>
    <w:rsid w:val="003D4975"/>
    <w:rsid w:val="003D5522"/>
    <w:rsid w:val="003D687D"/>
    <w:rsid w:val="003E166D"/>
    <w:rsid w:val="003E37B5"/>
    <w:rsid w:val="003E42AD"/>
    <w:rsid w:val="003E479E"/>
    <w:rsid w:val="003E4A10"/>
    <w:rsid w:val="003E55DF"/>
    <w:rsid w:val="003E7363"/>
    <w:rsid w:val="003E7C0D"/>
    <w:rsid w:val="003F2BA4"/>
    <w:rsid w:val="003F4CA4"/>
    <w:rsid w:val="003F56AD"/>
    <w:rsid w:val="003F6024"/>
    <w:rsid w:val="004025E0"/>
    <w:rsid w:val="0040284A"/>
    <w:rsid w:val="00402C5B"/>
    <w:rsid w:val="00403738"/>
    <w:rsid w:val="00403A7B"/>
    <w:rsid w:val="00405967"/>
    <w:rsid w:val="00410112"/>
    <w:rsid w:val="004103A3"/>
    <w:rsid w:val="00412989"/>
    <w:rsid w:val="004139C8"/>
    <w:rsid w:val="00413E88"/>
    <w:rsid w:val="00421877"/>
    <w:rsid w:val="004224F8"/>
    <w:rsid w:val="00425E49"/>
    <w:rsid w:val="00427346"/>
    <w:rsid w:val="004300AD"/>
    <w:rsid w:val="00431C3E"/>
    <w:rsid w:val="0043270D"/>
    <w:rsid w:val="004327A6"/>
    <w:rsid w:val="0043294E"/>
    <w:rsid w:val="00433E18"/>
    <w:rsid w:val="00434E9B"/>
    <w:rsid w:val="004376E8"/>
    <w:rsid w:val="0043795D"/>
    <w:rsid w:val="00437A70"/>
    <w:rsid w:val="0044061B"/>
    <w:rsid w:val="00441DB9"/>
    <w:rsid w:val="00441F30"/>
    <w:rsid w:val="00442806"/>
    <w:rsid w:val="00451273"/>
    <w:rsid w:val="00451BF9"/>
    <w:rsid w:val="00452069"/>
    <w:rsid w:val="00454D31"/>
    <w:rsid w:val="004553DE"/>
    <w:rsid w:val="004554CA"/>
    <w:rsid w:val="00460F2D"/>
    <w:rsid w:val="004628BC"/>
    <w:rsid w:val="00463D72"/>
    <w:rsid w:val="00470156"/>
    <w:rsid w:val="00470BF3"/>
    <w:rsid w:val="004713EB"/>
    <w:rsid w:val="00471D66"/>
    <w:rsid w:val="00471DF3"/>
    <w:rsid w:val="0047228D"/>
    <w:rsid w:val="004736E4"/>
    <w:rsid w:val="00473DE5"/>
    <w:rsid w:val="00480723"/>
    <w:rsid w:val="00484454"/>
    <w:rsid w:val="004854CD"/>
    <w:rsid w:val="00486E4F"/>
    <w:rsid w:val="004876C8"/>
    <w:rsid w:val="0048793B"/>
    <w:rsid w:val="00492976"/>
    <w:rsid w:val="00495F48"/>
    <w:rsid w:val="004966CF"/>
    <w:rsid w:val="004972A7"/>
    <w:rsid w:val="004A1297"/>
    <w:rsid w:val="004A151D"/>
    <w:rsid w:val="004A1A95"/>
    <w:rsid w:val="004A268B"/>
    <w:rsid w:val="004A2871"/>
    <w:rsid w:val="004A446A"/>
    <w:rsid w:val="004A54EC"/>
    <w:rsid w:val="004A5862"/>
    <w:rsid w:val="004A613E"/>
    <w:rsid w:val="004B15E9"/>
    <w:rsid w:val="004B4C1B"/>
    <w:rsid w:val="004B5BF3"/>
    <w:rsid w:val="004C2653"/>
    <w:rsid w:val="004C2681"/>
    <w:rsid w:val="004C35CB"/>
    <w:rsid w:val="004C6034"/>
    <w:rsid w:val="004C74DA"/>
    <w:rsid w:val="004D40FC"/>
    <w:rsid w:val="004D4FE3"/>
    <w:rsid w:val="004D511C"/>
    <w:rsid w:val="004D7EFA"/>
    <w:rsid w:val="004E2469"/>
    <w:rsid w:val="004E586C"/>
    <w:rsid w:val="004F0414"/>
    <w:rsid w:val="004F0542"/>
    <w:rsid w:val="004F174D"/>
    <w:rsid w:val="004F2E1D"/>
    <w:rsid w:val="004F3F44"/>
    <w:rsid w:val="00504946"/>
    <w:rsid w:val="0050650A"/>
    <w:rsid w:val="00506651"/>
    <w:rsid w:val="0051205A"/>
    <w:rsid w:val="00512394"/>
    <w:rsid w:val="005140E8"/>
    <w:rsid w:val="00514508"/>
    <w:rsid w:val="00515A41"/>
    <w:rsid w:val="0051693A"/>
    <w:rsid w:val="00516C0F"/>
    <w:rsid w:val="00516F5C"/>
    <w:rsid w:val="00517439"/>
    <w:rsid w:val="005178BE"/>
    <w:rsid w:val="0052051F"/>
    <w:rsid w:val="00521483"/>
    <w:rsid w:val="00524EA1"/>
    <w:rsid w:val="005267F7"/>
    <w:rsid w:val="00526BE2"/>
    <w:rsid w:val="0052729E"/>
    <w:rsid w:val="00530EBB"/>
    <w:rsid w:val="00530FD4"/>
    <w:rsid w:val="005326C3"/>
    <w:rsid w:val="00535FE2"/>
    <w:rsid w:val="005360F7"/>
    <w:rsid w:val="00536C05"/>
    <w:rsid w:val="00536EAD"/>
    <w:rsid w:val="005406D1"/>
    <w:rsid w:val="00540F7F"/>
    <w:rsid w:val="005411D1"/>
    <w:rsid w:val="00541DBE"/>
    <w:rsid w:val="00542C2C"/>
    <w:rsid w:val="005435D7"/>
    <w:rsid w:val="0054552B"/>
    <w:rsid w:val="005468A8"/>
    <w:rsid w:val="00546BD9"/>
    <w:rsid w:val="00547D41"/>
    <w:rsid w:val="005501B2"/>
    <w:rsid w:val="005545D4"/>
    <w:rsid w:val="00554642"/>
    <w:rsid w:val="00555294"/>
    <w:rsid w:val="00555801"/>
    <w:rsid w:val="00555E1D"/>
    <w:rsid w:val="00556AE0"/>
    <w:rsid w:val="00557942"/>
    <w:rsid w:val="00557A30"/>
    <w:rsid w:val="00557DB3"/>
    <w:rsid w:val="00561385"/>
    <w:rsid w:val="00561B0B"/>
    <w:rsid w:val="00562541"/>
    <w:rsid w:val="005630B3"/>
    <w:rsid w:val="00564A19"/>
    <w:rsid w:val="00564A8B"/>
    <w:rsid w:val="00565E15"/>
    <w:rsid w:val="00566FC2"/>
    <w:rsid w:val="00571249"/>
    <w:rsid w:val="00572844"/>
    <w:rsid w:val="00572AB2"/>
    <w:rsid w:val="00572DB8"/>
    <w:rsid w:val="00575007"/>
    <w:rsid w:val="00577778"/>
    <w:rsid w:val="00583AD1"/>
    <w:rsid w:val="0058441F"/>
    <w:rsid w:val="0058792C"/>
    <w:rsid w:val="00590D20"/>
    <w:rsid w:val="00592132"/>
    <w:rsid w:val="00592DA8"/>
    <w:rsid w:val="0059357A"/>
    <w:rsid w:val="00593980"/>
    <w:rsid w:val="005964D6"/>
    <w:rsid w:val="00597E6C"/>
    <w:rsid w:val="005A1EEB"/>
    <w:rsid w:val="005A306A"/>
    <w:rsid w:val="005A4CA0"/>
    <w:rsid w:val="005A5FFC"/>
    <w:rsid w:val="005A63DF"/>
    <w:rsid w:val="005B50E4"/>
    <w:rsid w:val="005B5525"/>
    <w:rsid w:val="005B6B06"/>
    <w:rsid w:val="005B7C6C"/>
    <w:rsid w:val="005C41F7"/>
    <w:rsid w:val="005C6997"/>
    <w:rsid w:val="005D28D4"/>
    <w:rsid w:val="005D5775"/>
    <w:rsid w:val="005D711B"/>
    <w:rsid w:val="005E3BA1"/>
    <w:rsid w:val="005E5A09"/>
    <w:rsid w:val="005E620F"/>
    <w:rsid w:val="005F56BA"/>
    <w:rsid w:val="005F5B4C"/>
    <w:rsid w:val="005F7A09"/>
    <w:rsid w:val="005F7A4D"/>
    <w:rsid w:val="006008F4"/>
    <w:rsid w:val="00603652"/>
    <w:rsid w:val="00605055"/>
    <w:rsid w:val="006074C9"/>
    <w:rsid w:val="00611745"/>
    <w:rsid w:val="0061377E"/>
    <w:rsid w:val="00614A8F"/>
    <w:rsid w:val="00614D15"/>
    <w:rsid w:val="006155AA"/>
    <w:rsid w:val="00616D73"/>
    <w:rsid w:val="0062012A"/>
    <w:rsid w:val="00620CC0"/>
    <w:rsid w:val="00620D26"/>
    <w:rsid w:val="006247D4"/>
    <w:rsid w:val="00625C1E"/>
    <w:rsid w:val="0063145C"/>
    <w:rsid w:val="00632BEA"/>
    <w:rsid w:val="006363AB"/>
    <w:rsid w:val="0064511D"/>
    <w:rsid w:val="006451A6"/>
    <w:rsid w:val="00645B5D"/>
    <w:rsid w:val="00645D49"/>
    <w:rsid w:val="006469AA"/>
    <w:rsid w:val="00647A7A"/>
    <w:rsid w:val="006506D4"/>
    <w:rsid w:val="00650A3C"/>
    <w:rsid w:val="00650A56"/>
    <w:rsid w:val="00650AF9"/>
    <w:rsid w:val="00653546"/>
    <w:rsid w:val="00661776"/>
    <w:rsid w:val="00661B1C"/>
    <w:rsid w:val="00661FD2"/>
    <w:rsid w:val="00662BB6"/>
    <w:rsid w:val="00662F1A"/>
    <w:rsid w:val="00672E77"/>
    <w:rsid w:val="00674B9F"/>
    <w:rsid w:val="00677847"/>
    <w:rsid w:val="00680229"/>
    <w:rsid w:val="0068102E"/>
    <w:rsid w:val="00683FB5"/>
    <w:rsid w:val="00685539"/>
    <w:rsid w:val="0069094B"/>
    <w:rsid w:val="006920CB"/>
    <w:rsid w:val="006933AB"/>
    <w:rsid w:val="00695AC2"/>
    <w:rsid w:val="006967ED"/>
    <w:rsid w:val="0069718E"/>
    <w:rsid w:val="006A0347"/>
    <w:rsid w:val="006A1438"/>
    <w:rsid w:val="006A153C"/>
    <w:rsid w:val="006A3A6E"/>
    <w:rsid w:val="006A52D8"/>
    <w:rsid w:val="006B14D2"/>
    <w:rsid w:val="006B2C0A"/>
    <w:rsid w:val="006B55C4"/>
    <w:rsid w:val="006B56AC"/>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F02"/>
    <w:rsid w:val="006E2292"/>
    <w:rsid w:val="006E33A9"/>
    <w:rsid w:val="006E439E"/>
    <w:rsid w:val="006E49DF"/>
    <w:rsid w:val="006E6838"/>
    <w:rsid w:val="006E6D23"/>
    <w:rsid w:val="006E7278"/>
    <w:rsid w:val="006F65E7"/>
    <w:rsid w:val="006F6971"/>
    <w:rsid w:val="0070112D"/>
    <w:rsid w:val="00710C9D"/>
    <w:rsid w:val="007117B0"/>
    <w:rsid w:val="00715007"/>
    <w:rsid w:val="0071528F"/>
    <w:rsid w:val="007168A5"/>
    <w:rsid w:val="00716A60"/>
    <w:rsid w:val="00720630"/>
    <w:rsid w:val="007224D2"/>
    <w:rsid w:val="00723503"/>
    <w:rsid w:val="00723BC3"/>
    <w:rsid w:val="007255E5"/>
    <w:rsid w:val="007258F5"/>
    <w:rsid w:val="00725B10"/>
    <w:rsid w:val="00731A3B"/>
    <w:rsid w:val="00734556"/>
    <w:rsid w:val="0073553A"/>
    <w:rsid w:val="00735BE4"/>
    <w:rsid w:val="00735BFF"/>
    <w:rsid w:val="00741198"/>
    <w:rsid w:val="00746AD1"/>
    <w:rsid w:val="00747DB6"/>
    <w:rsid w:val="00750385"/>
    <w:rsid w:val="007505CB"/>
    <w:rsid w:val="00753D44"/>
    <w:rsid w:val="007560E5"/>
    <w:rsid w:val="007566ED"/>
    <w:rsid w:val="00757058"/>
    <w:rsid w:val="00760B3D"/>
    <w:rsid w:val="007613AF"/>
    <w:rsid w:val="00761788"/>
    <w:rsid w:val="007676CA"/>
    <w:rsid w:val="00770AFE"/>
    <w:rsid w:val="00772C32"/>
    <w:rsid w:val="00774FBF"/>
    <w:rsid w:val="007757F6"/>
    <w:rsid w:val="00777BEC"/>
    <w:rsid w:val="007809B2"/>
    <w:rsid w:val="007814D4"/>
    <w:rsid w:val="007827AF"/>
    <w:rsid w:val="00783EA9"/>
    <w:rsid w:val="00784B10"/>
    <w:rsid w:val="00786D63"/>
    <w:rsid w:val="0079088F"/>
    <w:rsid w:val="00790B25"/>
    <w:rsid w:val="00790EBC"/>
    <w:rsid w:val="00792BFB"/>
    <w:rsid w:val="00793BA0"/>
    <w:rsid w:val="00794350"/>
    <w:rsid w:val="0079541B"/>
    <w:rsid w:val="00796129"/>
    <w:rsid w:val="007A7049"/>
    <w:rsid w:val="007B0B14"/>
    <w:rsid w:val="007B2760"/>
    <w:rsid w:val="007B2854"/>
    <w:rsid w:val="007B4264"/>
    <w:rsid w:val="007B4911"/>
    <w:rsid w:val="007B5454"/>
    <w:rsid w:val="007B5EF2"/>
    <w:rsid w:val="007B700E"/>
    <w:rsid w:val="007B7875"/>
    <w:rsid w:val="007C0749"/>
    <w:rsid w:val="007C2548"/>
    <w:rsid w:val="007C2832"/>
    <w:rsid w:val="007C2DD9"/>
    <w:rsid w:val="007C6B94"/>
    <w:rsid w:val="007C7474"/>
    <w:rsid w:val="007D1D7F"/>
    <w:rsid w:val="007D4C09"/>
    <w:rsid w:val="007D701A"/>
    <w:rsid w:val="007D72DD"/>
    <w:rsid w:val="007E5B13"/>
    <w:rsid w:val="007E5D30"/>
    <w:rsid w:val="007E67BB"/>
    <w:rsid w:val="007E6DFA"/>
    <w:rsid w:val="007F2B44"/>
    <w:rsid w:val="007F3897"/>
    <w:rsid w:val="007F7B6B"/>
    <w:rsid w:val="008022AC"/>
    <w:rsid w:val="00804D03"/>
    <w:rsid w:val="008061E6"/>
    <w:rsid w:val="00810895"/>
    <w:rsid w:val="00811510"/>
    <w:rsid w:val="008123FB"/>
    <w:rsid w:val="00814C43"/>
    <w:rsid w:val="00815320"/>
    <w:rsid w:val="008157D1"/>
    <w:rsid w:val="008172B3"/>
    <w:rsid w:val="00817B69"/>
    <w:rsid w:val="00821C41"/>
    <w:rsid w:val="0082209F"/>
    <w:rsid w:val="008238F6"/>
    <w:rsid w:val="008239F8"/>
    <w:rsid w:val="00823BA8"/>
    <w:rsid w:val="00827977"/>
    <w:rsid w:val="00830C95"/>
    <w:rsid w:val="00831A58"/>
    <w:rsid w:val="008326A1"/>
    <w:rsid w:val="008353DB"/>
    <w:rsid w:val="00836369"/>
    <w:rsid w:val="00836B43"/>
    <w:rsid w:val="008420DB"/>
    <w:rsid w:val="00845B9F"/>
    <w:rsid w:val="00846CA9"/>
    <w:rsid w:val="00846D21"/>
    <w:rsid w:val="008507B6"/>
    <w:rsid w:val="008550AE"/>
    <w:rsid w:val="0085563E"/>
    <w:rsid w:val="00856A92"/>
    <w:rsid w:val="0086368C"/>
    <w:rsid w:val="00866D25"/>
    <w:rsid w:val="00872F73"/>
    <w:rsid w:val="00873672"/>
    <w:rsid w:val="00873B45"/>
    <w:rsid w:val="00874DB1"/>
    <w:rsid w:val="0087535A"/>
    <w:rsid w:val="00880308"/>
    <w:rsid w:val="008817FA"/>
    <w:rsid w:val="00882242"/>
    <w:rsid w:val="00883D64"/>
    <w:rsid w:val="00884868"/>
    <w:rsid w:val="0088643F"/>
    <w:rsid w:val="00887C3A"/>
    <w:rsid w:val="00890095"/>
    <w:rsid w:val="0089268C"/>
    <w:rsid w:val="00893D8C"/>
    <w:rsid w:val="0089468F"/>
    <w:rsid w:val="00894C24"/>
    <w:rsid w:val="008950CA"/>
    <w:rsid w:val="0089648A"/>
    <w:rsid w:val="008A07EF"/>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9D7"/>
    <w:rsid w:val="008C7CC5"/>
    <w:rsid w:val="008D0500"/>
    <w:rsid w:val="008D0679"/>
    <w:rsid w:val="008D43E9"/>
    <w:rsid w:val="008D5EF0"/>
    <w:rsid w:val="008E129D"/>
    <w:rsid w:val="008E1302"/>
    <w:rsid w:val="008E294A"/>
    <w:rsid w:val="008E300C"/>
    <w:rsid w:val="008E37A5"/>
    <w:rsid w:val="008E7B8E"/>
    <w:rsid w:val="008F0BF0"/>
    <w:rsid w:val="008F1BDA"/>
    <w:rsid w:val="008F2CEE"/>
    <w:rsid w:val="008F4C05"/>
    <w:rsid w:val="008F67D3"/>
    <w:rsid w:val="00900E1B"/>
    <w:rsid w:val="00900EE9"/>
    <w:rsid w:val="00901614"/>
    <w:rsid w:val="00901AF7"/>
    <w:rsid w:val="00902033"/>
    <w:rsid w:val="0090421B"/>
    <w:rsid w:val="009077BC"/>
    <w:rsid w:val="00907AB3"/>
    <w:rsid w:val="00910A67"/>
    <w:rsid w:val="00911FE2"/>
    <w:rsid w:val="00912EF0"/>
    <w:rsid w:val="00913AA2"/>
    <w:rsid w:val="00913EEF"/>
    <w:rsid w:val="00916E92"/>
    <w:rsid w:val="00917D60"/>
    <w:rsid w:val="00920EBB"/>
    <w:rsid w:val="00921192"/>
    <w:rsid w:val="00923276"/>
    <w:rsid w:val="0092572F"/>
    <w:rsid w:val="00926A46"/>
    <w:rsid w:val="00930CA9"/>
    <w:rsid w:val="00931089"/>
    <w:rsid w:val="00932233"/>
    <w:rsid w:val="009323D2"/>
    <w:rsid w:val="00934563"/>
    <w:rsid w:val="009366E8"/>
    <w:rsid w:val="00945C82"/>
    <w:rsid w:val="0094626B"/>
    <w:rsid w:val="00946EBE"/>
    <w:rsid w:val="00950BFF"/>
    <w:rsid w:val="00951C59"/>
    <w:rsid w:val="00951DD0"/>
    <w:rsid w:val="00953AB7"/>
    <w:rsid w:val="009561B0"/>
    <w:rsid w:val="00960064"/>
    <w:rsid w:val="00960B90"/>
    <w:rsid w:val="00961AE9"/>
    <w:rsid w:val="009633C8"/>
    <w:rsid w:val="009636B3"/>
    <w:rsid w:val="0096499F"/>
    <w:rsid w:val="00965C66"/>
    <w:rsid w:val="009661E4"/>
    <w:rsid w:val="00966414"/>
    <w:rsid w:val="009714D3"/>
    <w:rsid w:val="00971C6A"/>
    <w:rsid w:val="00973613"/>
    <w:rsid w:val="00975894"/>
    <w:rsid w:val="00976BD1"/>
    <w:rsid w:val="00976D8F"/>
    <w:rsid w:val="00983F37"/>
    <w:rsid w:val="0098428C"/>
    <w:rsid w:val="00985780"/>
    <w:rsid w:val="00985BE5"/>
    <w:rsid w:val="00990035"/>
    <w:rsid w:val="00990301"/>
    <w:rsid w:val="009A10DF"/>
    <w:rsid w:val="009A1933"/>
    <w:rsid w:val="009A22E9"/>
    <w:rsid w:val="009A649D"/>
    <w:rsid w:val="009A6BE9"/>
    <w:rsid w:val="009B2801"/>
    <w:rsid w:val="009B2E6A"/>
    <w:rsid w:val="009B57D3"/>
    <w:rsid w:val="009C15E6"/>
    <w:rsid w:val="009C3FC3"/>
    <w:rsid w:val="009C78CF"/>
    <w:rsid w:val="009D1014"/>
    <w:rsid w:val="009D1878"/>
    <w:rsid w:val="009D4D70"/>
    <w:rsid w:val="009D5966"/>
    <w:rsid w:val="009D747B"/>
    <w:rsid w:val="009E02A5"/>
    <w:rsid w:val="009E0EFA"/>
    <w:rsid w:val="009E2B4A"/>
    <w:rsid w:val="009E61E8"/>
    <w:rsid w:val="009E725F"/>
    <w:rsid w:val="009F1D39"/>
    <w:rsid w:val="009F1EA1"/>
    <w:rsid w:val="009F2497"/>
    <w:rsid w:val="009F3614"/>
    <w:rsid w:val="009F6EE5"/>
    <w:rsid w:val="009F7340"/>
    <w:rsid w:val="009F76A9"/>
    <w:rsid w:val="00A00913"/>
    <w:rsid w:val="00A00B19"/>
    <w:rsid w:val="00A02292"/>
    <w:rsid w:val="00A02393"/>
    <w:rsid w:val="00A04AEA"/>
    <w:rsid w:val="00A12F6F"/>
    <w:rsid w:val="00A1387D"/>
    <w:rsid w:val="00A15B08"/>
    <w:rsid w:val="00A17473"/>
    <w:rsid w:val="00A17B98"/>
    <w:rsid w:val="00A21D71"/>
    <w:rsid w:val="00A25130"/>
    <w:rsid w:val="00A25203"/>
    <w:rsid w:val="00A2799A"/>
    <w:rsid w:val="00A32299"/>
    <w:rsid w:val="00A37488"/>
    <w:rsid w:val="00A375F2"/>
    <w:rsid w:val="00A4097E"/>
    <w:rsid w:val="00A44D34"/>
    <w:rsid w:val="00A543B0"/>
    <w:rsid w:val="00A54DB3"/>
    <w:rsid w:val="00A5542C"/>
    <w:rsid w:val="00A55854"/>
    <w:rsid w:val="00A55E73"/>
    <w:rsid w:val="00A62D49"/>
    <w:rsid w:val="00A62EC6"/>
    <w:rsid w:val="00A638E3"/>
    <w:rsid w:val="00A66122"/>
    <w:rsid w:val="00A667F5"/>
    <w:rsid w:val="00A679F8"/>
    <w:rsid w:val="00A67C10"/>
    <w:rsid w:val="00A67D01"/>
    <w:rsid w:val="00A700AB"/>
    <w:rsid w:val="00A72866"/>
    <w:rsid w:val="00A72D6B"/>
    <w:rsid w:val="00A75471"/>
    <w:rsid w:val="00A77676"/>
    <w:rsid w:val="00A82858"/>
    <w:rsid w:val="00A834F4"/>
    <w:rsid w:val="00A859EF"/>
    <w:rsid w:val="00A86343"/>
    <w:rsid w:val="00A87AA3"/>
    <w:rsid w:val="00A9043B"/>
    <w:rsid w:val="00A9106D"/>
    <w:rsid w:val="00A921C0"/>
    <w:rsid w:val="00A93B8C"/>
    <w:rsid w:val="00A93E1A"/>
    <w:rsid w:val="00A94C22"/>
    <w:rsid w:val="00A9620E"/>
    <w:rsid w:val="00A979BC"/>
    <w:rsid w:val="00AA08F6"/>
    <w:rsid w:val="00AA1CFB"/>
    <w:rsid w:val="00AA4761"/>
    <w:rsid w:val="00AA6F76"/>
    <w:rsid w:val="00AB0C76"/>
    <w:rsid w:val="00AB2338"/>
    <w:rsid w:val="00AB2437"/>
    <w:rsid w:val="00AB5EEE"/>
    <w:rsid w:val="00AB63D2"/>
    <w:rsid w:val="00AB77D8"/>
    <w:rsid w:val="00AC032E"/>
    <w:rsid w:val="00AC588E"/>
    <w:rsid w:val="00AC6B82"/>
    <w:rsid w:val="00AD0470"/>
    <w:rsid w:val="00AD2CFE"/>
    <w:rsid w:val="00AD3694"/>
    <w:rsid w:val="00AD3A2B"/>
    <w:rsid w:val="00AD5814"/>
    <w:rsid w:val="00AE084D"/>
    <w:rsid w:val="00AE11CB"/>
    <w:rsid w:val="00AE31F9"/>
    <w:rsid w:val="00AE59E0"/>
    <w:rsid w:val="00AE602E"/>
    <w:rsid w:val="00AE6A5D"/>
    <w:rsid w:val="00AF3441"/>
    <w:rsid w:val="00AF48C6"/>
    <w:rsid w:val="00AF57F1"/>
    <w:rsid w:val="00AF6920"/>
    <w:rsid w:val="00AF7A9C"/>
    <w:rsid w:val="00B00EFB"/>
    <w:rsid w:val="00B0135B"/>
    <w:rsid w:val="00B027BE"/>
    <w:rsid w:val="00B03D46"/>
    <w:rsid w:val="00B05DA8"/>
    <w:rsid w:val="00B06668"/>
    <w:rsid w:val="00B10015"/>
    <w:rsid w:val="00B11BFD"/>
    <w:rsid w:val="00B137D0"/>
    <w:rsid w:val="00B1382F"/>
    <w:rsid w:val="00B14285"/>
    <w:rsid w:val="00B155B6"/>
    <w:rsid w:val="00B17412"/>
    <w:rsid w:val="00B232EC"/>
    <w:rsid w:val="00B257F6"/>
    <w:rsid w:val="00B26420"/>
    <w:rsid w:val="00B3041F"/>
    <w:rsid w:val="00B307A9"/>
    <w:rsid w:val="00B346BE"/>
    <w:rsid w:val="00B37C48"/>
    <w:rsid w:val="00B37E61"/>
    <w:rsid w:val="00B4102F"/>
    <w:rsid w:val="00B41B36"/>
    <w:rsid w:val="00B44B84"/>
    <w:rsid w:val="00B46DC3"/>
    <w:rsid w:val="00B46EA3"/>
    <w:rsid w:val="00B50908"/>
    <w:rsid w:val="00B62D43"/>
    <w:rsid w:val="00B63204"/>
    <w:rsid w:val="00B639B2"/>
    <w:rsid w:val="00B64BEB"/>
    <w:rsid w:val="00B71B04"/>
    <w:rsid w:val="00B7289C"/>
    <w:rsid w:val="00B74DCE"/>
    <w:rsid w:val="00B8054F"/>
    <w:rsid w:val="00B80B12"/>
    <w:rsid w:val="00B8508E"/>
    <w:rsid w:val="00B85667"/>
    <w:rsid w:val="00B863D7"/>
    <w:rsid w:val="00B87380"/>
    <w:rsid w:val="00B8759F"/>
    <w:rsid w:val="00B878F1"/>
    <w:rsid w:val="00B924DB"/>
    <w:rsid w:val="00B92F33"/>
    <w:rsid w:val="00B94CE1"/>
    <w:rsid w:val="00B9538F"/>
    <w:rsid w:val="00B953BA"/>
    <w:rsid w:val="00B95A1B"/>
    <w:rsid w:val="00B9630B"/>
    <w:rsid w:val="00B9733A"/>
    <w:rsid w:val="00BA06C7"/>
    <w:rsid w:val="00BA0796"/>
    <w:rsid w:val="00BA09AE"/>
    <w:rsid w:val="00BA1016"/>
    <w:rsid w:val="00BA2FAF"/>
    <w:rsid w:val="00BA72B6"/>
    <w:rsid w:val="00BA7F79"/>
    <w:rsid w:val="00BB016D"/>
    <w:rsid w:val="00BB207C"/>
    <w:rsid w:val="00BB336E"/>
    <w:rsid w:val="00BB4D0F"/>
    <w:rsid w:val="00BB72BF"/>
    <w:rsid w:val="00BC06AF"/>
    <w:rsid w:val="00BC0A14"/>
    <w:rsid w:val="00BC1DC5"/>
    <w:rsid w:val="00BC20BA"/>
    <w:rsid w:val="00BC21C6"/>
    <w:rsid w:val="00BC33AA"/>
    <w:rsid w:val="00BD35F6"/>
    <w:rsid w:val="00BD387A"/>
    <w:rsid w:val="00BD4F3F"/>
    <w:rsid w:val="00BD6033"/>
    <w:rsid w:val="00BD6F58"/>
    <w:rsid w:val="00BD7FAF"/>
    <w:rsid w:val="00BE2C62"/>
    <w:rsid w:val="00BE3AFE"/>
    <w:rsid w:val="00BE4187"/>
    <w:rsid w:val="00BE5120"/>
    <w:rsid w:val="00BF0FE6"/>
    <w:rsid w:val="00BF2A41"/>
    <w:rsid w:val="00BF2B5C"/>
    <w:rsid w:val="00BF2E8A"/>
    <w:rsid w:val="00BF39F3"/>
    <w:rsid w:val="00BF4B0C"/>
    <w:rsid w:val="00BF583B"/>
    <w:rsid w:val="00C00005"/>
    <w:rsid w:val="00C02FE4"/>
    <w:rsid w:val="00C0311F"/>
    <w:rsid w:val="00C04AFC"/>
    <w:rsid w:val="00C05612"/>
    <w:rsid w:val="00C13A1B"/>
    <w:rsid w:val="00C13F2F"/>
    <w:rsid w:val="00C153D8"/>
    <w:rsid w:val="00C15CDC"/>
    <w:rsid w:val="00C16367"/>
    <w:rsid w:val="00C176AA"/>
    <w:rsid w:val="00C20674"/>
    <w:rsid w:val="00C24A49"/>
    <w:rsid w:val="00C27FA1"/>
    <w:rsid w:val="00C302D4"/>
    <w:rsid w:val="00C30E84"/>
    <w:rsid w:val="00C32AA4"/>
    <w:rsid w:val="00C3686C"/>
    <w:rsid w:val="00C36A5E"/>
    <w:rsid w:val="00C407C1"/>
    <w:rsid w:val="00C4207A"/>
    <w:rsid w:val="00C432EF"/>
    <w:rsid w:val="00C435E2"/>
    <w:rsid w:val="00C44EE2"/>
    <w:rsid w:val="00C467A9"/>
    <w:rsid w:val="00C50803"/>
    <w:rsid w:val="00C50D04"/>
    <w:rsid w:val="00C5146D"/>
    <w:rsid w:val="00C5263E"/>
    <w:rsid w:val="00C5377C"/>
    <w:rsid w:val="00C542AE"/>
    <w:rsid w:val="00C5693F"/>
    <w:rsid w:val="00C632B9"/>
    <w:rsid w:val="00C64C40"/>
    <w:rsid w:val="00C64EE9"/>
    <w:rsid w:val="00C65C30"/>
    <w:rsid w:val="00C66BDA"/>
    <w:rsid w:val="00C720B3"/>
    <w:rsid w:val="00C723DF"/>
    <w:rsid w:val="00C72D86"/>
    <w:rsid w:val="00C7377B"/>
    <w:rsid w:val="00C74F3D"/>
    <w:rsid w:val="00C76F31"/>
    <w:rsid w:val="00C81DBC"/>
    <w:rsid w:val="00C82BDA"/>
    <w:rsid w:val="00C85C7E"/>
    <w:rsid w:val="00C87692"/>
    <w:rsid w:val="00C94222"/>
    <w:rsid w:val="00C94FBA"/>
    <w:rsid w:val="00C96138"/>
    <w:rsid w:val="00C97BD4"/>
    <w:rsid w:val="00CA0AE3"/>
    <w:rsid w:val="00CA4B6D"/>
    <w:rsid w:val="00CA53DA"/>
    <w:rsid w:val="00CA598F"/>
    <w:rsid w:val="00CA73E6"/>
    <w:rsid w:val="00CB2FA7"/>
    <w:rsid w:val="00CB302B"/>
    <w:rsid w:val="00CB40AA"/>
    <w:rsid w:val="00CB479E"/>
    <w:rsid w:val="00CC14FF"/>
    <w:rsid w:val="00CC1501"/>
    <w:rsid w:val="00CC30EC"/>
    <w:rsid w:val="00CC3CCD"/>
    <w:rsid w:val="00CC4578"/>
    <w:rsid w:val="00CC4F71"/>
    <w:rsid w:val="00CC4FCD"/>
    <w:rsid w:val="00CC5599"/>
    <w:rsid w:val="00CC5EAC"/>
    <w:rsid w:val="00CC7E93"/>
    <w:rsid w:val="00CD139B"/>
    <w:rsid w:val="00CD6F09"/>
    <w:rsid w:val="00CE1302"/>
    <w:rsid w:val="00CE2C4A"/>
    <w:rsid w:val="00CE36C1"/>
    <w:rsid w:val="00CE4CA3"/>
    <w:rsid w:val="00CE5EAF"/>
    <w:rsid w:val="00CE67F5"/>
    <w:rsid w:val="00CE6A97"/>
    <w:rsid w:val="00CE7FF6"/>
    <w:rsid w:val="00CF01EC"/>
    <w:rsid w:val="00CF0535"/>
    <w:rsid w:val="00CF5EF4"/>
    <w:rsid w:val="00D0041D"/>
    <w:rsid w:val="00D01EB5"/>
    <w:rsid w:val="00D02957"/>
    <w:rsid w:val="00D04296"/>
    <w:rsid w:val="00D062D5"/>
    <w:rsid w:val="00D06DDE"/>
    <w:rsid w:val="00D07B4E"/>
    <w:rsid w:val="00D11785"/>
    <w:rsid w:val="00D11B57"/>
    <w:rsid w:val="00D12E42"/>
    <w:rsid w:val="00D13E46"/>
    <w:rsid w:val="00D16756"/>
    <w:rsid w:val="00D20BF2"/>
    <w:rsid w:val="00D20E6B"/>
    <w:rsid w:val="00D2417E"/>
    <w:rsid w:val="00D2536C"/>
    <w:rsid w:val="00D30CA3"/>
    <w:rsid w:val="00D30CD7"/>
    <w:rsid w:val="00D3101E"/>
    <w:rsid w:val="00D32191"/>
    <w:rsid w:val="00D34A7B"/>
    <w:rsid w:val="00D3797E"/>
    <w:rsid w:val="00D43ADB"/>
    <w:rsid w:val="00D476E5"/>
    <w:rsid w:val="00D477FE"/>
    <w:rsid w:val="00D51066"/>
    <w:rsid w:val="00D5340C"/>
    <w:rsid w:val="00D5353B"/>
    <w:rsid w:val="00D55F04"/>
    <w:rsid w:val="00D567B4"/>
    <w:rsid w:val="00D578C7"/>
    <w:rsid w:val="00D57E35"/>
    <w:rsid w:val="00D60415"/>
    <w:rsid w:val="00D613D3"/>
    <w:rsid w:val="00D66495"/>
    <w:rsid w:val="00D672C1"/>
    <w:rsid w:val="00D72726"/>
    <w:rsid w:val="00D74231"/>
    <w:rsid w:val="00D747C6"/>
    <w:rsid w:val="00D77283"/>
    <w:rsid w:val="00D77302"/>
    <w:rsid w:val="00D77895"/>
    <w:rsid w:val="00D77E5E"/>
    <w:rsid w:val="00D8062B"/>
    <w:rsid w:val="00D80E4F"/>
    <w:rsid w:val="00D8180B"/>
    <w:rsid w:val="00D83F0A"/>
    <w:rsid w:val="00D84438"/>
    <w:rsid w:val="00D845E5"/>
    <w:rsid w:val="00D8753B"/>
    <w:rsid w:val="00D92D7E"/>
    <w:rsid w:val="00D92EC4"/>
    <w:rsid w:val="00D92F63"/>
    <w:rsid w:val="00D93F2D"/>
    <w:rsid w:val="00D949BF"/>
    <w:rsid w:val="00D94ACD"/>
    <w:rsid w:val="00D97F35"/>
    <w:rsid w:val="00DA1B92"/>
    <w:rsid w:val="00DA4A7F"/>
    <w:rsid w:val="00DA4EBA"/>
    <w:rsid w:val="00DA7B2E"/>
    <w:rsid w:val="00DB1859"/>
    <w:rsid w:val="00DB4017"/>
    <w:rsid w:val="00DB46D4"/>
    <w:rsid w:val="00DB5DBA"/>
    <w:rsid w:val="00DB7D6C"/>
    <w:rsid w:val="00DC0534"/>
    <w:rsid w:val="00DC10D3"/>
    <w:rsid w:val="00DC16DB"/>
    <w:rsid w:val="00DC4D50"/>
    <w:rsid w:val="00DD497A"/>
    <w:rsid w:val="00DD5535"/>
    <w:rsid w:val="00DD5C12"/>
    <w:rsid w:val="00DD6E16"/>
    <w:rsid w:val="00DE0B06"/>
    <w:rsid w:val="00DE2964"/>
    <w:rsid w:val="00DE2F24"/>
    <w:rsid w:val="00DE33E2"/>
    <w:rsid w:val="00DE40D1"/>
    <w:rsid w:val="00DE465E"/>
    <w:rsid w:val="00DE55E5"/>
    <w:rsid w:val="00DE5C72"/>
    <w:rsid w:val="00DE797A"/>
    <w:rsid w:val="00DF00C7"/>
    <w:rsid w:val="00DF4BE0"/>
    <w:rsid w:val="00DF6774"/>
    <w:rsid w:val="00E005F1"/>
    <w:rsid w:val="00E054F1"/>
    <w:rsid w:val="00E076B1"/>
    <w:rsid w:val="00E07DF5"/>
    <w:rsid w:val="00E102C1"/>
    <w:rsid w:val="00E133AD"/>
    <w:rsid w:val="00E15A25"/>
    <w:rsid w:val="00E1648B"/>
    <w:rsid w:val="00E16833"/>
    <w:rsid w:val="00E16D99"/>
    <w:rsid w:val="00E16EA1"/>
    <w:rsid w:val="00E177EB"/>
    <w:rsid w:val="00E223D1"/>
    <w:rsid w:val="00E243ED"/>
    <w:rsid w:val="00E26BE6"/>
    <w:rsid w:val="00E300E0"/>
    <w:rsid w:val="00E304E1"/>
    <w:rsid w:val="00E30FCA"/>
    <w:rsid w:val="00E31029"/>
    <w:rsid w:val="00E3137C"/>
    <w:rsid w:val="00E32636"/>
    <w:rsid w:val="00E35997"/>
    <w:rsid w:val="00E36406"/>
    <w:rsid w:val="00E36D32"/>
    <w:rsid w:val="00E372C0"/>
    <w:rsid w:val="00E411F1"/>
    <w:rsid w:val="00E43C9E"/>
    <w:rsid w:val="00E4689B"/>
    <w:rsid w:val="00E46FB9"/>
    <w:rsid w:val="00E5020B"/>
    <w:rsid w:val="00E5068D"/>
    <w:rsid w:val="00E5193B"/>
    <w:rsid w:val="00E550C9"/>
    <w:rsid w:val="00E611DA"/>
    <w:rsid w:val="00E62EA4"/>
    <w:rsid w:val="00E712D3"/>
    <w:rsid w:val="00E7148A"/>
    <w:rsid w:val="00E71FB3"/>
    <w:rsid w:val="00E74596"/>
    <w:rsid w:val="00E801D4"/>
    <w:rsid w:val="00E8172E"/>
    <w:rsid w:val="00E82D5F"/>
    <w:rsid w:val="00E83E70"/>
    <w:rsid w:val="00E85DC1"/>
    <w:rsid w:val="00E86134"/>
    <w:rsid w:val="00E86DDC"/>
    <w:rsid w:val="00E87948"/>
    <w:rsid w:val="00E9144A"/>
    <w:rsid w:val="00E91600"/>
    <w:rsid w:val="00E92C3E"/>
    <w:rsid w:val="00E96E5D"/>
    <w:rsid w:val="00E97930"/>
    <w:rsid w:val="00EA04AC"/>
    <w:rsid w:val="00EA0555"/>
    <w:rsid w:val="00EA2E97"/>
    <w:rsid w:val="00EA37D3"/>
    <w:rsid w:val="00EA51A8"/>
    <w:rsid w:val="00EA5451"/>
    <w:rsid w:val="00EA6C8F"/>
    <w:rsid w:val="00EA79D9"/>
    <w:rsid w:val="00EB0252"/>
    <w:rsid w:val="00EB163F"/>
    <w:rsid w:val="00EB2B33"/>
    <w:rsid w:val="00EB4831"/>
    <w:rsid w:val="00EB52AF"/>
    <w:rsid w:val="00EB60ED"/>
    <w:rsid w:val="00EB770D"/>
    <w:rsid w:val="00EB7FA8"/>
    <w:rsid w:val="00EC0858"/>
    <w:rsid w:val="00EC0C5E"/>
    <w:rsid w:val="00EC0CCC"/>
    <w:rsid w:val="00EC279D"/>
    <w:rsid w:val="00EC3C37"/>
    <w:rsid w:val="00EC6CDF"/>
    <w:rsid w:val="00ED0108"/>
    <w:rsid w:val="00ED06CC"/>
    <w:rsid w:val="00ED16D5"/>
    <w:rsid w:val="00ED39BC"/>
    <w:rsid w:val="00ED3F15"/>
    <w:rsid w:val="00ED7B57"/>
    <w:rsid w:val="00EE0931"/>
    <w:rsid w:val="00EE325B"/>
    <w:rsid w:val="00EE4C61"/>
    <w:rsid w:val="00EE5FEE"/>
    <w:rsid w:val="00EE7930"/>
    <w:rsid w:val="00EF0DBD"/>
    <w:rsid w:val="00EF2294"/>
    <w:rsid w:val="00EF2305"/>
    <w:rsid w:val="00EF383F"/>
    <w:rsid w:val="00EF4315"/>
    <w:rsid w:val="00EF5CD9"/>
    <w:rsid w:val="00F0016D"/>
    <w:rsid w:val="00F00369"/>
    <w:rsid w:val="00F00A33"/>
    <w:rsid w:val="00F02D19"/>
    <w:rsid w:val="00F02D55"/>
    <w:rsid w:val="00F030FF"/>
    <w:rsid w:val="00F03458"/>
    <w:rsid w:val="00F066A0"/>
    <w:rsid w:val="00F11F20"/>
    <w:rsid w:val="00F13490"/>
    <w:rsid w:val="00F13A61"/>
    <w:rsid w:val="00F14102"/>
    <w:rsid w:val="00F14B58"/>
    <w:rsid w:val="00F16D02"/>
    <w:rsid w:val="00F17453"/>
    <w:rsid w:val="00F21E41"/>
    <w:rsid w:val="00F23033"/>
    <w:rsid w:val="00F237F5"/>
    <w:rsid w:val="00F24245"/>
    <w:rsid w:val="00F261CC"/>
    <w:rsid w:val="00F26557"/>
    <w:rsid w:val="00F2699E"/>
    <w:rsid w:val="00F32447"/>
    <w:rsid w:val="00F33CEE"/>
    <w:rsid w:val="00F3470B"/>
    <w:rsid w:val="00F34FBE"/>
    <w:rsid w:val="00F35CBD"/>
    <w:rsid w:val="00F35D2B"/>
    <w:rsid w:val="00F36C9D"/>
    <w:rsid w:val="00F42317"/>
    <w:rsid w:val="00F42C7E"/>
    <w:rsid w:val="00F44AC0"/>
    <w:rsid w:val="00F44B25"/>
    <w:rsid w:val="00F44E96"/>
    <w:rsid w:val="00F4540E"/>
    <w:rsid w:val="00F4654E"/>
    <w:rsid w:val="00F519A7"/>
    <w:rsid w:val="00F52642"/>
    <w:rsid w:val="00F52D29"/>
    <w:rsid w:val="00F56C42"/>
    <w:rsid w:val="00F61574"/>
    <w:rsid w:val="00F61F64"/>
    <w:rsid w:val="00F64A89"/>
    <w:rsid w:val="00F65E29"/>
    <w:rsid w:val="00F70758"/>
    <w:rsid w:val="00F731F5"/>
    <w:rsid w:val="00F73A34"/>
    <w:rsid w:val="00F75542"/>
    <w:rsid w:val="00F77328"/>
    <w:rsid w:val="00F7754E"/>
    <w:rsid w:val="00F84A4D"/>
    <w:rsid w:val="00F90BDA"/>
    <w:rsid w:val="00F90E62"/>
    <w:rsid w:val="00F91E18"/>
    <w:rsid w:val="00F938DA"/>
    <w:rsid w:val="00FA0555"/>
    <w:rsid w:val="00FA4375"/>
    <w:rsid w:val="00FA4E9E"/>
    <w:rsid w:val="00FA5A24"/>
    <w:rsid w:val="00FA61F5"/>
    <w:rsid w:val="00FB3A68"/>
    <w:rsid w:val="00FB42E1"/>
    <w:rsid w:val="00FB6960"/>
    <w:rsid w:val="00FB7486"/>
    <w:rsid w:val="00FC0444"/>
    <w:rsid w:val="00FC0BC9"/>
    <w:rsid w:val="00FC0D1E"/>
    <w:rsid w:val="00FC1129"/>
    <w:rsid w:val="00FC12D0"/>
    <w:rsid w:val="00FC48FB"/>
    <w:rsid w:val="00FC64FD"/>
    <w:rsid w:val="00FC6829"/>
    <w:rsid w:val="00FD042A"/>
    <w:rsid w:val="00FD0905"/>
    <w:rsid w:val="00FD3EA3"/>
    <w:rsid w:val="00FD55F6"/>
    <w:rsid w:val="00FD60EA"/>
    <w:rsid w:val="00FD7BA0"/>
    <w:rsid w:val="00FD7F8E"/>
    <w:rsid w:val="00FE011C"/>
    <w:rsid w:val="00FE127C"/>
    <w:rsid w:val="00FE2E77"/>
    <w:rsid w:val="00FE4D35"/>
    <w:rsid w:val="00FE61AE"/>
    <w:rsid w:val="00FE6E22"/>
    <w:rsid w:val="00FF1E79"/>
    <w:rsid w:val="00FF1E85"/>
    <w:rsid w:val="00FF2D88"/>
    <w:rsid w:val="00FF3FF4"/>
    <w:rsid w:val="00FF40DC"/>
    <w:rsid w:val="00FF73AA"/>
    <w:rsid w:val="704B8D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AB3"/>
    <w:pPr>
      <w:spacing w:before="160" w:after="120" w:line="360" w:lineRule="auto"/>
      <w:ind w:firstLine="709"/>
    </w:pPr>
    <w:rPr>
      <w:sz w:val="28"/>
    </w:rPr>
  </w:style>
  <w:style w:type="paragraph" w:styleId="Ttulo1">
    <w:name w:val="heading 1"/>
    <w:basedOn w:val="Ttulo"/>
    <w:next w:val="Normal"/>
    <w:link w:val="Ttulo1Car"/>
    <w:autoRedefine/>
    <w:uiPriority w:val="9"/>
    <w:qFormat/>
    <w:rsid w:val="003F6024"/>
    <w:pPr>
      <w:shd w:val="clear" w:color="auto" w:fill="FFFFFF"/>
      <w:spacing w:before="280" w:after="120"/>
      <w:ind w:firstLine="0"/>
      <w:outlineLvl w:val="0"/>
    </w:pPr>
    <w:rPr>
      <w:rFonts w:ascii="Calibri" w:eastAsia="Times New Roman" w:hAnsi="Calibri" w:cs="Times New Roman (Títulos en alf"/>
      <w:b/>
      <w:color w:val="000000" w:themeColor="text1"/>
      <w:kern w:val="0"/>
      <w:sz w:val="28"/>
      <w:szCs w:val="32"/>
      <w:lang w:val="es-419" w:eastAsia="es-CO"/>
      <w14:ligatures w14:val="none"/>
    </w:rPr>
  </w:style>
  <w:style w:type="paragraph" w:styleId="Ttulo2">
    <w:name w:val="heading 2"/>
    <w:basedOn w:val="Normal"/>
    <w:next w:val="Normal"/>
    <w:link w:val="Ttulo2Car"/>
    <w:autoRedefine/>
    <w:uiPriority w:val="9"/>
    <w:unhideWhenUsed/>
    <w:qFormat/>
    <w:rsid w:val="00C81DBC"/>
    <w:pPr>
      <w:keepNext/>
      <w:keepLines/>
      <w:spacing w:before="200" w:line="240" w:lineRule="auto"/>
      <w:ind w:left="360" w:firstLine="0"/>
      <w:outlineLvl w:val="1"/>
    </w:pPr>
    <w:rPr>
      <w:rFonts w:ascii="Calibri" w:eastAsiaTheme="majorEastAsia" w:hAnsi="Calibri" w:cstheme="majorBidi"/>
      <w:b/>
      <w:color w:val="000000" w:themeColor="text1"/>
      <w:kern w:val="0"/>
      <w:szCs w:val="26"/>
      <w:lang w:eastAsia="es-CO"/>
      <w14:ligatures w14:val="none"/>
    </w:rPr>
  </w:style>
  <w:style w:type="paragraph" w:styleId="Ttulo3">
    <w:name w:val="heading 3"/>
    <w:basedOn w:val="Ttulo2"/>
    <w:next w:val="Normal"/>
    <w:link w:val="Ttulo3Car"/>
    <w:autoRedefine/>
    <w:uiPriority w:val="9"/>
    <w:unhideWhenUsed/>
    <w:qFormat/>
    <w:rsid w:val="00951C59"/>
    <w:pPr>
      <w:spacing w:before="360" w:after="0"/>
      <w:ind w:left="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F6024"/>
    <w:rPr>
      <w:rFonts w:ascii="Calibri" w:eastAsia="Times New Roman" w:hAnsi="Calibri" w:cs="Times New Roman (Títulos en alf"/>
      <w:b/>
      <w:color w:val="000000" w:themeColor="text1"/>
      <w:spacing w:val="-10"/>
      <w:kern w:val="0"/>
      <w:sz w:val="28"/>
      <w:szCs w:val="32"/>
      <w:shd w:val="clear" w:color="auto" w:fill="FFFFFF"/>
      <w:lang w:val="es-419" w:eastAsia="es-CO"/>
      <w14:ligatures w14:val="none"/>
    </w:rPr>
  </w:style>
  <w:style w:type="character" w:customStyle="1" w:styleId="Ttulo2Car">
    <w:name w:val="Título 2 Car"/>
    <w:basedOn w:val="Fuentedeprrafopredeter"/>
    <w:link w:val="Ttulo2"/>
    <w:uiPriority w:val="9"/>
    <w:rsid w:val="00C81DBC"/>
    <w:rPr>
      <w:rFonts w:ascii="Calibri" w:eastAsiaTheme="majorEastAsia" w:hAnsi="Calibri" w:cstheme="majorBidi"/>
      <w:b/>
      <w:color w:val="000000" w:themeColor="text1"/>
      <w:kern w:val="0"/>
      <w:sz w:val="28"/>
      <w:szCs w:val="26"/>
      <w:lang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047930"/>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04793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paragraph" w:styleId="Sinespaciado">
    <w:name w:val="No Spacing"/>
    <w:uiPriority w:val="1"/>
    <w:qFormat/>
    <w:rsid w:val="00191902"/>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43987596">
      <w:bodyDiv w:val="1"/>
      <w:marLeft w:val="0"/>
      <w:marRight w:val="0"/>
      <w:marTop w:val="0"/>
      <w:marBottom w:val="0"/>
      <w:divBdr>
        <w:top w:val="none" w:sz="0" w:space="0" w:color="auto"/>
        <w:left w:val="none" w:sz="0" w:space="0" w:color="auto"/>
        <w:bottom w:val="none" w:sz="0" w:space="0" w:color="auto"/>
        <w:right w:val="none" w:sz="0" w:space="0" w:color="auto"/>
      </w:divBdr>
      <w:divsChild>
        <w:div w:id="833103317">
          <w:marLeft w:val="0"/>
          <w:marRight w:val="0"/>
          <w:marTop w:val="0"/>
          <w:marBottom w:val="0"/>
          <w:divBdr>
            <w:top w:val="none" w:sz="0" w:space="0" w:color="auto"/>
            <w:left w:val="none" w:sz="0" w:space="0" w:color="auto"/>
            <w:bottom w:val="none" w:sz="0" w:space="0" w:color="auto"/>
            <w:right w:val="none" w:sz="0" w:space="0" w:color="auto"/>
          </w:divBdr>
          <w:divsChild>
            <w:div w:id="1171871057">
              <w:marLeft w:val="0"/>
              <w:marRight w:val="0"/>
              <w:marTop w:val="0"/>
              <w:marBottom w:val="0"/>
              <w:divBdr>
                <w:top w:val="none" w:sz="0" w:space="0" w:color="auto"/>
                <w:left w:val="none" w:sz="0" w:space="0" w:color="auto"/>
                <w:bottom w:val="none" w:sz="0" w:space="0" w:color="auto"/>
                <w:right w:val="none" w:sz="0" w:space="0" w:color="auto"/>
              </w:divBdr>
            </w:div>
          </w:divsChild>
        </w:div>
        <w:div w:id="1148670734">
          <w:marLeft w:val="0"/>
          <w:marRight w:val="0"/>
          <w:marTop w:val="0"/>
          <w:marBottom w:val="0"/>
          <w:divBdr>
            <w:top w:val="none" w:sz="0" w:space="0" w:color="auto"/>
            <w:left w:val="none" w:sz="0" w:space="0" w:color="auto"/>
            <w:bottom w:val="none" w:sz="0" w:space="0" w:color="auto"/>
            <w:right w:val="none" w:sz="0" w:space="0" w:color="auto"/>
          </w:divBdr>
          <w:divsChild>
            <w:div w:id="1707757332">
              <w:marLeft w:val="0"/>
              <w:marRight w:val="0"/>
              <w:marTop w:val="0"/>
              <w:marBottom w:val="0"/>
              <w:divBdr>
                <w:top w:val="none" w:sz="0" w:space="0" w:color="auto"/>
                <w:left w:val="none" w:sz="0" w:space="0" w:color="auto"/>
                <w:bottom w:val="none" w:sz="0" w:space="0" w:color="auto"/>
                <w:right w:val="none" w:sz="0" w:space="0" w:color="auto"/>
              </w:divBdr>
              <w:divsChild>
                <w:div w:id="1811904022">
                  <w:marLeft w:val="0"/>
                  <w:marRight w:val="0"/>
                  <w:marTop w:val="0"/>
                  <w:marBottom w:val="0"/>
                  <w:divBdr>
                    <w:top w:val="none" w:sz="0" w:space="0" w:color="auto"/>
                    <w:left w:val="none" w:sz="0" w:space="0" w:color="auto"/>
                    <w:bottom w:val="none" w:sz="0" w:space="0" w:color="auto"/>
                    <w:right w:val="none" w:sz="0" w:space="0" w:color="auto"/>
                  </w:divBdr>
                </w:div>
              </w:divsChild>
            </w:div>
            <w:div w:id="1181898653">
              <w:marLeft w:val="0"/>
              <w:marRight w:val="0"/>
              <w:marTop w:val="0"/>
              <w:marBottom w:val="0"/>
              <w:divBdr>
                <w:top w:val="none" w:sz="0" w:space="0" w:color="auto"/>
                <w:left w:val="none" w:sz="0" w:space="0" w:color="auto"/>
                <w:bottom w:val="none" w:sz="0" w:space="0" w:color="auto"/>
                <w:right w:val="none" w:sz="0" w:space="0" w:color="auto"/>
              </w:divBdr>
            </w:div>
          </w:divsChild>
        </w:div>
        <w:div w:id="190460047">
          <w:marLeft w:val="0"/>
          <w:marRight w:val="0"/>
          <w:marTop w:val="0"/>
          <w:marBottom w:val="0"/>
          <w:divBdr>
            <w:top w:val="none" w:sz="0" w:space="0" w:color="auto"/>
            <w:left w:val="none" w:sz="0" w:space="0" w:color="auto"/>
            <w:bottom w:val="none" w:sz="0" w:space="0" w:color="auto"/>
            <w:right w:val="none" w:sz="0" w:space="0" w:color="auto"/>
          </w:divBdr>
          <w:divsChild>
            <w:div w:id="1553930490">
              <w:marLeft w:val="0"/>
              <w:marRight w:val="0"/>
              <w:marTop w:val="0"/>
              <w:marBottom w:val="0"/>
              <w:divBdr>
                <w:top w:val="none" w:sz="0" w:space="0" w:color="auto"/>
                <w:left w:val="none" w:sz="0" w:space="0" w:color="auto"/>
                <w:bottom w:val="none" w:sz="0" w:space="0" w:color="auto"/>
                <w:right w:val="none" w:sz="0" w:space="0" w:color="auto"/>
              </w:divBdr>
              <w:divsChild>
                <w:div w:id="1515000762">
                  <w:marLeft w:val="0"/>
                  <w:marRight w:val="0"/>
                  <w:marTop w:val="0"/>
                  <w:marBottom w:val="0"/>
                  <w:divBdr>
                    <w:top w:val="none" w:sz="0" w:space="0" w:color="auto"/>
                    <w:left w:val="none" w:sz="0" w:space="0" w:color="auto"/>
                    <w:bottom w:val="none" w:sz="0" w:space="0" w:color="auto"/>
                    <w:right w:val="none" w:sz="0" w:space="0" w:color="auto"/>
                  </w:divBdr>
                </w:div>
              </w:divsChild>
            </w:div>
            <w:div w:id="895118774">
              <w:marLeft w:val="0"/>
              <w:marRight w:val="0"/>
              <w:marTop w:val="0"/>
              <w:marBottom w:val="0"/>
              <w:divBdr>
                <w:top w:val="none" w:sz="0" w:space="0" w:color="auto"/>
                <w:left w:val="none" w:sz="0" w:space="0" w:color="auto"/>
                <w:bottom w:val="none" w:sz="0" w:space="0" w:color="auto"/>
                <w:right w:val="none" w:sz="0" w:space="0" w:color="auto"/>
              </w:divBdr>
            </w:div>
          </w:divsChild>
        </w:div>
        <w:div w:id="1561089239">
          <w:marLeft w:val="0"/>
          <w:marRight w:val="0"/>
          <w:marTop w:val="0"/>
          <w:marBottom w:val="0"/>
          <w:divBdr>
            <w:top w:val="none" w:sz="0" w:space="0" w:color="auto"/>
            <w:left w:val="none" w:sz="0" w:space="0" w:color="auto"/>
            <w:bottom w:val="none" w:sz="0" w:space="0" w:color="auto"/>
            <w:right w:val="none" w:sz="0" w:space="0" w:color="auto"/>
          </w:divBdr>
          <w:divsChild>
            <w:div w:id="1318534644">
              <w:marLeft w:val="0"/>
              <w:marRight w:val="0"/>
              <w:marTop w:val="0"/>
              <w:marBottom w:val="0"/>
              <w:divBdr>
                <w:top w:val="none" w:sz="0" w:space="0" w:color="auto"/>
                <w:left w:val="none" w:sz="0" w:space="0" w:color="auto"/>
                <w:bottom w:val="none" w:sz="0" w:space="0" w:color="auto"/>
                <w:right w:val="none" w:sz="0" w:space="0" w:color="auto"/>
              </w:divBdr>
              <w:divsChild>
                <w:div w:id="1819616411">
                  <w:marLeft w:val="0"/>
                  <w:marRight w:val="0"/>
                  <w:marTop w:val="0"/>
                  <w:marBottom w:val="0"/>
                  <w:divBdr>
                    <w:top w:val="none" w:sz="0" w:space="0" w:color="auto"/>
                    <w:left w:val="none" w:sz="0" w:space="0" w:color="auto"/>
                    <w:bottom w:val="none" w:sz="0" w:space="0" w:color="auto"/>
                    <w:right w:val="none" w:sz="0" w:space="0" w:color="auto"/>
                  </w:divBdr>
                </w:div>
              </w:divsChild>
            </w:div>
            <w:div w:id="1502619810">
              <w:marLeft w:val="0"/>
              <w:marRight w:val="0"/>
              <w:marTop w:val="0"/>
              <w:marBottom w:val="0"/>
              <w:divBdr>
                <w:top w:val="none" w:sz="0" w:space="0" w:color="auto"/>
                <w:left w:val="none" w:sz="0" w:space="0" w:color="auto"/>
                <w:bottom w:val="none" w:sz="0" w:space="0" w:color="auto"/>
                <w:right w:val="none" w:sz="0" w:space="0" w:color="auto"/>
              </w:divBdr>
            </w:div>
          </w:divsChild>
        </w:div>
        <w:div w:id="1552578278">
          <w:marLeft w:val="0"/>
          <w:marRight w:val="0"/>
          <w:marTop w:val="0"/>
          <w:marBottom w:val="0"/>
          <w:divBdr>
            <w:top w:val="none" w:sz="0" w:space="0" w:color="auto"/>
            <w:left w:val="none" w:sz="0" w:space="0" w:color="auto"/>
            <w:bottom w:val="none" w:sz="0" w:space="0" w:color="auto"/>
            <w:right w:val="none" w:sz="0" w:space="0" w:color="auto"/>
          </w:divBdr>
          <w:divsChild>
            <w:div w:id="1635401624">
              <w:marLeft w:val="0"/>
              <w:marRight w:val="0"/>
              <w:marTop w:val="0"/>
              <w:marBottom w:val="0"/>
              <w:divBdr>
                <w:top w:val="none" w:sz="0" w:space="0" w:color="auto"/>
                <w:left w:val="none" w:sz="0" w:space="0" w:color="auto"/>
                <w:bottom w:val="none" w:sz="0" w:space="0" w:color="auto"/>
                <w:right w:val="none" w:sz="0" w:space="0" w:color="auto"/>
              </w:divBdr>
              <w:divsChild>
                <w:div w:id="1445734075">
                  <w:marLeft w:val="0"/>
                  <w:marRight w:val="0"/>
                  <w:marTop w:val="0"/>
                  <w:marBottom w:val="0"/>
                  <w:divBdr>
                    <w:top w:val="none" w:sz="0" w:space="0" w:color="auto"/>
                    <w:left w:val="none" w:sz="0" w:space="0" w:color="auto"/>
                    <w:bottom w:val="none" w:sz="0" w:space="0" w:color="auto"/>
                    <w:right w:val="none" w:sz="0" w:space="0" w:color="auto"/>
                  </w:divBdr>
                </w:div>
              </w:divsChild>
            </w:div>
            <w:div w:id="1129931518">
              <w:marLeft w:val="0"/>
              <w:marRight w:val="0"/>
              <w:marTop w:val="0"/>
              <w:marBottom w:val="0"/>
              <w:divBdr>
                <w:top w:val="none" w:sz="0" w:space="0" w:color="auto"/>
                <w:left w:val="none" w:sz="0" w:space="0" w:color="auto"/>
                <w:bottom w:val="none" w:sz="0" w:space="0" w:color="auto"/>
                <w:right w:val="none" w:sz="0" w:space="0" w:color="auto"/>
              </w:divBdr>
            </w:div>
          </w:divsChild>
        </w:div>
        <w:div w:id="1990671356">
          <w:marLeft w:val="0"/>
          <w:marRight w:val="0"/>
          <w:marTop w:val="0"/>
          <w:marBottom w:val="0"/>
          <w:divBdr>
            <w:top w:val="none" w:sz="0" w:space="0" w:color="auto"/>
            <w:left w:val="none" w:sz="0" w:space="0" w:color="auto"/>
            <w:bottom w:val="none" w:sz="0" w:space="0" w:color="auto"/>
            <w:right w:val="none" w:sz="0" w:space="0" w:color="auto"/>
          </w:divBdr>
          <w:divsChild>
            <w:div w:id="879056721">
              <w:marLeft w:val="0"/>
              <w:marRight w:val="0"/>
              <w:marTop w:val="0"/>
              <w:marBottom w:val="0"/>
              <w:divBdr>
                <w:top w:val="none" w:sz="0" w:space="0" w:color="auto"/>
                <w:left w:val="none" w:sz="0" w:space="0" w:color="auto"/>
                <w:bottom w:val="none" w:sz="0" w:space="0" w:color="auto"/>
                <w:right w:val="none" w:sz="0" w:space="0" w:color="auto"/>
              </w:divBdr>
              <w:divsChild>
                <w:div w:id="266960599">
                  <w:marLeft w:val="0"/>
                  <w:marRight w:val="0"/>
                  <w:marTop w:val="0"/>
                  <w:marBottom w:val="0"/>
                  <w:divBdr>
                    <w:top w:val="none" w:sz="0" w:space="0" w:color="auto"/>
                    <w:left w:val="none" w:sz="0" w:space="0" w:color="auto"/>
                    <w:bottom w:val="none" w:sz="0" w:space="0" w:color="auto"/>
                    <w:right w:val="none" w:sz="0" w:space="0" w:color="auto"/>
                  </w:divBdr>
                </w:div>
              </w:divsChild>
            </w:div>
            <w:div w:id="1798911536">
              <w:marLeft w:val="0"/>
              <w:marRight w:val="0"/>
              <w:marTop w:val="0"/>
              <w:marBottom w:val="0"/>
              <w:divBdr>
                <w:top w:val="none" w:sz="0" w:space="0" w:color="auto"/>
                <w:left w:val="none" w:sz="0" w:space="0" w:color="auto"/>
                <w:bottom w:val="none" w:sz="0" w:space="0" w:color="auto"/>
                <w:right w:val="none" w:sz="0" w:space="0" w:color="auto"/>
              </w:divBdr>
            </w:div>
          </w:divsChild>
        </w:div>
        <w:div w:id="1291597631">
          <w:marLeft w:val="0"/>
          <w:marRight w:val="0"/>
          <w:marTop w:val="0"/>
          <w:marBottom w:val="0"/>
          <w:divBdr>
            <w:top w:val="none" w:sz="0" w:space="0" w:color="auto"/>
            <w:left w:val="none" w:sz="0" w:space="0" w:color="auto"/>
            <w:bottom w:val="none" w:sz="0" w:space="0" w:color="auto"/>
            <w:right w:val="none" w:sz="0" w:space="0" w:color="auto"/>
          </w:divBdr>
          <w:divsChild>
            <w:div w:id="476997823">
              <w:marLeft w:val="0"/>
              <w:marRight w:val="0"/>
              <w:marTop w:val="0"/>
              <w:marBottom w:val="0"/>
              <w:divBdr>
                <w:top w:val="none" w:sz="0" w:space="0" w:color="auto"/>
                <w:left w:val="none" w:sz="0" w:space="0" w:color="auto"/>
                <w:bottom w:val="none" w:sz="0" w:space="0" w:color="auto"/>
                <w:right w:val="none" w:sz="0" w:space="0" w:color="auto"/>
              </w:divBdr>
              <w:divsChild>
                <w:div w:id="1238788961">
                  <w:marLeft w:val="0"/>
                  <w:marRight w:val="0"/>
                  <w:marTop w:val="0"/>
                  <w:marBottom w:val="0"/>
                  <w:divBdr>
                    <w:top w:val="none" w:sz="0" w:space="0" w:color="auto"/>
                    <w:left w:val="none" w:sz="0" w:space="0" w:color="auto"/>
                    <w:bottom w:val="none" w:sz="0" w:space="0" w:color="auto"/>
                    <w:right w:val="none" w:sz="0" w:space="0" w:color="auto"/>
                  </w:divBdr>
                </w:div>
              </w:divsChild>
            </w:div>
            <w:div w:id="46532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55487">
      <w:bodyDiv w:val="1"/>
      <w:marLeft w:val="0"/>
      <w:marRight w:val="0"/>
      <w:marTop w:val="0"/>
      <w:marBottom w:val="0"/>
      <w:divBdr>
        <w:top w:val="none" w:sz="0" w:space="0" w:color="auto"/>
        <w:left w:val="none" w:sz="0" w:space="0" w:color="auto"/>
        <w:bottom w:val="none" w:sz="0" w:space="0" w:color="auto"/>
        <w:right w:val="none" w:sz="0" w:space="0" w:color="auto"/>
      </w:divBdr>
      <w:divsChild>
        <w:div w:id="1188712941">
          <w:marLeft w:val="0"/>
          <w:marRight w:val="0"/>
          <w:marTop w:val="0"/>
          <w:marBottom w:val="0"/>
          <w:divBdr>
            <w:top w:val="none" w:sz="0" w:space="0" w:color="auto"/>
            <w:left w:val="none" w:sz="0" w:space="0" w:color="auto"/>
            <w:bottom w:val="none" w:sz="0" w:space="0" w:color="auto"/>
            <w:right w:val="none" w:sz="0" w:space="0" w:color="auto"/>
          </w:divBdr>
          <w:divsChild>
            <w:div w:id="375158023">
              <w:marLeft w:val="0"/>
              <w:marRight w:val="0"/>
              <w:marTop w:val="0"/>
              <w:marBottom w:val="0"/>
              <w:divBdr>
                <w:top w:val="none" w:sz="0" w:space="0" w:color="auto"/>
                <w:left w:val="none" w:sz="0" w:space="0" w:color="auto"/>
                <w:bottom w:val="none" w:sz="0" w:space="0" w:color="auto"/>
                <w:right w:val="none" w:sz="0" w:space="0" w:color="auto"/>
              </w:divBdr>
            </w:div>
          </w:divsChild>
        </w:div>
        <w:div w:id="583686847">
          <w:marLeft w:val="0"/>
          <w:marRight w:val="0"/>
          <w:marTop w:val="0"/>
          <w:marBottom w:val="0"/>
          <w:divBdr>
            <w:top w:val="none" w:sz="0" w:space="0" w:color="auto"/>
            <w:left w:val="none" w:sz="0" w:space="0" w:color="auto"/>
            <w:bottom w:val="none" w:sz="0" w:space="0" w:color="auto"/>
            <w:right w:val="none" w:sz="0" w:space="0" w:color="auto"/>
          </w:divBdr>
          <w:divsChild>
            <w:div w:id="1950235407">
              <w:marLeft w:val="0"/>
              <w:marRight w:val="0"/>
              <w:marTop w:val="0"/>
              <w:marBottom w:val="0"/>
              <w:divBdr>
                <w:top w:val="none" w:sz="0" w:space="0" w:color="auto"/>
                <w:left w:val="none" w:sz="0" w:space="0" w:color="auto"/>
                <w:bottom w:val="none" w:sz="0" w:space="0" w:color="auto"/>
                <w:right w:val="none" w:sz="0" w:space="0" w:color="auto"/>
              </w:divBdr>
              <w:divsChild>
                <w:div w:id="424806780">
                  <w:marLeft w:val="0"/>
                  <w:marRight w:val="0"/>
                  <w:marTop w:val="0"/>
                  <w:marBottom w:val="0"/>
                  <w:divBdr>
                    <w:top w:val="none" w:sz="0" w:space="0" w:color="auto"/>
                    <w:left w:val="none" w:sz="0" w:space="0" w:color="auto"/>
                    <w:bottom w:val="none" w:sz="0" w:space="0" w:color="auto"/>
                    <w:right w:val="none" w:sz="0" w:space="0" w:color="auto"/>
                  </w:divBdr>
                </w:div>
              </w:divsChild>
            </w:div>
            <w:div w:id="1396856465">
              <w:marLeft w:val="0"/>
              <w:marRight w:val="0"/>
              <w:marTop w:val="0"/>
              <w:marBottom w:val="0"/>
              <w:divBdr>
                <w:top w:val="none" w:sz="0" w:space="0" w:color="auto"/>
                <w:left w:val="none" w:sz="0" w:space="0" w:color="auto"/>
                <w:bottom w:val="none" w:sz="0" w:space="0" w:color="auto"/>
                <w:right w:val="none" w:sz="0" w:space="0" w:color="auto"/>
              </w:divBdr>
            </w:div>
          </w:divsChild>
        </w:div>
        <w:div w:id="2123068627">
          <w:marLeft w:val="0"/>
          <w:marRight w:val="0"/>
          <w:marTop w:val="0"/>
          <w:marBottom w:val="0"/>
          <w:divBdr>
            <w:top w:val="none" w:sz="0" w:space="0" w:color="auto"/>
            <w:left w:val="none" w:sz="0" w:space="0" w:color="auto"/>
            <w:bottom w:val="none" w:sz="0" w:space="0" w:color="auto"/>
            <w:right w:val="none" w:sz="0" w:space="0" w:color="auto"/>
          </w:divBdr>
          <w:divsChild>
            <w:div w:id="2040619469">
              <w:marLeft w:val="0"/>
              <w:marRight w:val="0"/>
              <w:marTop w:val="0"/>
              <w:marBottom w:val="0"/>
              <w:divBdr>
                <w:top w:val="none" w:sz="0" w:space="0" w:color="auto"/>
                <w:left w:val="none" w:sz="0" w:space="0" w:color="auto"/>
                <w:bottom w:val="none" w:sz="0" w:space="0" w:color="auto"/>
                <w:right w:val="none" w:sz="0" w:space="0" w:color="auto"/>
              </w:divBdr>
              <w:divsChild>
                <w:div w:id="1800682223">
                  <w:marLeft w:val="0"/>
                  <w:marRight w:val="0"/>
                  <w:marTop w:val="0"/>
                  <w:marBottom w:val="0"/>
                  <w:divBdr>
                    <w:top w:val="none" w:sz="0" w:space="0" w:color="auto"/>
                    <w:left w:val="none" w:sz="0" w:space="0" w:color="auto"/>
                    <w:bottom w:val="none" w:sz="0" w:space="0" w:color="auto"/>
                    <w:right w:val="none" w:sz="0" w:space="0" w:color="auto"/>
                  </w:divBdr>
                </w:div>
              </w:divsChild>
            </w:div>
            <w:div w:id="311570695">
              <w:marLeft w:val="0"/>
              <w:marRight w:val="0"/>
              <w:marTop w:val="0"/>
              <w:marBottom w:val="0"/>
              <w:divBdr>
                <w:top w:val="none" w:sz="0" w:space="0" w:color="auto"/>
                <w:left w:val="none" w:sz="0" w:space="0" w:color="auto"/>
                <w:bottom w:val="none" w:sz="0" w:space="0" w:color="auto"/>
                <w:right w:val="none" w:sz="0" w:space="0" w:color="auto"/>
              </w:divBdr>
            </w:div>
          </w:divsChild>
        </w:div>
        <w:div w:id="447552733">
          <w:marLeft w:val="0"/>
          <w:marRight w:val="0"/>
          <w:marTop w:val="0"/>
          <w:marBottom w:val="0"/>
          <w:divBdr>
            <w:top w:val="none" w:sz="0" w:space="0" w:color="auto"/>
            <w:left w:val="none" w:sz="0" w:space="0" w:color="auto"/>
            <w:bottom w:val="none" w:sz="0" w:space="0" w:color="auto"/>
            <w:right w:val="none" w:sz="0" w:space="0" w:color="auto"/>
          </w:divBdr>
          <w:divsChild>
            <w:div w:id="1579754869">
              <w:marLeft w:val="0"/>
              <w:marRight w:val="0"/>
              <w:marTop w:val="0"/>
              <w:marBottom w:val="0"/>
              <w:divBdr>
                <w:top w:val="none" w:sz="0" w:space="0" w:color="auto"/>
                <w:left w:val="none" w:sz="0" w:space="0" w:color="auto"/>
                <w:bottom w:val="none" w:sz="0" w:space="0" w:color="auto"/>
                <w:right w:val="none" w:sz="0" w:space="0" w:color="auto"/>
              </w:divBdr>
              <w:divsChild>
                <w:div w:id="1833250108">
                  <w:marLeft w:val="0"/>
                  <w:marRight w:val="0"/>
                  <w:marTop w:val="0"/>
                  <w:marBottom w:val="0"/>
                  <w:divBdr>
                    <w:top w:val="none" w:sz="0" w:space="0" w:color="auto"/>
                    <w:left w:val="none" w:sz="0" w:space="0" w:color="auto"/>
                    <w:bottom w:val="none" w:sz="0" w:space="0" w:color="auto"/>
                    <w:right w:val="none" w:sz="0" w:space="0" w:color="auto"/>
                  </w:divBdr>
                </w:div>
              </w:divsChild>
            </w:div>
            <w:div w:id="519776810">
              <w:marLeft w:val="0"/>
              <w:marRight w:val="0"/>
              <w:marTop w:val="0"/>
              <w:marBottom w:val="0"/>
              <w:divBdr>
                <w:top w:val="none" w:sz="0" w:space="0" w:color="auto"/>
                <w:left w:val="none" w:sz="0" w:space="0" w:color="auto"/>
                <w:bottom w:val="none" w:sz="0" w:space="0" w:color="auto"/>
                <w:right w:val="none" w:sz="0" w:space="0" w:color="auto"/>
              </w:divBdr>
            </w:div>
          </w:divsChild>
        </w:div>
        <w:div w:id="943459356">
          <w:marLeft w:val="0"/>
          <w:marRight w:val="0"/>
          <w:marTop w:val="0"/>
          <w:marBottom w:val="0"/>
          <w:divBdr>
            <w:top w:val="none" w:sz="0" w:space="0" w:color="auto"/>
            <w:left w:val="none" w:sz="0" w:space="0" w:color="auto"/>
            <w:bottom w:val="none" w:sz="0" w:space="0" w:color="auto"/>
            <w:right w:val="none" w:sz="0" w:space="0" w:color="auto"/>
          </w:divBdr>
          <w:divsChild>
            <w:div w:id="1750808723">
              <w:marLeft w:val="0"/>
              <w:marRight w:val="0"/>
              <w:marTop w:val="0"/>
              <w:marBottom w:val="0"/>
              <w:divBdr>
                <w:top w:val="none" w:sz="0" w:space="0" w:color="auto"/>
                <w:left w:val="none" w:sz="0" w:space="0" w:color="auto"/>
                <w:bottom w:val="none" w:sz="0" w:space="0" w:color="auto"/>
                <w:right w:val="none" w:sz="0" w:space="0" w:color="auto"/>
              </w:divBdr>
              <w:divsChild>
                <w:div w:id="1547836274">
                  <w:marLeft w:val="0"/>
                  <w:marRight w:val="0"/>
                  <w:marTop w:val="0"/>
                  <w:marBottom w:val="0"/>
                  <w:divBdr>
                    <w:top w:val="none" w:sz="0" w:space="0" w:color="auto"/>
                    <w:left w:val="none" w:sz="0" w:space="0" w:color="auto"/>
                    <w:bottom w:val="none" w:sz="0" w:space="0" w:color="auto"/>
                    <w:right w:val="none" w:sz="0" w:space="0" w:color="auto"/>
                  </w:divBdr>
                </w:div>
              </w:divsChild>
            </w:div>
            <w:div w:id="1945385843">
              <w:marLeft w:val="0"/>
              <w:marRight w:val="0"/>
              <w:marTop w:val="0"/>
              <w:marBottom w:val="0"/>
              <w:divBdr>
                <w:top w:val="none" w:sz="0" w:space="0" w:color="auto"/>
                <w:left w:val="none" w:sz="0" w:space="0" w:color="auto"/>
                <w:bottom w:val="none" w:sz="0" w:space="0" w:color="auto"/>
                <w:right w:val="none" w:sz="0" w:space="0" w:color="auto"/>
              </w:divBdr>
            </w:div>
          </w:divsChild>
        </w:div>
        <w:div w:id="963778108">
          <w:marLeft w:val="0"/>
          <w:marRight w:val="0"/>
          <w:marTop w:val="0"/>
          <w:marBottom w:val="0"/>
          <w:divBdr>
            <w:top w:val="none" w:sz="0" w:space="0" w:color="auto"/>
            <w:left w:val="none" w:sz="0" w:space="0" w:color="auto"/>
            <w:bottom w:val="none" w:sz="0" w:space="0" w:color="auto"/>
            <w:right w:val="none" w:sz="0" w:space="0" w:color="auto"/>
          </w:divBdr>
          <w:divsChild>
            <w:div w:id="1609971346">
              <w:marLeft w:val="0"/>
              <w:marRight w:val="0"/>
              <w:marTop w:val="0"/>
              <w:marBottom w:val="0"/>
              <w:divBdr>
                <w:top w:val="none" w:sz="0" w:space="0" w:color="auto"/>
                <w:left w:val="none" w:sz="0" w:space="0" w:color="auto"/>
                <w:bottom w:val="none" w:sz="0" w:space="0" w:color="auto"/>
                <w:right w:val="none" w:sz="0" w:space="0" w:color="auto"/>
              </w:divBdr>
              <w:divsChild>
                <w:div w:id="595094371">
                  <w:marLeft w:val="0"/>
                  <w:marRight w:val="0"/>
                  <w:marTop w:val="0"/>
                  <w:marBottom w:val="0"/>
                  <w:divBdr>
                    <w:top w:val="none" w:sz="0" w:space="0" w:color="auto"/>
                    <w:left w:val="none" w:sz="0" w:space="0" w:color="auto"/>
                    <w:bottom w:val="none" w:sz="0" w:space="0" w:color="auto"/>
                    <w:right w:val="none" w:sz="0" w:space="0" w:color="auto"/>
                  </w:divBdr>
                </w:div>
              </w:divsChild>
            </w:div>
            <w:div w:id="398408369">
              <w:marLeft w:val="0"/>
              <w:marRight w:val="0"/>
              <w:marTop w:val="0"/>
              <w:marBottom w:val="0"/>
              <w:divBdr>
                <w:top w:val="none" w:sz="0" w:space="0" w:color="auto"/>
                <w:left w:val="none" w:sz="0" w:space="0" w:color="auto"/>
                <w:bottom w:val="none" w:sz="0" w:space="0" w:color="auto"/>
                <w:right w:val="none" w:sz="0" w:space="0" w:color="auto"/>
              </w:divBdr>
            </w:div>
          </w:divsChild>
        </w:div>
        <w:div w:id="371075132">
          <w:marLeft w:val="0"/>
          <w:marRight w:val="0"/>
          <w:marTop w:val="0"/>
          <w:marBottom w:val="0"/>
          <w:divBdr>
            <w:top w:val="none" w:sz="0" w:space="0" w:color="auto"/>
            <w:left w:val="none" w:sz="0" w:space="0" w:color="auto"/>
            <w:bottom w:val="none" w:sz="0" w:space="0" w:color="auto"/>
            <w:right w:val="none" w:sz="0" w:space="0" w:color="auto"/>
          </w:divBdr>
          <w:divsChild>
            <w:div w:id="1967158533">
              <w:marLeft w:val="0"/>
              <w:marRight w:val="0"/>
              <w:marTop w:val="0"/>
              <w:marBottom w:val="0"/>
              <w:divBdr>
                <w:top w:val="none" w:sz="0" w:space="0" w:color="auto"/>
                <w:left w:val="none" w:sz="0" w:space="0" w:color="auto"/>
                <w:bottom w:val="none" w:sz="0" w:space="0" w:color="auto"/>
                <w:right w:val="none" w:sz="0" w:space="0" w:color="auto"/>
              </w:divBdr>
              <w:divsChild>
                <w:div w:id="2042317462">
                  <w:marLeft w:val="0"/>
                  <w:marRight w:val="0"/>
                  <w:marTop w:val="0"/>
                  <w:marBottom w:val="0"/>
                  <w:divBdr>
                    <w:top w:val="none" w:sz="0" w:space="0" w:color="auto"/>
                    <w:left w:val="none" w:sz="0" w:space="0" w:color="auto"/>
                    <w:bottom w:val="none" w:sz="0" w:space="0" w:color="auto"/>
                    <w:right w:val="none" w:sz="0" w:space="0" w:color="auto"/>
                  </w:divBdr>
                </w:div>
              </w:divsChild>
            </w:div>
            <w:div w:id="19050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3213728">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69051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89014809">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5735773">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2850737">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0638137">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56796313">
      <w:bodyDiv w:val="1"/>
      <w:marLeft w:val="0"/>
      <w:marRight w:val="0"/>
      <w:marTop w:val="0"/>
      <w:marBottom w:val="0"/>
      <w:divBdr>
        <w:top w:val="none" w:sz="0" w:space="0" w:color="auto"/>
        <w:left w:val="none" w:sz="0" w:space="0" w:color="auto"/>
        <w:bottom w:val="none" w:sz="0" w:space="0" w:color="auto"/>
        <w:right w:val="none" w:sz="0" w:space="0" w:color="auto"/>
      </w:divBdr>
      <w:divsChild>
        <w:div w:id="2104378388">
          <w:marLeft w:val="0"/>
          <w:marRight w:val="0"/>
          <w:marTop w:val="0"/>
          <w:marBottom w:val="0"/>
          <w:divBdr>
            <w:top w:val="none" w:sz="0" w:space="0" w:color="auto"/>
            <w:left w:val="none" w:sz="0" w:space="0" w:color="auto"/>
            <w:bottom w:val="none" w:sz="0" w:space="0" w:color="auto"/>
            <w:right w:val="none" w:sz="0" w:space="0" w:color="auto"/>
          </w:divBdr>
          <w:divsChild>
            <w:div w:id="796023267">
              <w:marLeft w:val="0"/>
              <w:marRight w:val="0"/>
              <w:marTop w:val="0"/>
              <w:marBottom w:val="0"/>
              <w:divBdr>
                <w:top w:val="none" w:sz="0" w:space="0" w:color="auto"/>
                <w:left w:val="none" w:sz="0" w:space="0" w:color="auto"/>
                <w:bottom w:val="none" w:sz="0" w:space="0" w:color="auto"/>
                <w:right w:val="none" w:sz="0" w:space="0" w:color="auto"/>
              </w:divBdr>
              <w:divsChild>
                <w:div w:id="1294795544">
                  <w:marLeft w:val="0"/>
                  <w:marRight w:val="0"/>
                  <w:marTop w:val="0"/>
                  <w:marBottom w:val="0"/>
                  <w:divBdr>
                    <w:top w:val="none" w:sz="0" w:space="0" w:color="auto"/>
                    <w:left w:val="none" w:sz="0" w:space="0" w:color="auto"/>
                    <w:bottom w:val="none" w:sz="0" w:space="0" w:color="auto"/>
                    <w:right w:val="none" w:sz="0" w:space="0" w:color="auto"/>
                  </w:divBdr>
                  <w:divsChild>
                    <w:div w:id="16142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39">
              <w:marLeft w:val="0"/>
              <w:marRight w:val="0"/>
              <w:marTop w:val="0"/>
              <w:marBottom w:val="0"/>
              <w:divBdr>
                <w:top w:val="none" w:sz="0" w:space="0" w:color="auto"/>
                <w:left w:val="none" w:sz="0" w:space="0" w:color="auto"/>
                <w:bottom w:val="none" w:sz="0" w:space="0" w:color="auto"/>
                <w:right w:val="none" w:sz="0" w:space="0" w:color="auto"/>
              </w:divBdr>
              <w:divsChild>
                <w:div w:id="969945607">
                  <w:marLeft w:val="0"/>
                  <w:marRight w:val="0"/>
                  <w:marTop w:val="0"/>
                  <w:marBottom w:val="0"/>
                  <w:divBdr>
                    <w:top w:val="none" w:sz="0" w:space="0" w:color="auto"/>
                    <w:left w:val="none" w:sz="0" w:space="0" w:color="auto"/>
                    <w:bottom w:val="none" w:sz="0" w:space="0" w:color="auto"/>
                    <w:right w:val="none" w:sz="0" w:space="0" w:color="auto"/>
                  </w:divBdr>
                  <w:divsChild>
                    <w:div w:id="171797318">
                      <w:marLeft w:val="0"/>
                      <w:marRight w:val="0"/>
                      <w:marTop w:val="0"/>
                      <w:marBottom w:val="0"/>
                      <w:divBdr>
                        <w:top w:val="none" w:sz="0" w:space="0" w:color="auto"/>
                        <w:left w:val="none" w:sz="0" w:space="0" w:color="auto"/>
                        <w:bottom w:val="none" w:sz="0" w:space="0" w:color="auto"/>
                        <w:right w:val="none" w:sz="0" w:space="0" w:color="auto"/>
                      </w:divBdr>
                    </w:div>
                    <w:div w:id="19402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4932">
              <w:marLeft w:val="0"/>
              <w:marRight w:val="0"/>
              <w:marTop w:val="0"/>
              <w:marBottom w:val="0"/>
              <w:divBdr>
                <w:top w:val="none" w:sz="0" w:space="0" w:color="auto"/>
                <w:left w:val="none" w:sz="0" w:space="0" w:color="auto"/>
                <w:bottom w:val="none" w:sz="0" w:space="0" w:color="auto"/>
                <w:right w:val="none" w:sz="0" w:space="0" w:color="auto"/>
              </w:divBdr>
              <w:divsChild>
                <w:div w:id="778182863">
                  <w:marLeft w:val="0"/>
                  <w:marRight w:val="0"/>
                  <w:marTop w:val="0"/>
                  <w:marBottom w:val="0"/>
                  <w:divBdr>
                    <w:top w:val="none" w:sz="0" w:space="0" w:color="auto"/>
                    <w:left w:val="none" w:sz="0" w:space="0" w:color="auto"/>
                    <w:bottom w:val="none" w:sz="0" w:space="0" w:color="auto"/>
                    <w:right w:val="none" w:sz="0" w:space="0" w:color="auto"/>
                  </w:divBdr>
                  <w:divsChild>
                    <w:div w:id="1032800052">
                      <w:marLeft w:val="0"/>
                      <w:marRight w:val="0"/>
                      <w:marTop w:val="0"/>
                      <w:marBottom w:val="0"/>
                      <w:divBdr>
                        <w:top w:val="none" w:sz="0" w:space="0" w:color="auto"/>
                        <w:left w:val="none" w:sz="0" w:space="0" w:color="auto"/>
                        <w:bottom w:val="none" w:sz="0" w:space="0" w:color="auto"/>
                        <w:right w:val="none" w:sz="0" w:space="0" w:color="auto"/>
                      </w:divBdr>
                    </w:div>
                    <w:div w:id="9223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532848">
          <w:marLeft w:val="0"/>
          <w:marRight w:val="0"/>
          <w:marTop w:val="0"/>
          <w:marBottom w:val="0"/>
          <w:divBdr>
            <w:top w:val="none" w:sz="0" w:space="0" w:color="auto"/>
            <w:left w:val="none" w:sz="0" w:space="0" w:color="auto"/>
            <w:bottom w:val="none" w:sz="0" w:space="0" w:color="auto"/>
            <w:right w:val="none" w:sz="0" w:space="0" w:color="auto"/>
          </w:divBdr>
          <w:divsChild>
            <w:div w:id="967465760">
              <w:marLeft w:val="0"/>
              <w:marRight w:val="0"/>
              <w:marTop w:val="0"/>
              <w:marBottom w:val="0"/>
              <w:divBdr>
                <w:top w:val="none" w:sz="0" w:space="0" w:color="auto"/>
                <w:left w:val="none" w:sz="0" w:space="0" w:color="auto"/>
                <w:bottom w:val="none" w:sz="0" w:space="0" w:color="auto"/>
                <w:right w:val="none" w:sz="0" w:space="0" w:color="auto"/>
              </w:divBdr>
              <w:divsChild>
                <w:div w:id="2132940106">
                  <w:marLeft w:val="0"/>
                  <w:marRight w:val="0"/>
                  <w:marTop w:val="0"/>
                  <w:marBottom w:val="0"/>
                  <w:divBdr>
                    <w:top w:val="none" w:sz="0" w:space="0" w:color="auto"/>
                    <w:left w:val="none" w:sz="0" w:space="0" w:color="auto"/>
                    <w:bottom w:val="none" w:sz="0" w:space="0" w:color="auto"/>
                    <w:right w:val="none" w:sz="0" w:space="0" w:color="auto"/>
                  </w:divBdr>
                  <w:divsChild>
                    <w:div w:id="1604649669">
                      <w:marLeft w:val="0"/>
                      <w:marRight w:val="0"/>
                      <w:marTop w:val="0"/>
                      <w:marBottom w:val="0"/>
                      <w:divBdr>
                        <w:top w:val="none" w:sz="0" w:space="0" w:color="auto"/>
                        <w:left w:val="none" w:sz="0" w:space="0" w:color="auto"/>
                        <w:bottom w:val="none" w:sz="0" w:space="0" w:color="auto"/>
                        <w:right w:val="none" w:sz="0" w:space="0" w:color="auto"/>
                      </w:divBdr>
                    </w:div>
                    <w:div w:id="11489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820">
              <w:marLeft w:val="0"/>
              <w:marRight w:val="0"/>
              <w:marTop w:val="0"/>
              <w:marBottom w:val="0"/>
              <w:divBdr>
                <w:top w:val="none" w:sz="0" w:space="0" w:color="auto"/>
                <w:left w:val="none" w:sz="0" w:space="0" w:color="auto"/>
                <w:bottom w:val="none" w:sz="0" w:space="0" w:color="auto"/>
                <w:right w:val="none" w:sz="0" w:space="0" w:color="auto"/>
              </w:divBdr>
              <w:divsChild>
                <w:div w:id="1024553058">
                  <w:marLeft w:val="0"/>
                  <w:marRight w:val="0"/>
                  <w:marTop w:val="0"/>
                  <w:marBottom w:val="0"/>
                  <w:divBdr>
                    <w:top w:val="none" w:sz="0" w:space="0" w:color="auto"/>
                    <w:left w:val="none" w:sz="0" w:space="0" w:color="auto"/>
                    <w:bottom w:val="none" w:sz="0" w:space="0" w:color="auto"/>
                    <w:right w:val="none" w:sz="0" w:space="0" w:color="auto"/>
                  </w:divBdr>
                  <w:divsChild>
                    <w:div w:id="18240230">
                      <w:marLeft w:val="0"/>
                      <w:marRight w:val="0"/>
                      <w:marTop w:val="0"/>
                      <w:marBottom w:val="0"/>
                      <w:divBdr>
                        <w:top w:val="none" w:sz="0" w:space="0" w:color="auto"/>
                        <w:left w:val="none" w:sz="0" w:space="0" w:color="auto"/>
                        <w:bottom w:val="none" w:sz="0" w:space="0" w:color="auto"/>
                        <w:right w:val="none" w:sz="0" w:space="0" w:color="auto"/>
                      </w:divBdr>
                    </w:div>
                    <w:div w:id="15936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2448299">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76187764">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1129263">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7835385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0590708">
      <w:bodyDiv w:val="1"/>
      <w:marLeft w:val="0"/>
      <w:marRight w:val="0"/>
      <w:marTop w:val="0"/>
      <w:marBottom w:val="0"/>
      <w:divBdr>
        <w:top w:val="none" w:sz="0" w:space="0" w:color="auto"/>
        <w:left w:val="none" w:sz="0" w:space="0" w:color="auto"/>
        <w:bottom w:val="none" w:sz="0" w:space="0" w:color="auto"/>
        <w:right w:val="none" w:sz="0" w:space="0" w:color="auto"/>
      </w:divBdr>
      <w:divsChild>
        <w:div w:id="2117746669">
          <w:marLeft w:val="0"/>
          <w:marRight w:val="0"/>
          <w:marTop w:val="0"/>
          <w:marBottom w:val="0"/>
          <w:divBdr>
            <w:top w:val="none" w:sz="0" w:space="0" w:color="auto"/>
            <w:left w:val="none" w:sz="0" w:space="0" w:color="auto"/>
            <w:bottom w:val="none" w:sz="0" w:space="0" w:color="auto"/>
            <w:right w:val="none" w:sz="0" w:space="0" w:color="auto"/>
          </w:divBdr>
          <w:divsChild>
            <w:div w:id="733696574">
              <w:marLeft w:val="0"/>
              <w:marRight w:val="0"/>
              <w:marTop w:val="0"/>
              <w:marBottom w:val="0"/>
              <w:divBdr>
                <w:top w:val="none" w:sz="0" w:space="0" w:color="auto"/>
                <w:left w:val="none" w:sz="0" w:space="0" w:color="auto"/>
                <w:bottom w:val="none" w:sz="0" w:space="0" w:color="auto"/>
                <w:right w:val="none" w:sz="0" w:space="0" w:color="auto"/>
              </w:divBdr>
              <w:divsChild>
                <w:div w:id="1783648509">
                  <w:marLeft w:val="0"/>
                  <w:marRight w:val="0"/>
                  <w:marTop w:val="0"/>
                  <w:marBottom w:val="0"/>
                  <w:divBdr>
                    <w:top w:val="none" w:sz="0" w:space="0" w:color="auto"/>
                    <w:left w:val="none" w:sz="0" w:space="0" w:color="auto"/>
                    <w:bottom w:val="none" w:sz="0" w:space="0" w:color="auto"/>
                    <w:right w:val="none" w:sz="0" w:space="0" w:color="auto"/>
                  </w:divBdr>
                  <w:divsChild>
                    <w:div w:id="9926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1841">
              <w:marLeft w:val="0"/>
              <w:marRight w:val="0"/>
              <w:marTop w:val="0"/>
              <w:marBottom w:val="0"/>
              <w:divBdr>
                <w:top w:val="none" w:sz="0" w:space="0" w:color="auto"/>
                <w:left w:val="none" w:sz="0" w:space="0" w:color="auto"/>
                <w:bottom w:val="none" w:sz="0" w:space="0" w:color="auto"/>
                <w:right w:val="none" w:sz="0" w:space="0" w:color="auto"/>
              </w:divBdr>
              <w:divsChild>
                <w:div w:id="1209999115">
                  <w:marLeft w:val="0"/>
                  <w:marRight w:val="0"/>
                  <w:marTop w:val="0"/>
                  <w:marBottom w:val="0"/>
                  <w:divBdr>
                    <w:top w:val="none" w:sz="0" w:space="0" w:color="auto"/>
                    <w:left w:val="none" w:sz="0" w:space="0" w:color="auto"/>
                    <w:bottom w:val="none" w:sz="0" w:space="0" w:color="auto"/>
                    <w:right w:val="none" w:sz="0" w:space="0" w:color="auto"/>
                  </w:divBdr>
                  <w:divsChild>
                    <w:div w:id="1177618654">
                      <w:marLeft w:val="0"/>
                      <w:marRight w:val="0"/>
                      <w:marTop w:val="0"/>
                      <w:marBottom w:val="0"/>
                      <w:divBdr>
                        <w:top w:val="none" w:sz="0" w:space="0" w:color="auto"/>
                        <w:left w:val="none" w:sz="0" w:space="0" w:color="auto"/>
                        <w:bottom w:val="none" w:sz="0" w:space="0" w:color="auto"/>
                        <w:right w:val="none" w:sz="0" w:space="0" w:color="auto"/>
                      </w:divBdr>
                    </w:div>
                    <w:div w:id="9935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4247">
              <w:marLeft w:val="0"/>
              <w:marRight w:val="0"/>
              <w:marTop w:val="0"/>
              <w:marBottom w:val="0"/>
              <w:divBdr>
                <w:top w:val="none" w:sz="0" w:space="0" w:color="auto"/>
                <w:left w:val="none" w:sz="0" w:space="0" w:color="auto"/>
                <w:bottom w:val="none" w:sz="0" w:space="0" w:color="auto"/>
                <w:right w:val="none" w:sz="0" w:space="0" w:color="auto"/>
              </w:divBdr>
              <w:divsChild>
                <w:div w:id="755980637">
                  <w:marLeft w:val="0"/>
                  <w:marRight w:val="0"/>
                  <w:marTop w:val="0"/>
                  <w:marBottom w:val="0"/>
                  <w:divBdr>
                    <w:top w:val="none" w:sz="0" w:space="0" w:color="auto"/>
                    <w:left w:val="none" w:sz="0" w:space="0" w:color="auto"/>
                    <w:bottom w:val="none" w:sz="0" w:space="0" w:color="auto"/>
                    <w:right w:val="none" w:sz="0" w:space="0" w:color="auto"/>
                  </w:divBdr>
                  <w:divsChild>
                    <w:div w:id="1185048030">
                      <w:marLeft w:val="0"/>
                      <w:marRight w:val="0"/>
                      <w:marTop w:val="0"/>
                      <w:marBottom w:val="0"/>
                      <w:divBdr>
                        <w:top w:val="none" w:sz="0" w:space="0" w:color="auto"/>
                        <w:left w:val="none" w:sz="0" w:space="0" w:color="auto"/>
                        <w:bottom w:val="none" w:sz="0" w:space="0" w:color="auto"/>
                        <w:right w:val="none" w:sz="0" w:space="0" w:color="auto"/>
                      </w:divBdr>
                    </w:div>
                    <w:div w:id="3402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45484">
          <w:marLeft w:val="0"/>
          <w:marRight w:val="0"/>
          <w:marTop w:val="0"/>
          <w:marBottom w:val="0"/>
          <w:divBdr>
            <w:top w:val="none" w:sz="0" w:space="0" w:color="auto"/>
            <w:left w:val="none" w:sz="0" w:space="0" w:color="auto"/>
            <w:bottom w:val="none" w:sz="0" w:space="0" w:color="auto"/>
            <w:right w:val="none" w:sz="0" w:space="0" w:color="auto"/>
          </w:divBdr>
          <w:divsChild>
            <w:div w:id="653991056">
              <w:marLeft w:val="0"/>
              <w:marRight w:val="0"/>
              <w:marTop w:val="0"/>
              <w:marBottom w:val="0"/>
              <w:divBdr>
                <w:top w:val="none" w:sz="0" w:space="0" w:color="auto"/>
                <w:left w:val="none" w:sz="0" w:space="0" w:color="auto"/>
                <w:bottom w:val="none" w:sz="0" w:space="0" w:color="auto"/>
                <w:right w:val="none" w:sz="0" w:space="0" w:color="auto"/>
              </w:divBdr>
              <w:divsChild>
                <w:div w:id="212811815">
                  <w:marLeft w:val="0"/>
                  <w:marRight w:val="0"/>
                  <w:marTop w:val="0"/>
                  <w:marBottom w:val="0"/>
                  <w:divBdr>
                    <w:top w:val="none" w:sz="0" w:space="0" w:color="auto"/>
                    <w:left w:val="none" w:sz="0" w:space="0" w:color="auto"/>
                    <w:bottom w:val="none" w:sz="0" w:space="0" w:color="auto"/>
                    <w:right w:val="none" w:sz="0" w:space="0" w:color="auto"/>
                  </w:divBdr>
                  <w:divsChild>
                    <w:div w:id="50924883">
                      <w:marLeft w:val="0"/>
                      <w:marRight w:val="0"/>
                      <w:marTop w:val="0"/>
                      <w:marBottom w:val="0"/>
                      <w:divBdr>
                        <w:top w:val="none" w:sz="0" w:space="0" w:color="auto"/>
                        <w:left w:val="none" w:sz="0" w:space="0" w:color="auto"/>
                        <w:bottom w:val="none" w:sz="0" w:space="0" w:color="auto"/>
                        <w:right w:val="none" w:sz="0" w:space="0" w:color="auto"/>
                      </w:divBdr>
                    </w:div>
                    <w:div w:id="9651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4920">
              <w:marLeft w:val="0"/>
              <w:marRight w:val="0"/>
              <w:marTop w:val="0"/>
              <w:marBottom w:val="0"/>
              <w:divBdr>
                <w:top w:val="none" w:sz="0" w:space="0" w:color="auto"/>
                <w:left w:val="none" w:sz="0" w:space="0" w:color="auto"/>
                <w:bottom w:val="none" w:sz="0" w:space="0" w:color="auto"/>
                <w:right w:val="none" w:sz="0" w:space="0" w:color="auto"/>
              </w:divBdr>
              <w:divsChild>
                <w:div w:id="1609040989">
                  <w:marLeft w:val="0"/>
                  <w:marRight w:val="0"/>
                  <w:marTop w:val="0"/>
                  <w:marBottom w:val="0"/>
                  <w:divBdr>
                    <w:top w:val="none" w:sz="0" w:space="0" w:color="auto"/>
                    <w:left w:val="none" w:sz="0" w:space="0" w:color="auto"/>
                    <w:bottom w:val="none" w:sz="0" w:space="0" w:color="auto"/>
                    <w:right w:val="none" w:sz="0" w:space="0" w:color="auto"/>
                  </w:divBdr>
                  <w:divsChild>
                    <w:div w:id="1549948028">
                      <w:marLeft w:val="0"/>
                      <w:marRight w:val="0"/>
                      <w:marTop w:val="0"/>
                      <w:marBottom w:val="0"/>
                      <w:divBdr>
                        <w:top w:val="none" w:sz="0" w:space="0" w:color="auto"/>
                        <w:left w:val="none" w:sz="0" w:space="0" w:color="auto"/>
                        <w:bottom w:val="none" w:sz="0" w:space="0" w:color="auto"/>
                        <w:right w:val="none" w:sz="0" w:space="0" w:color="auto"/>
                      </w:divBdr>
                    </w:div>
                    <w:div w:id="11384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38714328">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K-9Pxsu091o&amp;t=1s" TargetMode="External"/><Relationship Id="rId18" Type="http://schemas.openxmlformats.org/officeDocument/2006/relationships/hyperlink" Target="https://normativa.archivogeneral.gov.co/acuerdo-no-001-del-2024/" TargetMode="External"/><Relationship Id="rId3" Type="http://schemas.openxmlformats.org/officeDocument/2006/relationships/customXml" Target="../customXml/item3.xml"/><Relationship Id="rId21" Type="http://schemas.openxmlformats.org/officeDocument/2006/relationships/hyperlink" Target="https://www.archivogeneral.gov.co/Gestion-del-Conocimiento/Banco-Terminologico"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sv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normativa.archivogeneral.gov.co/acuerdo-no-001-del-202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studocu.com/co/document/instituto-tecnico-de-administracion-y-salud/espanol/norma-gtc-185-guia-tecnica-colombiana/2326492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4371</Words>
  <Characters>25091</Characters>
  <Application>Microsoft Office Word</Application>
  <DocSecurity>0</DocSecurity>
  <Lines>597</Lines>
  <Paragraphs>235</Paragraphs>
  <ScaleCrop>false</ScaleCrop>
  <HeadingPairs>
    <vt:vector size="2" baseType="variant">
      <vt:variant>
        <vt:lpstr>Título</vt:lpstr>
      </vt:variant>
      <vt:variant>
        <vt:i4>1</vt:i4>
      </vt:variant>
    </vt:vector>
  </HeadingPairs>
  <TitlesOfParts>
    <vt:vector size="1" baseType="lpstr">
      <vt:lpstr>Administración de comunicaciones oficiales</vt:lpstr>
    </vt:vector>
  </TitlesOfParts>
  <Manager/>
  <Company/>
  <LinksUpToDate>false</LinksUpToDate>
  <CharactersWithSpaces>29227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comunicaciones oficiales</dc:title>
  <dc:subject/>
  <dc:creator>SENA</dc:creator>
  <cp:keywords/>
  <dc:description/>
  <cp:lastModifiedBy>Andrea Ardila</cp:lastModifiedBy>
  <cp:revision>4</cp:revision>
  <cp:lastPrinted>2024-09-23T21:40:00Z</cp:lastPrinted>
  <dcterms:created xsi:type="dcterms:W3CDTF">2024-11-22T17:06:00Z</dcterms:created>
  <dcterms:modified xsi:type="dcterms:W3CDTF">2024-11-22T20:20:00Z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531e58cb023ebd2c490bde464cceac92285731e8dfd5a04d945875e45b89abb0</vt:lpwstr>
  </property>
</Properties>
</file>