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7B0F" w:rsidRPr="0051729F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1729F" w:rsidRPr="0051729F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57B0F" w:rsidRPr="0051729F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1C371B40" wp14:editId="091D1B4E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7B0F" w:rsidRPr="0051729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51729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="00C57B0F" w:rsidRPr="0051729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0495F" w:rsidRPr="0051729F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C0495F" w:rsidRPr="0051729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="00C0495F" w:rsidRPr="0051729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="00C0495F" w:rsidRPr="0051729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C0495F" w:rsidRPr="0051729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="00C57B0F" w:rsidRPr="0051729F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C57B0F" w:rsidRPr="0051729F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1729F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51729F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51729F" w:rsidRPr="0051729F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C57B0F" w:rsidRPr="0051729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="00C57B0F" w:rsidRPr="0051729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51729F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Esta actividad te permitirá determinar el grado de apropiación de los contenidos del componente formativo “</w:t>
            </w:r>
            <w:r w:rsidR="003F37CC">
              <w:rPr>
                <w:rFonts w:eastAsia="Calibri"/>
                <w:b/>
                <w:color w:val="auto"/>
                <w:sz w:val="20"/>
                <w:szCs w:val="20"/>
              </w:rPr>
              <w:t>R</w:t>
            </w: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econocimiento de la estructura corporal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”.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br/>
              <w:t>Antes de su realización, se recomienda la lectura del componente formativo mencionado. Es opcional, no es calificable y puede realizarse todas las veces que se desee.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br/>
              <w:t>Le</w:t>
            </w:r>
            <w:r w:rsidR="00E7305E">
              <w:rPr>
                <w:rFonts w:eastAsia="Calibri"/>
                <w:color w:val="auto"/>
                <w:sz w:val="20"/>
                <w:szCs w:val="20"/>
              </w:rPr>
              <w:t>a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la pregunta de cada ítem y seleccion</w:t>
            </w:r>
            <w:r w:rsidR="00E7305E"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la respuesta correcta.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51729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="0069180C" w:rsidRPr="0051729F" w:rsidRDefault="005172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Cuestionario: r</w:t>
            </w:r>
            <w:r w:rsidR="00CD0A71" w:rsidRPr="0051729F">
              <w:rPr>
                <w:rFonts w:eastAsia="Calibri"/>
                <w:color w:val="auto"/>
                <w:sz w:val="20"/>
                <w:szCs w:val="20"/>
              </w:rPr>
              <w:t>econocimiento de la estructura corporal</w:t>
            </w:r>
            <w:r w:rsidR="00EE6C0D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51729F" w:rsidRPr="0051729F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F70AE9" w:rsidRPr="0051729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verificar la apropiación de los conceptos técnicos relacionados con la estructura corporal, las medidas anatómicas y su aplicación en el patronaje industrial.</w:t>
            </w:r>
          </w:p>
        </w:tc>
      </w:tr>
      <w:tr w:rsidR="0051729F" w:rsidRPr="0051729F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51729F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51729F" w:rsidRPr="0051729F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C57B0F" w:rsidRPr="0051729F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es la finalidad principal de reconocer la estructura corporal antes de iniciar un proceso de patronaje industrial de prendas de vestir?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Interpretar proporciones, volúmenes y posturas para transformar el cuerpo en patrones funcionales y técnicamente ajustados.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Seleccionar colores, texturas y acabados decorativos para definir la apariencia comercial de cada prenda.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Determinar únicamente el tipo de máquina que se empleará durante el ensamble final de la prenda.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Clasificar insumos de confección según precio, proveedor y disponibilidad dentro del proceso productivo.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comprensión de la estructura corporal como punto de partida para interpretar medidas, volúmenes y necesidades técnicas del patronaje.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relación establece correctamente la arquitectura del cuerpo con los conceptos técnicos usados en prepatronaje?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La anatomía estudia la postura, la ergonomía estudia 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las 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medidas y la antropometría analiza únicamente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 los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movimientos articulares.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anatomía aborda estructura</w:t>
            </w:r>
            <w:r w:rsidR="00525D32">
              <w:rPr>
                <w:rFonts w:eastAsia="Calibri"/>
                <w:color w:val="auto"/>
                <w:sz w:val="20"/>
                <w:szCs w:val="20"/>
              </w:rPr>
              <w:t>;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la biomecánica</w:t>
            </w:r>
            <w:r w:rsidR="00525D32">
              <w:rPr>
                <w:rFonts w:eastAsia="Calibri"/>
                <w:color w:val="auto"/>
                <w:sz w:val="20"/>
                <w:szCs w:val="20"/>
              </w:rPr>
              <w:t xml:space="preserve">, el 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movimiento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>;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la morfología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>,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geometría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 del cuerpo;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la ergonomía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>, la postura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y la antropometría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, las 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medidas</w:t>
            </w:r>
            <w:r w:rsidR="001B1FD5">
              <w:rPr>
                <w:rFonts w:eastAsia="Calibri"/>
                <w:color w:val="auto"/>
                <w:sz w:val="20"/>
                <w:szCs w:val="20"/>
              </w:rPr>
              <w:t xml:space="preserve"> corporales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morfología define puntadas, la biomecánica clasifica máquinas y la ergonomía establece los márgenes de costura.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antropometría selecciona textiles, la anatomía calcula desahogos y la ergonomía determina acabados de confección.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reconoce apropiación de los conceptos que articulan anatomía, biomecánica, morfología, ergonomía y antropometría en el análisis corporal.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¿Cómo se divide técnicamente el cuerpo desde la cintura para relacionarlo con prendas superiores e inferiores?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En región frontal y dorsal, asociando el frente con prendas formales y la espalda con prendas funcionales.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En zona anatómica y zona textil, separando medidas directas de medidas normalizadas para cuadros industriales.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En prendas superiores, que comprenden cabeza, tronco y miembros superiores, y prendas inferiores, vinculadas con extremidades inferiores.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En plano anatómico y plano productivo, diferenciando moldes de corte y operaciones de confección.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dominio de la división corporal aplicada a la clasificación inicial de prendas superiores e inferiores.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descripción corresponde a la posición anatómica utilizada como referencia para el estudio del cuerpo humano?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sentado, brazos cruzados, cabeza inclinada y pies apoyados lateralmente para observar los puntos de tensión.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inclinado, piernas flexionadas, manos en reposo y mirada lateral para analizar la movilidad cotidiana.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de pie, palmas hacia el cuerpo, hombros relajados y pies juntos para evaluar únicamente la postura neutra.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de pie, cabeza recta, brazos extendidos, palmas hacia adelante, piernas separadas y pies orientados al frente.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demuestra comprensión de la posición anatómica como referencia básica para describir el cuerpo con precisión técnica.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función cumplen los planos anatómicos dentro del análisis corporal aplicado al patronaje de prendas de vestir?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Permiten describir divisiones espaciales del cuerpo para ubicar estructuras, movimientos y relaciones necesarias en el trazo.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Sirven para calcular exclusivamente el consumo de tela requerido en cada talla antes del proceso de corte.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Definen la secuencia operacional de ensamble y la maquinaria requerida para cerrar cada pieza de la prenda.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Organizan los acabados decorativos según temporada, línea de mercado y universo de vestuario proyectado.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comprensión de los planos anatómicos como referencias espaciales esenciales para interpretar el cuerpo en el trazo técnico.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opción diferencia correctamente el plano sagital, el plano frontal y el plano transversal del cuerpo humano?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El sagital divide superior e inferior, el frontal divide derecha e izquierda y el transversal divide anterior y posterior.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El sagital divide derecha e izquierda, el frontal divide anterior y posterior y el transversal divide superior e inferior.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El sagital separa torso y extremidades, el frontal separa cadera y cintura y el transversal separa cuello y hombros.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El sagital organiza contornos, el frontal organiza largos y el transversal organiza anchos para cuadros de tallas.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reconoce apropiación de la función de cada plano anatómico en la lectura espacial del cuerpo humano.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¿Por qué la antropometría es fundamental para construir cuadros de tallas y moldes básicos en patronaje industrial?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define las máquinas adecuadas para ensamblar prendas según tipo de puntada, arrastre y material textil.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establece los colores de identificación de cada talla dentro de la ficha técnica de producción.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estudia proporciones y medidas corporales, permitiendo estandarizar referencias para trazos, ajustes y escalados.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clasifica únicamente los tejidos según elasticidad, caída, peso y comportamiento durante la confección.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dominio del papel de la antropometría en la estandarización de medidas corporales para patronaje y escalado.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aporte realiza la ergonomía al diseño técnico y construcción de prendas de vestir funcionales?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Define la resistencia del hilo y selecciona el calibre de aguja requerido para cada clase de material.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Establece la fórmula de conversión entre pulgadas, centímetros y milímetros para elaborar cuadros industriales.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Clasifica las fibras textiles según origen natural, artificial o sintético para determinar el acabado final.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Analiza la adaptación de la prenda a las características físicas del usuario para favorecer</w:t>
            </w:r>
            <w:r w:rsidR="00DD5CAC">
              <w:rPr>
                <w:rFonts w:eastAsia="Calibri"/>
                <w:color w:val="auto"/>
                <w:sz w:val="20"/>
                <w:szCs w:val="20"/>
              </w:rPr>
              <w:t xml:space="preserve"> el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 confort y </w:t>
            </w:r>
            <w:r w:rsidR="00DD5CAC">
              <w:rPr>
                <w:rFonts w:eastAsia="Calibri"/>
                <w:color w:val="auto"/>
                <w:sz w:val="20"/>
                <w:szCs w:val="20"/>
              </w:rPr>
              <w:t xml:space="preserve">la 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postura.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demuestra comprensión de la ergonomía como criterio para adaptar la prenda al cuerpo, al uso y a la postura del usuario.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enunciado describe correctamente la biomecánica dentro del reconocimiento de la estructura corporal?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Estudia la actividad física, las fuerzas y los movimientos corporales para prever exigencias funcionales de la prenda.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Registra únicamente las medidas horizontales del cuerpo para construir tablas de tallas normalizadas.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Determina la clasificación comercial de las prendas según línea femenina, masculina, infantil o deportiva.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Organiza los moldes sobre la tela para mejorar el aprovechamiento durante el proceso de corte industrial.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comprensión de la biomecánica como base para relacionar movimiento corporal y funcionalidad de la prenda.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caracteriza al somatotipo ectomorfo dentro de la clasificación de formas corporales?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Presenta cuerpo grande, huesos gruesos, alta acumulación de grasa y dificultad frecuente para perder volumen corporal.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Presenta estructura delgada, huesos largos, poca grasa, poco músculo y tendencia a no ganar peso fácilmente.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Presenta musculatura natural, hombros anchos, cuerpo atlético y facilidad para ganar masa muscular definida.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Presenta volumen abdominal prominente, cintura amplia, cadera estrecha y distribución irregular del peso corporal.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reconoce apropiación de las características morfológicas asociadas al somatotipo ectomorfo y su lectura corporal.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descripción corresponde al somatotipo mesomorfo según la clasificación corporal abordada en el componente?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delgado, huesos largos, pecho plano, hombros pequeños y metabolismo rápido con baja ganancia muscular.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blando, redondo, bajo y fornido, con facilidad para acumular grasa y metabolismo lento.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atlético, musculatura natural, hombros anchos, fuerza espontánea y facilidad para desarrollar músculo.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Cuerpo ovalado, abdomen dominante, extremidades cortas y predominio de medidas transversales sobre verticales.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dominio de la clasificación mesomorfa y de sus rasgos relevantes para el análisis corporal en vestuario.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propósito tiene identificar las tipologías corporales o siluetas en el desarrollo técnico de prendas?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Reemplazar la toma de medidas, evitando cuadros de tallas y reduciendo el número de patrones base.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Seleccionar únicamente accesorios, cierres y complementos decorativos según el estilo visual del diseño.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Determinar el costo final de producción, considerando tiempos, insumos, maquinaria y procesos de terminación.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Reconocer contornos y proporciones generales para orientar ajustes, desahogos y decisiones de construcción del patrón.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demuestra comprensión de las siluetas como lectura morfológica útil para orientar ajustes y decisiones de patronaje.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afirmación interpreta adecuadamente las formas corporales dentro del enfoque técnico del componente formativo?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formas corporales presentan características particulares y no deben clasificarse como buenas, malas, bellas o feas.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formas corporales se organizan jerárquicamente para seleccionar cuerpos ideales dentro del patronaje industrial.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formas corporales se valoran principalmente por criterios estéticos antes de definir medidas y trazos técnicos.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formas corporales se sustituyen por tallas normalizadas sin necesidad de observación anatómica individual.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apropiación de una lectura técnica y no valorativa de las diferencias corporales aplicadas al patronaje.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¿Por qué la postura debe analizarse antes de interpretar medidas y desarrollar patrones de prendas de vestir?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modifica la distribución del peso, el equilibrio corporal y las medidas observadas sobre una misma estructura.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determina el color de las piezas, la ubicación de estampados y la elección de acabados decorativos.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reemplaza los sistemas de medidas y permite trabajar sin puntos antropométricos de referencia.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Porque define únicamente la velocidad de máquina y la longitud de puntada durante el ensamble.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reconoce la postura como factor que incide en la distribución de pesos, el equilibrio y la lectura de medidas corporales.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diferencia existe entre las medidas anatómicas y las medidas de prenda dentro del patronaje?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anatómicas incluyen holguras de uso, mientras las de prenda se toman directamente sin aumentos sobre el cuerpo.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anatómicas se toman justas sobre el cuerpo, mientras las de prenda incorporan holguras según uso y funcionalidad.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anatómicas se calculan desde fichas técnicas, mientras las de prenda se deducen únicamente por fórmulas verticales.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Las anatómicas corresponden a insumos textiles, mientras las de prenda corresponden a máquinas y costuras.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comprensión de la diferencia entre medidas corporales exactas y medidas de prenda con holguras funcionales.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¿Cuál opción clasifica correctamente las medidas corporales usadas en patronaje según su forma de toma?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Contornos alrededor de la zona, largos en sentido vertical y anchos en sentido horizontal.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Contornos en sentido diagonal, largos alrededor del cuerpo y anchos desde cuello hasta piso.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Contornos para costuras, largos para puntadas y anchos para acabados de confección.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Contornos para máquinas, largos para insumos y anchos para ficha técnica industrial.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demuestra dominio de la clasificación básica de medidas en contornos, largos y anchos dentro del patronaje.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caracteriza a las medidas deducidas dentro de la construcción de cuadros de tallas?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obtienen directamente del cuerpo, sin fórmulas, considerando únicamente postura, edad y masa corporal.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calculan a partir de otras medidas mediante fórmulas comprobadas y deben aplicarse de manera progresiva.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agregan únicamente como márgenes de costura para facilitar el ensamble de las piezas del patrón.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seleccionan visualmente según silueta, material textil y estilo final definido por diseño.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reconoce apropiación del uso de fórmulas para obtener medidas deducidas y evitar combinaciones técnicas inadecuadas.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 xml:space="preserve">¿Qué representa el </w:t>
            </w:r>
            <w:r w:rsidRPr="00DD5CAC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drop</w:t>
            </w: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 xml:space="preserve"> femenino en el análisis morfológico de tallas para prendas de vestir?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diferencia entre cintura y pecho, usada para establecer la relación masculina entre torso y abdomen.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diferencia entre altura total y séptima cervical, usada para obtener el largo útil del cuerpo.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diferencia entre contorno de cadera y contorno de busto, usada para reconocer contexturas femeninas.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La diferencia entre pecho y cuello, usada para calcular mangas, hombros y ancho de espalda.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comprensión del drop femenino como relación entre cadera y busto para identificar contexturas corporales.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acción corresponde al paso de despiece dentro del procedimiento técnico de patronaje?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Cortar directamente el plano original para usarlo como molde definitivo durante el tendido industrial.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Modificar la postura del usuario para ajustar las medidas antes de construir el cuadro de tallas.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Definir la maquinaria de ensamble, los hilos, las agujas y las puntadas requeridas por operación.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Calcar cada pieza del plano, recortarla separadamente y marcar señalización, costuras y complementos.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demuestra dominio del despiece como etapa de separación, marcación y preparación técnica de cada patrón.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b/>
                <w:color w:val="auto"/>
                <w:sz w:val="20"/>
                <w:szCs w:val="20"/>
              </w:rPr>
              <w:t>¿Qué información debe incluirse en cada pieza del patrón al aplicar la metodología técnica de patronaje?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Nombre de pieza, referencia, talla, patronista, simbología de corte, número de cortes, piquetes y líneas de aplomo.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Color principal, tendencia de temporada, precio de insumos, proveedor textil, empaque final y canal comercial.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Velocidad de máquina, presión del pr</w:t>
            </w:r>
            <w:r w:rsidR="00CF1FD2"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nsatelas, tipo de motor, lubricación, generación tecnológica y mueble.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Nombre del cliente, fecha de compra, fotografía del diseño, tipo de tienda y estrategia de mercadeo.</w:t>
            </w:r>
          </w:p>
        </w:tc>
        <w:tc>
          <w:tcPr>
            <w:tcW w:w="2160" w:type="dxa"/>
            <w:shd w:val="clear" w:color="auto" w:fill="FFFFFF"/>
          </w:tcPr>
          <w:p w:rsidR="0069180C" w:rsidRPr="0051729F" w:rsidRDefault="00691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51729F" w:rsidRPr="0051729F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evidencia apropiación de la información técnica necesaria para identificar y comunicar correctamente cada pieza del patrón.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9180C" w:rsidRPr="0051729F" w:rsidRDefault="00CD0A71">
            <w:pPr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la estructura corporal y su aplicación técnica en patronaje.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="00625E9E" w:rsidRPr="0051729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51729F" w:rsidRPr="0051729F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51729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Ha superado la actividad y demuestra apropiación de los fundamentos sobre estructura corporal, medidas anatómicas y criterios técnicos aplicados al patronaje industrial.</w:t>
            </w:r>
          </w:p>
        </w:tc>
      </w:tr>
      <w:tr w:rsidR="0051729F" w:rsidRPr="0051729F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625E9E" w:rsidRPr="0051729F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="0069180C" w:rsidRPr="0051729F" w:rsidRDefault="00CD0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1729F">
              <w:rPr>
                <w:rFonts w:eastAsia="Calibri"/>
                <w:color w:val="auto"/>
                <w:sz w:val="20"/>
                <w:szCs w:val="20"/>
              </w:rPr>
              <w:t xml:space="preserve">No ha superado la actividad. </w:t>
            </w:r>
            <w:r w:rsidR="00CF1FD2">
              <w:rPr>
                <w:rFonts w:eastAsia="Calibri"/>
                <w:color w:val="auto"/>
                <w:sz w:val="20"/>
                <w:szCs w:val="20"/>
              </w:rPr>
              <w:t>L</w:t>
            </w:r>
            <w:r w:rsidRPr="0051729F">
              <w:rPr>
                <w:rFonts w:eastAsia="Calibri"/>
                <w:color w:val="auto"/>
                <w:sz w:val="20"/>
                <w:szCs w:val="20"/>
              </w:rPr>
              <w:t>e recomendamos volver a revisar el componente formativo e intentar nuevamente la actividad didáctica.</w:t>
            </w:r>
          </w:p>
        </w:tc>
      </w:tr>
    </w:tbl>
    <w:p w:rsidR="00C57B0F" w:rsidRPr="0051729F" w:rsidRDefault="00C57B0F" w:rsidP="00AD0AE0">
      <w:pPr>
        <w:spacing w:after="160"/>
        <w:rPr>
          <w:rFonts w:eastAsia="Calibri"/>
          <w:sz w:val="20"/>
          <w:szCs w:val="20"/>
        </w:rPr>
      </w:pPr>
    </w:p>
    <w:p w:rsidR="00C57B0F" w:rsidRPr="0051729F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1729F" w:rsidRPr="0051729F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51729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51729F" w:rsidRPr="0051729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51729F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51729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51729F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51729F" w:rsidRPr="0051729F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51729F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51729F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51729F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51729F" w:rsidRDefault="0051729F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0143C1" w:rsidRPr="0051729F">
              <w:rPr>
                <w:sz w:val="20"/>
                <w:szCs w:val="20"/>
              </w:rPr>
              <w:t xml:space="preserve"> 2026</w:t>
            </w:r>
            <w:r w:rsidR="00AD0AE0" w:rsidRPr="0051729F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51729F" w:rsidRPr="0051729F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51729F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51729F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51729F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51729F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51729F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51729F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51729F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51729F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="00C57B0F" w:rsidRPr="0051729F" w:rsidRDefault="00C57B0F" w:rsidP="00AD0AE0">
      <w:pPr>
        <w:rPr>
          <w:sz w:val="20"/>
          <w:szCs w:val="20"/>
        </w:rPr>
      </w:pPr>
    </w:p>
    <w:sectPr w:rsidR="00C57B0F" w:rsidRPr="0051729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665A8" w:rsidRDefault="007665A8">
      <w:pPr>
        <w:spacing w:line="240" w:lineRule="auto"/>
      </w:pPr>
      <w:r>
        <w:separator/>
      </w:r>
    </w:p>
  </w:endnote>
  <w:endnote w:type="continuationSeparator" w:id="0">
    <w:p w:rsidR="007665A8" w:rsidRDefault="00766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665A8" w:rsidRDefault="007665A8">
      <w:pPr>
        <w:spacing w:line="240" w:lineRule="auto"/>
      </w:pPr>
      <w:r>
        <w:separator/>
      </w:r>
    </w:p>
  </w:footnote>
  <w:footnote w:type="continuationSeparator" w:id="0">
    <w:p w:rsidR="007665A8" w:rsidRDefault="007665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77208276">
    <w:abstractNumId w:val="1"/>
  </w:num>
  <w:num w:numId="2" w16cid:durableId="109886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1FD5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F37CC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1729F"/>
    <w:rsid w:val="005241C7"/>
    <w:rsid w:val="00525D32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9180C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5A8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0CE0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35ADA"/>
    <w:rsid w:val="00B53BB8"/>
    <w:rsid w:val="00B566B6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0A71"/>
    <w:rsid w:val="00CD3981"/>
    <w:rsid w:val="00CE649B"/>
    <w:rsid w:val="00CF1FD2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DD5CAC"/>
    <w:rsid w:val="00E053D7"/>
    <w:rsid w:val="00E23F58"/>
    <w:rsid w:val="00E53E0B"/>
    <w:rsid w:val="00E60A51"/>
    <w:rsid w:val="00E7305E"/>
    <w:rsid w:val="00E8117C"/>
    <w:rsid w:val="00E94CE5"/>
    <w:rsid w:val="00EA1809"/>
    <w:rsid w:val="00EA4920"/>
    <w:rsid w:val="00ED3B41"/>
    <w:rsid w:val="00EE5AAE"/>
    <w:rsid w:val="00EE6C0D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B6937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082F5D-0330-4B3E-8240-543A9D466F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3297</Words>
  <Characters>18135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6</cp:revision>
  <dcterms:created xsi:type="dcterms:W3CDTF">2026-06-18T23:24:00Z</dcterms:created>
  <dcterms:modified xsi:type="dcterms:W3CDTF">2026-06-19T15:19:00Z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