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57B0F" w:rsidRPr="00091F38" w:rsidRDefault="00C57B0F" w:rsidP="00AD0AE0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091F38" w:rsidRPr="00091F38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:rsidR="00C57B0F" w:rsidRPr="00091F38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091F38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9264" behindDoc="0" locked="0" layoutInCell="1" hidden="0" allowOverlap="1" wp14:anchorId="3973C604" wp14:editId="298058E7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C57B0F" w:rsidRPr="00091F38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="00C57B0F" w:rsidRPr="00091F38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:rsidR="00C57B0F" w:rsidRPr="00091F38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91F38" w:rsidRPr="00091F38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:rsidR="00C0495F" w:rsidRPr="00091F38" w:rsidRDefault="006F219D" w:rsidP="00AD0AE0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:rsidR="00C0495F" w:rsidRPr="00091F38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091F38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091F38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:rsidR="00C0495F" w:rsidRPr="00091F38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:rsidR="00C0495F" w:rsidRPr="00091F38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="00C0495F" w:rsidRPr="00091F38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:rsidR="00C57B0F" w:rsidRPr="00091F38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091F38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091F38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:rsidR="00C57B0F" w:rsidRPr="00091F38" w:rsidRDefault="006F219D" w:rsidP="00AD0AE0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091F38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091F38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091F38" w:rsidRPr="00091F38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C57B0F" w:rsidRPr="00091F38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:rsidR="00C57B0F" w:rsidRPr="00091F38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="00C57B0F" w:rsidRPr="00091F38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:rsidR="00070188" w:rsidRPr="00091F38" w:rsidRDefault="00694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Esta actividad permite determinar el grado de apropiación de los conten</w:t>
            </w:r>
            <w:r w:rsidR="00091F38">
              <w:rPr>
                <w:rFonts w:eastAsia="Calibri"/>
                <w:color w:val="auto"/>
                <w:sz w:val="20"/>
                <w:szCs w:val="20"/>
              </w:rPr>
              <w:t>idos del componente formativo “</w:t>
            </w:r>
            <w:r w:rsidR="00C8021B">
              <w:rPr>
                <w:rFonts w:eastAsia="Calibri"/>
                <w:b/>
                <w:color w:val="auto"/>
                <w:sz w:val="20"/>
                <w:szCs w:val="20"/>
              </w:rPr>
              <w:t>C</w:t>
            </w:r>
            <w:r w:rsidRPr="00CA1C79">
              <w:rPr>
                <w:rFonts w:eastAsia="Calibri"/>
                <w:b/>
                <w:color w:val="auto"/>
                <w:sz w:val="20"/>
                <w:szCs w:val="20"/>
              </w:rPr>
              <w:t>aracterísticas de diseño y fundamentación textil</w:t>
            </w:r>
            <w:r w:rsidRPr="00091F38">
              <w:rPr>
                <w:rFonts w:eastAsia="Calibri"/>
                <w:color w:val="auto"/>
                <w:sz w:val="20"/>
                <w:szCs w:val="20"/>
              </w:rPr>
              <w:t>”.</w:t>
            </w:r>
            <w:r w:rsidRPr="00091F38">
              <w:rPr>
                <w:rFonts w:eastAsia="Calibri"/>
                <w:color w:val="auto"/>
                <w:sz w:val="20"/>
                <w:szCs w:val="20"/>
              </w:rPr>
              <w:br/>
            </w:r>
            <w:r w:rsidRPr="00091F38">
              <w:rPr>
                <w:rFonts w:eastAsia="Calibri"/>
                <w:color w:val="auto"/>
                <w:sz w:val="20"/>
                <w:szCs w:val="20"/>
              </w:rPr>
              <w:br/>
              <w:t>Antes de su realización, se recomienda la lectura del componente formativo mencionado. Es opcional, no es calificable y puede realizarse todas las veces que se considere necesario.</w:t>
            </w:r>
            <w:r w:rsidRPr="00091F38">
              <w:rPr>
                <w:rFonts w:eastAsia="Calibri"/>
                <w:color w:val="auto"/>
                <w:sz w:val="20"/>
                <w:szCs w:val="20"/>
              </w:rPr>
              <w:br/>
            </w:r>
            <w:r w:rsidRPr="00091F38">
              <w:rPr>
                <w:rFonts w:eastAsia="Calibri"/>
                <w:color w:val="auto"/>
                <w:sz w:val="20"/>
                <w:szCs w:val="20"/>
              </w:rPr>
              <w:br/>
              <w:t>Lea la pregunta de cada ítem y seleccione la respuesta correcta.</w:t>
            </w:r>
          </w:p>
        </w:tc>
      </w:tr>
      <w:tr w:rsidR="00091F38" w:rsidRPr="00091F38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F70AE9" w:rsidRPr="00091F38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</w:tcPr>
          <w:p w:rsidR="00070188" w:rsidRPr="00091F38" w:rsidRDefault="00CA1C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Cuestionario: c</w:t>
            </w:r>
            <w:r w:rsidR="006940D3" w:rsidRPr="00091F38">
              <w:rPr>
                <w:rFonts w:eastAsia="Calibri"/>
                <w:color w:val="auto"/>
                <w:sz w:val="20"/>
                <w:szCs w:val="20"/>
              </w:rPr>
              <w:t>aracterísticas de diseño y fundamentación textil</w:t>
            </w:r>
            <w:r w:rsidR="00C8021B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091F38" w:rsidRPr="00091F38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F70AE9" w:rsidRPr="00091F38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:rsidR="00070188" w:rsidRPr="00091F38" w:rsidRDefault="00694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verificar la apropiación de los conceptos relacionados con diseño, moda, dibujo plano, ficha técnica, fundamentación textil, clasificación de fibras, hilos, tejidos, entretelas y procesos textiles aplicados al desarrollo de prendas de vestir.</w:t>
            </w:r>
          </w:p>
        </w:tc>
      </w:tr>
      <w:tr w:rsidR="00091F38" w:rsidRPr="00091F38" w:rsidTr="00AD0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F70AE9" w:rsidRPr="00091F38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:rsidR="00070188" w:rsidRPr="00091F38" w:rsidRDefault="00694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091F38" w:rsidRPr="00091F38" w:rsidTr="00AD0AE0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:rsidR="00C57B0F" w:rsidRPr="00091F38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091F38" w:rsidRPr="00091F38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:rsidR="00070188" w:rsidRPr="00CA1C79" w:rsidRDefault="00694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CA1C79">
              <w:rPr>
                <w:rFonts w:eastAsia="Calibri"/>
                <w:b/>
                <w:color w:val="auto"/>
                <w:sz w:val="20"/>
                <w:szCs w:val="20"/>
              </w:rPr>
              <w:t>¿Cuál es la función principal del patronista como enlace entre diseño y fabricación de prendas de vestir?</w:t>
            </w:r>
          </w:p>
        </w:tc>
      </w:tr>
      <w:tr w:rsidR="00091F38" w:rsidRPr="00091F38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Interpretar la información creativa y técnica para convertir el diseño en procesos viables de construcción de prendas.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6940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091F38" w:rsidRPr="00091F38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Definir únicamente la estrategia publicitaria de la marca sin intervenir en la lectura técnica del producto.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0701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091F38" w:rsidRPr="00091F38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Reemplazar el trabajo del diseñador mediante decisiones comerciales sobre precio, exhibición y distribución final.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0701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091F38" w:rsidRPr="00091F38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Seleccionar solo el empaque de la prenda terminada sin analizar materiales, formas ni especificaciones técnicas.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0701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091F38" w:rsidRPr="00091F38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Se evidencia comprensión del papel del patronista como mediador entre la intención creativa y la producción técnica de prendas.</w:t>
            </w:r>
          </w:p>
        </w:tc>
      </w:tr>
      <w:tr w:rsidR="00091F38" w:rsidRPr="00091F38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70188" w:rsidRPr="00091F38" w:rsidRDefault="00CA1C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técnica de los conceptos.</w:t>
            </w:r>
          </w:p>
        </w:tc>
      </w:tr>
      <w:tr w:rsidR="00091F38" w:rsidRPr="00091F38" w:rsidTr="003D3F6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</w:tcPr>
          <w:p w:rsidR="00070188" w:rsidRPr="00CA1C79" w:rsidRDefault="00694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CA1C79">
              <w:rPr>
                <w:rFonts w:eastAsia="Calibri"/>
                <w:b/>
                <w:color w:val="auto"/>
                <w:sz w:val="20"/>
                <w:szCs w:val="20"/>
              </w:rPr>
              <w:t>¿Qué describe de manera más precisa el concepto de diseño dentro del componente formativo?</w:t>
            </w:r>
          </w:p>
        </w:tc>
      </w:tr>
      <w:tr w:rsidR="00091F38" w:rsidRPr="00091F38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Una actividad decorativa que se limita a elegir colores, estampados y nombres comerciales para cada prenda.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0701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091F38" w:rsidRPr="00091F38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Una actividad creativa orientada a proponer soluciones idóneas frente a necesidades o problemáticas específicas.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6940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091F38" w:rsidRPr="00091F38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Un procedimiento administrativo utilizado para registrar inventarios, ventas y distribución de productos terminados.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0701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091F38" w:rsidRPr="00091F38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Una operación de confección aplicada únicamente en máquinas planas para cerrar piezas textiles.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0701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091F38" w:rsidRPr="00091F38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Se reconoce el diseño como actividad creativa que responde a necesidades mediante soluciones funcionales y pertinentes.</w:t>
            </w:r>
          </w:p>
        </w:tc>
      </w:tr>
      <w:tr w:rsidR="00091F38" w:rsidRPr="00091F38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70188" w:rsidRPr="00091F38" w:rsidRDefault="00CA1C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técnica de los conceptos.</w:t>
            </w:r>
          </w:p>
        </w:tc>
      </w:tr>
      <w:tr w:rsidR="00091F38" w:rsidRPr="00091F38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:rsidR="00070188" w:rsidRPr="00CA1C79" w:rsidRDefault="00694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CA1C79">
              <w:rPr>
                <w:rFonts w:eastAsia="Calibri"/>
                <w:b/>
                <w:color w:val="auto"/>
                <w:sz w:val="20"/>
                <w:szCs w:val="20"/>
              </w:rPr>
              <w:t>¿Qué caracteriza al diseño de moda desde la perspectiva funcional planteada en el componente?</w:t>
            </w:r>
          </w:p>
        </w:tc>
      </w:tr>
      <w:tr w:rsidR="00091F38" w:rsidRPr="00091F38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La producción de etiquetas comerciales para diferenciar las prendas antes de su empaque y distribución.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0701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091F38" w:rsidRPr="00091F38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La repetición de prendas históricas sin considerar innovación, interpretación ni necesidades del usuario.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0701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091F38" w:rsidRPr="00091F38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La producción de indumentaria para el sistema moda, con innovación e interpretación frente a una necesidad.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6940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091F38" w:rsidRPr="00091F38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La clasificación contable de prendas terminadas según costos, descuentos, canales de venta e inventarios.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0701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091F38" w:rsidRPr="00091F38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Se demuestra apropiación del diseño de moda como producción de indumentaria articulada con innovación, interpretación y funcionalidad.</w:t>
            </w:r>
          </w:p>
        </w:tc>
      </w:tr>
      <w:tr w:rsidR="00091F38" w:rsidRPr="00091F38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70188" w:rsidRPr="00091F38" w:rsidRDefault="00CA1C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técnica de los conceptos.</w:t>
            </w:r>
          </w:p>
        </w:tc>
      </w:tr>
      <w:tr w:rsidR="00091F38" w:rsidRPr="00091F38" w:rsidTr="003D3F6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</w:tcPr>
          <w:p w:rsidR="00070188" w:rsidRPr="00CA1C79" w:rsidRDefault="00694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CA1C79">
              <w:rPr>
                <w:rFonts w:eastAsia="Calibri"/>
                <w:b/>
                <w:color w:val="auto"/>
                <w:sz w:val="20"/>
                <w:szCs w:val="20"/>
              </w:rPr>
              <w:t>¿Qué factor explica por qué el vestido refleja condiciones sociales, culturales y geográficas de una comunidad?</w:t>
            </w:r>
          </w:p>
        </w:tc>
      </w:tr>
      <w:tr w:rsidR="00091F38" w:rsidRPr="00091F38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La ficha de empaque define completamente la identidad cultural de una región sin considerar el vestuario.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0701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091F38" w:rsidRPr="00091F38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El tipo de maquinaria sustituye los referentes históricos, sociales y simbólicos presentes en la indumentaria.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0701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091F38" w:rsidRPr="00091F38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La publicidad comercial elimina la relación entre prendas, cultura, riqueza, territorio y formas de vida.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0701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091F38" w:rsidRPr="00091F38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La vestimenta expresa prácticas, recursos, jerarquías, clima y rasgos culturales presentes en cada sociedad.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6940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091F38" w:rsidRPr="00091F38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Se evidencia comprensión del vestuario como manifestación cultural vinculada con historia, contexto social y condiciones del entorno.</w:t>
            </w:r>
          </w:p>
        </w:tc>
      </w:tr>
      <w:tr w:rsidR="00091F38" w:rsidRPr="00091F38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70188" w:rsidRPr="00091F38" w:rsidRDefault="00CA1C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técnica de los conceptos.</w:t>
            </w:r>
          </w:p>
        </w:tc>
      </w:tr>
      <w:tr w:rsidR="00091F38" w:rsidRPr="00091F38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:rsidR="00070188" w:rsidRPr="00CA1C79" w:rsidRDefault="00694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CA1C79">
              <w:rPr>
                <w:rFonts w:eastAsia="Calibri"/>
                <w:b/>
                <w:color w:val="auto"/>
                <w:sz w:val="20"/>
                <w:szCs w:val="20"/>
              </w:rPr>
              <w:t>¿Cuál de las siguientes opciones corresponde a un factor físico que incide en la elección del vestuario?</w:t>
            </w:r>
          </w:p>
        </w:tc>
      </w:tr>
      <w:tr w:rsidR="00091F38" w:rsidRPr="00091F38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El clima, porque determina necesidades de protección, confort y adaptación de prendas según el entorno.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6940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091F38" w:rsidRPr="00091F38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La vitrina, porque organiza la ubicación visual de los productos dentro del punto de venta.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0701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091F38" w:rsidRPr="00091F38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La campaña, porque establece mensajes publicitarios para promover una colección de temporada.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0701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091F38" w:rsidRPr="00091F38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El inventario, porque controla cantidades disponibles sin definir estructura corporal ni funcionalidad.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0701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091F38" w:rsidRPr="00091F38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Se reconoce el clima como factor físico que condiciona la selección, función y adecuación de las prendas.</w:t>
            </w:r>
          </w:p>
        </w:tc>
      </w:tr>
      <w:tr w:rsidR="00091F38" w:rsidRPr="00091F38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70188" w:rsidRPr="00091F38" w:rsidRDefault="00CA1C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técnica de los conceptos.</w:t>
            </w:r>
          </w:p>
        </w:tc>
      </w:tr>
      <w:tr w:rsidR="00091F38" w:rsidRPr="00091F38" w:rsidTr="003D3F6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</w:tcPr>
          <w:p w:rsidR="00070188" w:rsidRPr="00CA1C79" w:rsidRDefault="00694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CA1C79">
              <w:rPr>
                <w:rFonts w:eastAsia="Calibri"/>
                <w:b/>
                <w:color w:val="auto"/>
                <w:sz w:val="20"/>
                <w:szCs w:val="20"/>
              </w:rPr>
              <w:t>¿Qué finalidad cumplen los universos de vestuario dentro del sistema moda?</w:t>
            </w:r>
          </w:p>
        </w:tc>
      </w:tr>
      <w:tr w:rsidR="00091F38" w:rsidRPr="00091F38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Determinar únicamente el precio final de la prenda sin considerar usuario, uso o categoría de producto.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0701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091F38" w:rsidRPr="00091F38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Agrupar prendas y accesorios con características similares según ocasión de uso y mercado objetivo.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6940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091F38" w:rsidRPr="00091F38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Sustituir las fichas técnicas por nombres comerciales asociados a temporadas y vitrinas de venta.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0701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091F38" w:rsidRPr="00091F38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Eliminar la segmentación del consumidor para producir todas las prendas bajo una única categoría.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0701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091F38" w:rsidRPr="00091F38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Se evidencia comprensión de los universos de vestuario como categorías que agrupan productos según uso, afinidad y consumidor.</w:t>
            </w:r>
          </w:p>
        </w:tc>
      </w:tr>
      <w:tr w:rsidR="00091F38" w:rsidRPr="00091F38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70188" w:rsidRPr="00091F38" w:rsidRDefault="00CA1C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técnica de los conceptos.</w:t>
            </w:r>
          </w:p>
        </w:tc>
      </w:tr>
      <w:tr w:rsidR="00091F38" w:rsidRPr="00091F38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:rsidR="00070188" w:rsidRPr="00CA1C79" w:rsidRDefault="00694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CA1C79">
              <w:rPr>
                <w:rFonts w:eastAsia="Calibri"/>
                <w:b/>
                <w:color w:val="auto"/>
                <w:sz w:val="20"/>
                <w:szCs w:val="20"/>
              </w:rPr>
              <w:t>¿Qué relación es correcta entre ocasión de uso y universo de vestuario?</w:t>
            </w:r>
          </w:p>
        </w:tc>
      </w:tr>
      <w:tr w:rsidR="00091F38" w:rsidRPr="00091F38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El universo formal pertenece exclusivamente a complementos de playa, descanso, sueño e interior.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0701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091F38" w:rsidRPr="00091F38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 xml:space="preserve">El universo </w:t>
            </w:r>
            <w:r w:rsidRPr="00FE20AC">
              <w:rPr>
                <w:rFonts w:eastAsia="Calibri"/>
                <w:i/>
                <w:iCs/>
                <w:color w:val="auto"/>
                <w:sz w:val="20"/>
                <w:szCs w:val="20"/>
                <w:highlight w:val="yellow"/>
              </w:rPr>
              <w:t>activewear</w:t>
            </w:r>
            <w:r w:rsidRPr="00091F38">
              <w:rPr>
                <w:rFonts w:eastAsia="Calibri"/>
                <w:color w:val="auto"/>
                <w:sz w:val="20"/>
                <w:szCs w:val="20"/>
              </w:rPr>
              <w:t xml:space="preserve"> corresponde a eventos protocolarios ligados a tradición monárquica y gala.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0701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091F38" w:rsidRPr="00091F38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El universo casual se asocia con la multiocasión por su carácter flexible, versátil y cotidiano.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6940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091F38" w:rsidRPr="00091F38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 xml:space="preserve">El universo </w:t>
            </w:r>
            <w:r w:rsidRPr="00C120A0">
              <w:rPr>
                <w:rFonts w:eastAsia="Calibri"/>
                <w:i/>
                <w:iCs/>
                <w:color w:val="auto"/>
                <w:sz w:val="20"/>
                <w:szCs w:val="20"/>
                <w:highlight w:val="yellow"/>
              </w:rPr>
              <w:t>underwear</w:t>
            </w:r>
            <w:r w:rsidRPr="00091F38">
              <w:rPr>
                <w:rFonts w:eastAsia="Calibri"/>
                <w:color w:val="auto"/>
                <w:sz w:val="20"/>
                <w:szCs w:val="20"/>
              </w:rPr>
              <w:t xml:space="preserve"> se relaciona directamente con ceremonias oficiales, gala y protocolo corporativo.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0701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091F38" w:rsidRPr="00091F38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Se demuestra dominio de la relación entre multiocasión y universo casual como categoría flexible del vestuario.</w:t>
            </w:r>
          </w:p>
        </w:tc>
      </w:tr>
      <w:tr w:rsidR="00091F38" w:rsidRPr="00091F38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70188" w:rsidRPr="00091F38" w:rsidRDefault="00CA1C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técnica de los conceptos.</w:t>
            </w:r>
          </w:p>
        </w:tc>
      </w:tr>
      <w:tr w:rsidR="00091F38" w:rsidRPr="00091F38" w:rsidTr="003D3F6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</w:tcPr>
          <w:p w:rsidR="00070188" w:rsidRPr="00CA1C79" w:rsidRDefault="00694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CA1C79">
              <w:rPr>
                <w:rFonts w:eastAsia="Calibri"/>
                <w:b/>
                <w:color w:val="auto"/>
                <w:sz w:val="20"/>
                <w:szCs w:val="20"/>
              </w:rPr>
              <w:t xml:space="preserve">¿Qué caracteriza al </w:t>
            </w:r>
            <w:r w:rsidRPr="00C120A0">
              <w:rPr>
                <w:rFonts w:eastAsia="Calibri"/>
                <w:b/>
                <w:i/>
                <w:iCs/>
                <w:color w:val="auto"/>
                <w:sz w:val="20"/>
                <w:szCs w:val="20"/>
                <w:highlight w:val="yellow"/>
              </w:rPr>
              <w:t>fast fashion</w:t>
            </w:r>
            <w:r w:rsidRPr="00CA1C79">
              <w:rPr>
                <w:rFonts w:eastAsia="Calibri"/>
                <w:b/>
                <w:color w:val="auto"/>
                <w:sz w:val="20"/>
                <w:szCs w:val="20"/>
              </w:rPr>
              <w:t xml:space="preserve"> dentro de las gamas de mercado del sistema moda?</w:t>
            </w:r>
          </w:p>
        </w:tc>
      </w:tr>
      <w:tr w:rsidR="00091F38" w:rsidRPr="00091F38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La producción exclusiva, artesanal y a la medida, elaborada para clientes únicos de alta costura.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0701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091F38" w:rsidRPr="00091F38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La filosofía de consumo responsable que prioriza durabilidad, bajo impacto ambiental y procesos lentos.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0701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091F38" w:rsidRPr="00091F38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La elaboración de prendas religiosas tradicionales sin relación con tendencias, mercado o temporalidad.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0701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091F38" w:rsidRPr="00091F38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La adaptación rápida de tendencias a tiendas, con producción acelerada, bajo costo y ciclos cortos.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6940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091F38" w:rsidRPr="00091F38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 xml:space="preserve">Se reconoce el </w:t>
            </w:r>
            <w:r w:rsidRPr="00C120A0">
              <w:rPr>
                <w:rFonts w:eastAsia="Calibri"/>
                <w:i/>
                <w:iCs/>
                <w:color w:val="auto"/>
                <w:sz w:val="20"/>
                <w:szCs w:val="20"/>
                <w:highlight w:val="yellow"/>
              </w:rPr>
              <w:t>fast fashion</w:t>
            </w:r>
            <w:r w:rsidRPr="00091F38">
              <w:rPr>
                <w:rFonts w:eastAsia="Calibri"/>
                <w:color w:val="auto"/>
                <w:sz w:val="20"/>
                <w:szCs w:val="20"/>
              </w:rPr>
              <w:t xml:space="preserve"> como modelo de moda rápida basado en velocidad de producción, bajo costo y adaptación de tendencias.</w:t>
            </w:r>
          </w:p>
        </w:tc>
      </w:tr>
      <w:tr w:rsidR="00091F38" w:rsidRPr="00091F38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70188" w:rsidRPr="00091F38" w:rsidRDefault="00CA1C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técnica de los conceptos.</w:t>
            </w:r>
          </w:p>
        </w:tc>
      </w:tr>
      <w:tr w:rsidR="00091F38" w:rsidRPr="00091F38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:rsidR="00070188" w:rsidRPr="00CA1C79" w:rsidRDefault="00694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CA1C79">
              <w:rPr>
                <w:rFonts w:eastAsia="Calibri"/>
                <w:b/>
                <w:color w:val="auto"/>
                <w:sz w:val="20"/>
                <w:szCs w:val="20"/>
              </w:rPr>
              <w:t>¿Qué define el perfil del consumidor en el análisis de una marca o mercado?</w:t>
            </w:r>
          </w:p>
        </w:tc>
      </w:tr>
      <w:tr w:rsidR="00091F38" w:rsidRPr="00091F38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La descripción de características, comportamientos e intereses que orientan estrategias y productos específicos.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6940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091F38" w:rsidRPr="00091F38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La lista de máquinas necesarias para ensamblar una prenda según puntadas y operaciones industriales.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0701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091F38" w:rsidRPr="00091F38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El conjunto de costuras internas usadas para unir delanteros, posteriores, mangas y complementos.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0701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091F38" w:rsidRPr="00091F38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La ubicación de los moldes sobre la tela para mejorar el aprovechamiento del material.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0701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091F38" w:rsidRPr="00091F38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Se evidencia comprensión del perfil del consumidor como herramienta para orientar productos, estrategias y decisiones de marca.</w:t>
            </w:r>
          </w:p>
        </w:tc>
      </w:tr>
      <w:tr w:rsidR="00091F38" w:rsidRPr="00091F38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70188" w:rsidRPr="00091F38" w:rsidRDefault="00CA1C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técnica de los conceptos.</w:t>
            </w:r>
          </w:p>
        </w:tc>
      </w:tr>
      <w:tr w:rsidR="00091F38" w:rsidRPr="00091F38" w:rsidTr="003D3F6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lastRenderedPageBreak/>
              <w:t>Pregunta 10</w:t>
            </w:r>
          </w:p>
        </w:tc>
        <w:tc>
          <w:tcPr>
            <w:tcW w:w="7620" w:type="dxa"/>
            <w:gridSpan w:val="2"/>
          </w:tcPr>
          <w:p w:rsidR="00070188" w:rsidRPr="00CA1C79" w:rsidRDefault="00694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CA1C79">
              <w:rPr>
                <w:rFonts w:eastAsia="Calibri"/>
                <w:b/>
                <w:color w:val="auto"/>
                <w:sz w:val="20"/>
                <w:szCs w:val="20"/>
              </w:rPr>
              <w:t>¿Qué rasgo corresponde al perfil de consumidor vanguardista según el componente?</w:t>
            </w:r>
          </w:p>
        </w:tc>
      </w:tr>
      <w:tr w:rsidR="00091F38" w:rsidRPr="00091F38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Conserva estrictamente normas de etiqueta y evita cualquier innovación que modifique sus referentes tradicionales.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0701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091F38" w:rsidRPr="00091F38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Rompe esquemas, asume riesgos, busca novedad y adopta referentes emergentes de manera cambiante.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6940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091F38" w:rsidRPr="00091F38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Rechaza los cambios sociales y mantiene un estilo estable basado solo en marcas tradicionales.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0701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091F38" w:rsidRPr="00091F38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Privilegia únicamente prendas básicas sin explorar culturas, tendencias ni expresiones originales.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0701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091F38" w:rsidRPr="00091F38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Se reconoce el perfil vanguardista por su orientación al cambio, la innovación, el riesgo y la exploración de referentes.</w:t>
            </w:r>
          </w:p>
        </w:tc>
      </w:tr>
      <w:tr w:rsidR="00091F38" w:rsidRPr="00091F38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70188" w:rsidRPr="00091F38" w:rsidRDefault="00CA1C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técnica de los conceptos.</w:t>
            </w:r>
          </w:p>
        </w:tc>
      </w:tr>
      <w:tr w:rsidR="00091F38" w:rsidRPr="00091F38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</w:tcPr>
          <w:p w:rsidR="00070188" w:rsidRPr="00CA1C79" w:rsidRDefault="00694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CA1C79">
              <w:rPr>
                <w:rFonts w:eastAsia="Calibri"/>
                <w:b/>
                <w:color w:val="auto"/>
                <w:sz w:val="20"/>
                <w:szCs w:val="20"/>
              </w:rPr>
              <w:t>¿Qué son las tendencias dentro del contexto de moda y consumo?</w:t>
            </w:r>
          </w:p>
        </w:tc>
      </w:tr>
      <w:tr w:rsidR="00091F38" w:rsidRPr="00091F38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Registros de inventario que organizan únicamente cantidades, costos y ubicaciones de prendas terminadas.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0701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091F38" w:rsidRPr="00091F38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Operaciones de confección que definen la secuencia de ensamble de cuellos, mangas y bolsillos.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0701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091F38" w:rsidRPr="00091F38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Pruebas textiles realizadas con fuego para reconocer olor, ceniza y comportamiento de una fibra.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0701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091F38" w:rsidRPr="00091F38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Predicciones del estado de ánimo, comportamientos y hábitos que orientan cambios del mercado.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6940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091F38" w:rsidRPr="00091F38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Se evidencia comprensión de las tendencias como lecturas predictivas sobre comportamientos, hábitos y consumo.</w:t>
            </w:r>
          </w:p>
        </w:tc>
      </w:tr>
      <w:tr w:rsidR="00091F38" w:rsidRPr="00091F38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70188" w:rsidRPr="00091F38" w:rsidRDefault="00CA1C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técnica de los conceptos.</w:t>
            </w:r>
          </w:p>
        </w:tc>
      </w:tr>
      <w:tr w:rsidR="00091F38" w:rsidRPr="00091F38" w:rsidTr="003D3F6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</w:tcPr>
          <w:p w:rsidR="00070188" w:rsidRPr="00CA1C79" w:rsidRDefault="00694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CA1C79">
              <w:rPr>
                <w:rFonts w:eastAsia="Calibri"/>
                <w:b/>
                <w:color w:val="auto"/>
                <w:sz w:val="20"/>
                <w:szCs w:val="20"/>
              </w:rPr>
              <w:t xml:space="preserve">¿Qué función cumple un </w:t>
            </w:r>
            <w:r w:rsidRPr="004035A4">
              <w:rPr>
                <w:rFonts w:eastAsia="Calibri"/>
                <w:b/>
                <w:i/>
                <w:iCs/>
                <w:color w:val="auto"/>
                <w:sz w:val="20"/>
                <w:szCs w:val="20"/>
                <w:highlight w:val="yellow"/>
              </w:rPr>
              <w:t>moodboard</w:t>
            </w:r>
            <w:r w:rsidRPr="00CA1C79">
              <w:rPr>
                <w:rFonts w:eastAsia="Calibri"/>
                <w:b/>
                <w:color w:val="auto"/>
                <w:sz w:val="20"/>
                <w:szCs w:val="20"/>
              </w:rPr>
              <w:t xml:space="preserve"> en el proceso creativo de diseño de moda?</w:t>
            </w:r>
          </w:p>
        </w:tc>
      </w:tr>
      <w:tr w:rsidR="00091F38" w:rsidRPr="00091F38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Reunir imágenes, colores, texturas y conceptos para hacer visible una inspiración o ambiente de diseño.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6940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091F38" w:rsidRPr="00091F38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Registrar únicamente las medidas finales de una prenda en cada talla antes del empaque comercial.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0701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091F38" w:rsidRPr="00091F38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Controlar el consumo de tela durante el corte sin incluir referentes visuales ni conceptuales.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0701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091F38" w:rsidRPr="00091F38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Sustituir la ficha técnica de patronaje mediante dibujos sin acotaciones, proporciones ni materiales.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0701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091F38" w:rsidRPr="00091F38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 xml:space="preserve">Se reconoce el </w:t>
            </w:r>
            <w:r w:rsidRPr="004035A4">
              <w:rPr>
                <w:rFonts w:eastAsia="Calibri"/>
                <w:i/>
                <w:iCs/>
                <w:color w:val="auto"/>
                <w:sz w:val="20"/>
                <w:szCs w:val="20"/>
                <w:highlight w:val="yellow"/>
              </w:rPr>
              <w:t>moodboard</w:t>
            </w:r>
            <w:r w:rsidRPr="00091F38">
              <w:rPr>
                <w:rFonts w:eastAsia="Calibri"/>
                <w:color w:val="auto"/>
                <w:sz w:val="20"/>
                <w:szCs w:val="20"/>
              </w:rPr>
              <w:t xml:space="preserve"> como tablero visual que materializa conceptos, atmósferas y referentes para el diseño.</w:t>
            </w:r>
          </w:p>
        </w:tc>
      </w:tr>
      <w:tr w:rsidR="00091F38" w:rsidRPr="00091F38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70188" w:rsidRPr="00091F38" w:rsidRDefault="00CA1C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técnica de los conceptos.</w:t>
            </w:r>
          </w:p>
        </w:tc>
      </w:tr>
      <w:tr w:rsidR="00091F38" w:rsidRPr="00091F38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</w:tcPr>
          <w:p w:rsidR="00070188" w:rsidRPr="00CA1C79" w:rsidRDefault="00694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CA1C79">
              <w:rPr>
                <w:rFonts w:eastAsia="Calibri"/>
                <w:b/>
                <w:color w:val="auto"/>
                <w:sz w:val="20"/>
                <w:szCs w:val="20"/>
              </w:rPr>
              <w:t>¿Qué permite desarrollar un cuadro metamórfico como metodología de diseño?</w:t>
            </w:r>
          </w:p>
        </w:tc>
      </w:tr>
      <w:tr w:rsidR="00091F38" w:rsidRPr="00091F38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Calcular exclusivamente las puntadas por pulgada necesarias para unir piezas textiles en confección.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0701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091F38" w:rsidRPr="00091F38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Generar variaciones de partes de prendas conservando coherencia conceptual en una propuesta de diseño.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6940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091F38" w:rsidRPr="00091F38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Clasificar fibras textiles mediante olor, residuo, llama y ceniza de una prueba de combustión.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0701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091F38" w:rsidRPr="00091F38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Establecer únicamente el precio final de venta a partir del costo del material utilizado.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0701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091F38" w:rsidRPr="00091F38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Se evidencia apropiación del cuadro metamórfico como herramienta para generar variaciones coherentes de diseño.</w:t>
            </w:r>
          </w:p>
        </w:tc>
      </w:tr>
      <w:tr w:rsidR="00091F38" w:rsidRPr="00091F38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70188" w:rsidRPr="00091F38" w:rsidRDefault="00CA1C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técnica de los conceptos.</w:t>
            </w:r>
          </w:p>
        </w:tc>
      </w:tr>
      <w:tr w:rsidR="00091F38" w:rsidRPr="00091F38" w:rsidTr="003D3F6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</w:tcPr>
          <w:p w:rsidR="00070188" w:rsidRPr="00CA1C79" w:rsidRDefault="00694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CA1C79">
              <w:rPr>
                <w:rFonts w:eastAsia="Calibri"/>
                <w:b/>
                <w:color w:val="auto"/>
                <w:sz w:val="20"/>
                <w:szCs w:val="20"/>
              </w:rPr>
              <w:t>¿Qué distingue el dibujo plano frente al figurín y la ilustración de moda?</w:t>
            </w:r>
          </w:p>
        </w:tc>
      </w:tr>
      <w:tr w:rsidR="00091F38" w:rsidRPr="00091F38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El dibujo plano representa emociones con movimiento dinámico y poses expresivas sobre una figura estilizada.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0701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091F38" w:rsidRPr="00091F38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El dibujo plano reemplaza toda lectura técnica por pintura artística, gesto libre y composición decorativa.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0701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091F38" w:rsidRPr="00091F38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El dibujo plano detalla técnicamente una prenda, sin movimiento, identificando delantero, posterior y acabados.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6940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091F38" w:rsidRPr="00091F38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El dibujo plano solo representa el cuerpo humano y omite costuras, botones, pinzas y pespuntes.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0701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091F38" w:rsidRPr="00091F38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Se reconoce el dibujo plano como representación técnica bidimensional de una prenda con detalles productivos.</w:t>
            </w:r>
          </w:p>
        </w:tc>
      </w:tr>
      <w:tr w:rsidR="00091F38" w:rsidRPr="00091F38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70188" w:rsidRPr="00091F38" w:rsidRDefault="00CA1C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técnica de los conceptos.</w:t>
            </w:r>
          </w:p>
        </w:tc>
      </w:tr>
      <w:tr w:rsidR="00091F38" w:rsidRPr="00091F38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</w:tcPr>
          <w:p w:rsidR="00070188" w:rsidRPr="00CA1C79" w:rsidRDefault="00694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CA1C79">
              <w:rPr>
                <w:rFonts w:eastAsia="Calibri"/>
                <w:b/>
                <w:color w:val="auto"/>
                <w:sz w:val="20"/>
                <w:szCs w:val="20"/>
              </w:rPr>
              <w:t>¿Qué son las fichas técnicas dentro del proceso de desarrollo de prendas de vestir?</w:t>
            </w:r>
          </w:p>
        </w:tc>
      </w:tr>
      <w:tr w:rsidR="00091F38" w:rsidRPr="00091F38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Documentos que contienen información necesaria y detallada para la fabricación y control de un producto.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6940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091F38" w:rsidRPr="00091F38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Tableros visuales que reúnen imágenes, frases, colores y texturas para definir una inspiración.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0701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091F38" w:rsidRPr="00091F38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Pruebas de combustión aplicadas a fibras para identificar olor, humo, ceniza y comportamiento.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0701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091F38" w:rsidRPr="00091F38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Estilos de consumidor que agrupan gustos, actitudes, valores y comportamientos de compra.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0701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091F38" w:rsidRPr="00091F38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Se reconoce la ficha técnica como documento clave para comunicar y controlar la información productiva de una prenda.</w:t>
            </w:r>
          </w:p>
        </w:tc>
      </w:tr>
      <w:tr w:rsidR="00091F38" w:rsidRPr="00091F38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70188" w:rsidRPr="00091F38" w:rsidRDefault="00CA1C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técnica de los conceptos.</w:t>
            </w:r>
          </w:p>
        </w:tc>
      </w:tr>
      <w:tr w:rsidR="00091F38" w:rsidRPr="00091F38" w:rsidTr="003D3F6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</w:tcPr>
          <w:p w:rsidR="00070188" w:rsidRPr="00CA1C79" w:rsidRDefault="00694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CA1C79">
              <w:rPr>
                <w:rFonts w:eastAsia="Calibri"/>
                <w:b/>
                <w:color w:val="auto"/>
                <w:sz w:val="20"/>
                <w:szCs w:val="20"/>
              </w:rPr>
              <w:t>¿Cómo se clasifican las fibras textiles según su origen y composición general?</w:t>
            </w:r>
          </w:p>
        </w:tc>
      </w:tr>
      <w:tr w:rsidR="00091F38" w:rsidRPr="00091F38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En puntadas, costuras, pespuntes y remates, según la maquinaria utilizada para la confección.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0701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091F38" w:rsidRPr="00091F38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En naturales, químicas artificiales, químicas sintéticas, inteligentes o técnicas y sostenibles.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6940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091F38" w:rsidRPr="00091F38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En figurines, ilustraciones, dibujos planos y bitácoras, según el método de representación gráfica.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0701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091F38" w:rsidRPr="00091F38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En perfiles tradicionales, contemporáneos, vanguardistas y exhibicionistas, según el consumidor.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0701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091F38" w:rsidRPr="00091F38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Se evidencia comprensión de la clasificación de fibras textiles por origen natural, transformación química y desarrollos técnicos o sostenibles.</w:t>
            </w:r>
          </w:p>
        </w:tc>
      </w:tr>
      <w:tr w:rsidR="00091F38" w:rsidRPr="00091F38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70188" w:rsidRPr="00091F38" w:rsidRDefault="00CA1C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técnica de los conceptos.</w:t>
            </w:r>
          </w:p>
        </w:tc>
      </w:tr>
      <w:tr w:rsidR="00091F38" w:rsidRPr="00091F38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</w:tcPr>
          <w:p w:rsidR="00070188" w:rsidRPr="00CA1C79" w:rsidRDefault="00694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CA1C79">
              <w:rPr>
                <w:rFonts w:eastAsia="Calibri"/>
                <w:b/>
                <w:color w:val="auto"/>
                <w:sz w:val="20"/>
                <w:szCs w:val="20"/>
              </w:rPr>
              <w:t>¿Qué analiza la prueba de combustión para identificar fibras textiles?</w:t>
            </w:r>
          </w:p>
        </w:tc>
      </w:tr>
      <w:tr w:rsidR="00091F38" w:rsidRPr="00091F38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La talla comercial, el sistema de cierre, la pretina y la ubicación del bolsillo en la prenda.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0701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091F38" w:rsidRPr="00091F38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El estilo de consumidor, la ocasión de uso, la tendencia y la gama de mercado aplicada.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0701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091F38" w:rsidRPr="00091F38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La forma de arder, el olor desprendido, el humo y el residuo producido por la combustión.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6940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091F38" w:rsidRPr="00091F38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El número de operaciones, la ruta operacional, el tipo de máquina y el tiempo estándar.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0701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091F38" w:rsidRPr="00091F38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Se reconoce la prueba de combustión como método para observar comportamiento, olor, humo y residuos de fibras textiles.</w:t>
            </w:r>
          </w:p>
        </w:tc>
      </w:tr>
      <w:tr w:rsidR="00091F38" w:rsidRPr="00091F38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70188" w:rsidRPr="00091F38" w:rsidRDefault="00CA1C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técnica de los conceptos.</w:t>
            </w:r>
          </w:p>
        </w:tc>
      </w:tr>
      <w:tr w:rsidR="00091F38" w:rsidRPr="00091F38" w:rsidTr="003D3F6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</w:tcPr>
          <w:p w:rsidR="00070188" w:rsidRPr="00CA1C79" w:rsidRDefault="00694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CA1C79">
              <w:rPr>
                <w:rFonts w:eastAsia="Calibri"/>
                <w:b/>
                <w:color w:val="auto"/>
                <w:sz w:val="20"/>
                <w:szCs w:val="20"/>
              </w:rPr>
              <w:t>¿Qué efecto tiene una mayor torsión en los hilos, según la fundamentación textil?</w:t>
            </w:r>
          </w:p>
        </w:tc>
      </w:tr>
      <w:tr w:rsidR="00091F38" w:rsidRPr="00091F38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Aumenta resistencia y elasticidad, reduce el diámetro aparente y puede disminuir la arrugabilidad del tejido.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6940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091F38" w:rsidRPr="00091F38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Elimina la cohesión de las fibras y reduce por completo la resistencia del hilo durante el tejido.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0701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091F38" w:rsidRPr="00091F38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Sustituye el proceso de hilatura y convierte automáticamente cualquier fibra en tela terminada.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0701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091F38" w:rsidRPr="00091F38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Impide la formación de tejidos planos, tejidos de punto y telas no tejidas en producción textil.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0701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091F38" w:rsidRPr="00091F38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Se evidencia apropiación de la torsión como factor que modifica resistencia, elasticidad, tacto y comportamiento del hilo.</w:t>
            </w:r>
          </w:p>
        </w:tc>
      </w:tr>
      <w:tr w:rsidR="00091F38" w:rsidRPr="00091F38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70188" w:rsidRPr="00091F38" w:rsidRDefault="00CA1C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técnica de los conceptos.</w:t>
            </w:r>
          </w:p>
        </w:tc>
      </w:tr>
      <w:tr w:rsidR="00091F38" w:rsidRPr="00091F38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</w:tcPr>
          <w:p w:rsidR="00070188" w:rsidRPr="00CA1C79" w:rsidRDefault="00694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CA1C79">
              <w:rPr>
                <w:rFonts w:eastAsia="Calibri"/>
                <w:b/>
                <w:color w:val="auto"/>
                <w:sz w:val="20"/>
                <w:szCs w:val="20"/>
              </w:rPr>
              <w:t>¿Cuál es la diferencia principal entre tejido plano y tejido de punto?</w:t>
            </w:r>
          </w:p>
        </w:tc>
      </w:tr>
      <w:tr w:rsidR="00091F38" w:rsidRPr="00091F38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El tejido plano se basa en ilustraciones técnicas y el tejido de punto en perfiles de consumidor.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0701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091F38" w:rsidRPr="00091F38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El tejido plano entrelaza urdimbre y trama, mientras el tejido de punto forma mallas entrelazadas.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6940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091F38" w:rsidRPr="00091F38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El tejido plano no utiliza fibras textiles y el tejido de punto se produce únicamente con entretelas.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0701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091F38" w:rsidRPr="00091F38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 xml:space="preserve">El tejido plano corresponde a fichas técnicas y el tejido de punto a </w:t>
            </w:r>
            <w:r w:rsidRPr="00147E6F">
              <w:rPr>
                <w:rFonts w:eastAsia="Calibri"/>
                <w:i/>
                <w:iCs/>
                <w:color w:val="auto"/>
                <w:sz w:val="20"/>
                <w:szCs w:val="20"/>
                <w:highlight w:val="yellow"/>
              </w:rPr>
              <w:t>moodboards</w:t>
            </w:r>
            <w:r w:rsidRPr="00091F38">
              <w:rPr>
                <w:rFonts w:eastAsia="Calibri"/>
                <w:color w:val="auto"/>
                <w:sz w:val="20"/>
                <w:szCs w:val="20"/>
              </w:rPr>
              <w:t xml:space="preserve"> conceptuales.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0701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091F38" w:rsidRPr="00091F38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Se demuestra comprensión de la diferencia estructural entre tejido plano y tejido de punto.</w:t>
            </w:r>
          </w:p>
        </w:tc>
      </w:tr>
      <w:tr w:rsidR="00091F38" w:rsidRPr="00091F38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70188" w:rsidRPr="00091F38" w:rsidRDefault="00CA1C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técnica de los conceptos.</w:t>
            </w:r>
          </w:p>
        </w:tc>
      </w:tr>
      <w:tr w:rsidR="00091F38" w:rsidRPr="00091F38" w:rsidTr="003D3F6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</w:tcPr>
          <w:p w:rsidR="00070188" w:rsidRPr="00CA1C79" w:rsidRDefault="00694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CA1C79">
              <w:rPr>
                <w:rFonts w:eastAsia="Calibri"/>
                <w:b/>
                <w:color w:val="auto"/>
                <w:sz w:val="20"/>
                <w:szCs w:val="20"/>
              </w:rPr>
              <w:t>¿Qué función cumplen las entretelas en la construcción de prendas de vestir?</w:t>
            </w:r>
          </w:p>
        </w:tc>
      </w:tr>
      <w:tr w:rsidR="00091F38" w:rsidRPr="00091F38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Definir exclusivamente el color de las telas y reemplazar los procesos de teñido y estampación.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0701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091F38" w:rsidRPr="00091F38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Clasificar estilos de consumidor según comportamiento, valores, intereses y motivaciones de compra.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0701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091F38" w:rsidRPr="00091F38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Sostener, reforzar y dar forma a zonas críticas, aportando tacto, estabilidad y durabilidad.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6940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091F38" w:rsidRPr="00091F38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Organizar imágenes de inspiración para determinar paletas, referentes visuales y atmósferas creativas.</w:t>
            </w:r>
          </w:p>
        </w:tc>
        <w:tc>
          <w:tcPr>
            <w:tcW w:w="2160" w:type="dxa"/>
            <w:shd w:val="clear" w:color="auto" w:fill="FFFFFF"/>
          </w:tcPr>
          <w:p w:rsidR="00070188" w:rsidRPr="00091F38" w:rsidRDefault="000701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091F38" w:rsidRPr="00091F38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70188" w:rsidRPr="00091F38" w:rsidRDefault="00694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Se reconoce la entretela como insumo estructural que refuerza, estabiliza y mejora zonas críticas de la prenda.</w:t>
            </w:r>
          </w:p>
        </w:tc>
      </w:tr>
      <w:tr w:rsidR="00091F38" w:rsidRPr="00091F38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70188" w:rsidRPr="00091F38" w:rsidRDefault="00CA1C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técnica de los conceptos.</w:t>
            </w:r>
          </w:p>
        </w:tc>
      </w:tr>
      <w:tr w:rsidR="00091F38" w:rsidRPr="00091F38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D966"/>
          </w:tcPr>
          <w:p w:rsidR="00070188" w:rsidRPr="00091F38" w:rsidRDefault="006940D3">
            <w:pPr>
              <w:jc w:val="center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091F38" w:rsidRPr="00091F38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gridSpan w:val="2"/>
          </w:tcPr>
          <w:p w:rsidR="00070188" w:rsidRPr="00091F38" w:rsidRDefault="00DF75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Ha</w:t>
            </w:r>
            <w:r w:rsidR="006940D3" w:rsidRPr="00091F38">
              <w:rPr>
                <w:rFonts w:eastAsia="Calibri"/>
                <w:color w:val="auto"/>
                <w:sz w:val="20"/>
                <w:szCs w:val="20"/>
              </w:rPr>
              <w:t xml:space="preserve"> superado la actividad y se evidencia apropiación de los fundamentos relacionados con diseño, moda, dibujo plano, ficha técnica, fundamentación textil, fibras, hilos, tejidos, entretelas y procesos textiles.</w:t>
            </w:r>
          </w:p>
        </w:tc>
      </w:tr>
      <w:tr w:rsidR="00091F38" w:rsidRPr="00091F38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070188" w:rsidRPr="00091F38" w:rsidRDefault="006940D3">
            <w:pPr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  <w:gridSpan w:val="2"/>
          </w:tcPr>
          <w:p w:rsidR="00070188" w:rsidRPr="00091F38" w:rsidRDefault="00694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91F38">
              <w:rPr>
                <w:rFonts w:eastAsia="Calibri"/>
                <w:color w:val="auto"/>
                <w:sz w:val="20"/>
                <w:szCs w:val="20"/>
              </w:rPr>
              <w:t>No ha superado la actividad. Se recomienda revisar nuevamente el componente formativo e intentar otra vez la actividad didáctica.</w:t>
            </w:r>
          </w:p>
        </w:tc>
      </w:tr>
    </w:tbl>
    <w:p w:rsidR="00C57B0F" w:rsidRPr="00091F38" w:rsidRDefault="00C57B0F" w:rsidP="00AD0AE0">
      <w:pPr>
        <w:spacing w:after="160"/>
        <w:rPr>
          <w:rFonts w:eastAsia="Calibri"/>
          <w:sz w:val="20"/>
          <w:szCs w:val="20"/>
        </w:rPr>
      </w:pPr>
    </w:p>
    <w:p w:rsidR="00C57B0F" w:rsidRPr="00091F38" w:rsidRDefault="00C57B0F" w:rsidP="00AD0AE0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091F38" w:rsidRPr="00091F38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7B0F" w:rsidRPr="00091F38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091F38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091F38" w:rsidRPr="00091F38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7B0F" w:rsidRPr="00091F38" w:rsidRDefault="00C57B0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7B0F" w:rsidRPr="00091F38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091F38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7B0F" w:rsidRPr="00091F38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091F38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="00091F38" w:rsidRPr="00091F38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514B" w:rsidRPr="00091F38" w:rsidRDefault="00A9514B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091F38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5241C7" w:rsidRPr="00091F38">
              <w:rPr>
                <w:rFonts w:eastAsia="Calibri"/>
                <w:b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514B" w:rsidRPr="00091F38" w:rsidRDefault="000143C1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091F38">
              <w:rPr>
                <w:sz w:val="20"/>
                <w:szCs w:val="20"/>
              </w:rPr>
              <w:t>Paola Angélica Castro Salazar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514B" w:rsidRPr="00091F38" w:rsidRDefault="00CA1C79" w:rsidP="000143C1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Junio</w:t>
            </w:r>
            <w:r w:rsidR="000143C1" w:rsidRPr="00091F38">
              <w:rPr>
                <w:sz w:val="20"/>
                <w:szCs w:val="20"/>
              </w:rPr>
              <w:t xml:space="preserve"> 2026</w:t>
            </w:r>
            <w:r w:rsidR="00AD0AE0" w:rsidRPr="00091F38">
              <w:rPr>
                <w:spacing w:val="-17"/>
                <w:sz w:val="20"/>
                <w:szCs w:val="20"/>
              </w:rPr>
              <w:t xml:space="preserve"> </w:t>
            </w:r>
          </w:p>
        </w:tc>
      </w:tr>
      <w:tr w:rsidR="00091F38" w:rsidRPr="00091F38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495F" w:rsidRPr="00091F38" w:rsidRDefault="00C0495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091F38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C85661" w:rsidRPr="00091F38">
              <w:rPr>
                <w:rFonts w:eastAsia="Calibri"/>
                <w:b/>
                <w:sz w:val="20"/>
                <w:szCs w:val="20"/>
              </w:rPr>
              <w:t>Evaluador</w:t>
            </w:r>
            <w:r w:rsidR="008E1685" w:rsidRPr="00091F38">
              <w:rPr>
                <w:rFonts w:eastAsia="Calibri"/>
                <w:b/>
                <w:sz w:val="20"/>
                <w:szCs w:val="20"/>
              </w:rPr>
              <w:t>a</w:t>
            </w:r>
            <w:r w:rsidR="00C85661" w:rsidRPr="00091F38">
              <w:rPr>
                <w:rFonts w:eastAsia="Calibri"/>
                <w:b/>
                <w:sz w:val="20"/>
                <w:szCs w:val="20"/>
              </w:rPr>
              <w:t xml:space="preserve"> i</w:t>
            </w:r>
            <w:r w:rsidR="005D6C01" w:rsidRPr="00091F38">
              <w:rPr>
                <w:rFonts w:eastAsia="Calibri"/>
                <w:b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495F" w:rsidRPr="00091F38" w:rsidRDefault="00C0495F" w:rsidP="00AD0AE0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495F" w:rsidRPr="00091F38" w:rsidRDefault="00C0495F" w:rsidP="00AD0AE0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</w:p>
        </w:tc>
      </w:tr>
    </w:tbl>
    <w:p w:rsidR="00C57B0F" w:rsidRPr="00091F38" w:rsidRDefault="00C57B0F" w:rsidP="00AD0AE0">
      <w:pPr>
        <w:rPr>
          <w:sz w:val="20"/>
          <w:szCs w:val="20"/>
        </w:rPr>
      </w:pPr>
    </w:p>
    <w:sectPr w:rsidR="00C57B0F" w:rsidRPr="00091F38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F73431" w:rsidRDefault="00F73431">
      <w:pPr>
        <w:spacing w:line="240" w:lineRule="auto"/>
      </w:pPr>
      <w:r>
        <w:separator/>
      </w:r>
    </w:p>
  </w:endnote>
  <w:endnote w:type="continuationSeparator" w:id="0">
    <w:p w:rsidR="00F73431" w:rsidRDefault="00F734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F73431" w:rsidRDefault="00F73431">
      <w:pPr>
        <w:spacing w:line="240" w:lineRule="auto"/>
      </w:pPr>
      <w:r>
        <w:separator/>
      </w:r>
    </w:p>
  </w:footnote>
  <w:footnote w:type="continuationSeparator" w:id="0">
    <w:p w:rsidR="00F73431" w:rsidRDefault="00F734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2039160388">
    <w:abstractNumId w:val="1"/>
  </w:num>
  <w:num w:numId="2" w16cid:durableId="298263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06FB0"/>
    <w:rsid w:val="000143C1"/>
    <w:rsid w:val="00023C87"/>
    <w:rsid w:val="00043C2E"/>
    <w:rsid w:val="00070188"/>
    <w:rsid w:val="000713AC"/>
    <w:rsid w:val="000750CF"/>
    <w:rsid w:val="00075BDE"/>
    <w:rsid w:val="0009090B"/>
    <w:rsid w:val="00091F38"/>
    <w:rsid w:val="000C68FF"/>
    <w:rsid w:val="000D382B"/>
    <w:rsid w:val="000D6787"/>
    <w:rsid w:val="000E3ADC"/>
    <w:rsid w:val="000F0EFA"/>
    <w:rsid w:val="000F2C06"/>
    <w:rsid w:val="000F39CD"/>
    <w:rsid w:val="000F4AE3"/>
    <w:rsid w:val="001319D1"/>
    <w:rsid w:val="00147E6F"/>
    <w:rsid w:val="00154704"/>
    <w:rsid w:val="0018141D"/>
    <w:rsid w:val="0018472E"/>
    <w:rsid w:val="001B5182"/>
    <w:rsid w:val="001B5CD5"/>
    <w:rsid w:val="001C2159"/>
    <w:rsid w:val="001D65D0"/>
    <w:rsid w:val="001F0B68"/>
    <w:rsid w:val="00230CDA"/>
    <w:rsid w:val="00237367"/>
    <w:rsid w:val="00280A13"/>
    <w:rsid w:val="002C312D"/>
    <w:rsid w:val="002C72F8"/>
    <w:rsid w:val="002D3052"/>
    <w:rsid w:val="002D7E1E"/>
    <w:rsid w:val="002E46FB"/>
    <w:rsid w:val="00302AE8"/>
    <w:rsid w:val="00320313"/>
    <w:rsid w:val="003229E8"/>
    <w:rsid w:val="00327B28"/>
    <w:rsid w:val="003605E9"/>
    <w:rsid w:val="00362E05"/>
    <w:rsid w:val="00363102"/>
    <w:rsid w:val="00366D43"/>
    <w:rsid w:val="00375645"/>
    <w:rsid w:val="00376363"/>
    <w:rsid w:val="00383143"/>
    <w:rsid w:val="00391997"/>
    <w:rsid w:val="004035A4"/>
    <w:rsid w:val="00407479"/>
    <w:rsid w:val="00433D3C"/>
    <w:rsid w:val="004472FD"/>
    <w:rsid w:val="00450223"/>
    <w:rsid w:val="00455BED"/>
    <w:rsid w:val="0046096E"/>
    <w:rsid w:val="004623C3"/>
    <w:rsid w:val="004666D8"/>
    <w:rsid w:val="00475EC9"/>
    <w:rsid w:val="00482C46"/>
    <w:rsid w:val="004860BB"/>
    <w:rsid w:val="00486A4C"/>
    <w:rsid w:val="004A00B2"/>
    <w:rsid w:val="004E274A"/>
    <w:rsid w:val="004E3A71"/>
    <w:rsid w:val="005241C7"/>
    <w:rsid w:val="0057369A"/>
    <w:rsid w:val="0058457B"/>
    <w:rsid w:val="005861AB"/>
    <w:rsid w:val="00590A04"/>
    <w:rsid w:val="00597DCD"/>
    <w:rsid w:val="005D6C01"/>
    <w:rsid w:val="005F2AFF"/>
    <w:rsid w:val="005F3907"/>
    <w:rsid w:val="005F52C4"/>
    <w:rsid w:val="00616AB3"/>
    <w:rsid w:val="006225CB"/>
    <w:rsid w:val="00625E9E"/>
    <w:rsid w:val="00626669"/>
    <w:rsid w:val="00654A50"/>
    <w:rsid w:val="006750A6"/>
    <w:rsid w:val="00684E23"/>
    <w:rsid w:val="006940D3"/>
    <w:rsid w:val="006A05EF"/>
    <w:rsid w:val="006B1407"/>
    <w:rsid w:val="006C52FA"/>
    <w:rsid w:val="006F219D"/>
    <w:rsid w:val="006F2F0D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B4510"/>
    <w:rsid w:val="007D487F"/>
    <w:rsid w:val="00805A67"/>
    <w:rsid w:val="00814E3C"/>
    <w:rsid w:val="00817E15"/>
    <w:rsid w:val="00822675"/>
    <w:rsid w:val="00822B52"/>
    <w:rsid w:val="00825F05"/>
    <w:rsid w:val="00827651"/>
    <w:rsid w:val="00836FBD"/>
    <w:rsid w:val="00862211"/>
    <w:rsid w:val="00886047"/>
    <w:rsid w:val="008A7ACF"/>
    <w:rsid w:val="008B1661"/>
    <w:rsid w:val="008D40D0"/>
    <w:rsid w:val="008E1685"/>
    <w:rsid w:val="008E1690"/>
    <w:rsid w:val="008E244C"/>
    <w:rsid w:val="008E2C44"/>
    <w:rsid w:val="008E6807"/>
    <w:rsid w:val="008F36CF"/>
    <w:rsid w:val="008F7BC0"/>
    <w:rsid w:val="00902CCE"/>
    <w:rsid w:val="00917B02"/>
    <w:rsid w:val="00963ED9"/>
    <w:rsid w:val="00966C0B"/>
    <w:rsid w:val="009921BA"/>
    <w:rsid w:val="00996CB7"/>
    <w:rsid w:val="009A36D1"/>
    <w:rsid w:val="009B224D"/>
    <w:rsid w:val="009C2A48"/>
    <w:rsid w:val="009D1BF1"/>
    <w:rsid w:val="009D37F0"/>
    <w:rsid w:val="009F77A1"/>
    <w:rsid w:val="00A106FB"/>
    <w:rsid w:val="00A164C7"/>
    <w:rsid w:val="00A50801"/>
    <w:rsid w:val="00A90DAC"/>
    <w:rsid w:val="00A92AA0"/>
    <w:rsid w:val="00A9514B"/>
    <w:rsid w:val="00AD0AE0"/>
    <w:rsid w:val="00AD2166"/>
    <w:rsid w:val="00AD367E"/>
    <w:rsid w:val="00AF040D"/>
    <w:rsid w:val="00AF69DD"/>
    <w:rsid w:val="00B00A40"/>
    <w:rsid w:val="00B02B81"/>
    <w:rsid w:val="00B11CF2"/>
    <w:rsid w:val="00B3090D"/>
    <w:rsid w:val="00B33D03"/>
    <w:rsid w:val="00B53BB8"/>
    <w:rsid w:val="00B566B6"/>
    <w:rsid w:val="00B636EC"/>
    <w:rsid w:val="00B63D1C"/>
    <w:rsid w:val="00BA5C64"/>
    <w:rsid w:val="00BB561B"/>
    <w:rsid w:val="00BC631E"/>
    <w:rsid w:val="00BC64AC"/>
    <w:rsid w:val="00BD183E"/>
    <w:rsid w:val="00BD53A3"/>
    <w:rsid w:val="00BE1AF5"/>
    <w:rsid w:val="00BE7AE1"/>
    <w:rsid w:val="00C0495F"/>
    <w:rsid w:val="00C05A27"/>
    <w:rsid w:val="00C120A0"/>
    <w:rsid w:val="00C33AF7"/>
    <w:rsid w:val="00C57B0F"/>
    <w:rsid w:val="00C72DF7"/>
    <w:rsid w:val="00C74727"/>
    <w:rsid w:val="00C8021B"/>
    <w:rsid w:val="00C85661"/>
    <w:rsid w:val="00C9016B"/>
    <w:rsid w:val="00CA1C79"/>
    <w:rsid w:val="00CA2567"/>
    <w:rsid w:val="00CD3981"/>
    <w:rsid w:val="00CE649B"/>
    <w:rsid w:val="00CF6CED"/>
    <w:rsid w:val="00D154B7"/>
    <w:rsid w:val="00D15EFF"/>
    <w:rsid w:val="00D16CEB"/>
    <w:rsid w:val="00D418AA"/>
    <w:rsid w:val="00D44D52"/>
    <w:rsid w:val="00D8634F"/>
    <w:rsid w:val="00D9536A"/>
    <w:rsid w:val="00D96549"/>
    <w:rsid w:val="00D96770"/>
    <w:rsid w:val="00DF7577"/>
    <w:rsid w:val="00E053D7"/>
    <w:rsid w:val="00E23F58"/>
    <w:rsid w:val="00E53E0B"/>
    <w:rsid w:val="00E60A51"/>
    <w:rsid w:val="00E8117C"/>
    <w:rsid w:val="00E94CE5"/>
    <w:rsid w:val="00EA1809"/>
    <w:rsid w:val="00EA4920"/>
    <w:rsid w:val="00ED3B41"/>
    <w:rsid w:val="00EE5AAE"/>
    <w:rsid w:val="00EE72A9"/>
    <w:rsid w:val="00EF266C"/>
    <w:rsid w:val="00EF4D36"/>
    <w:rsid w:val="00F03327"/>
    <w:rsid w:val="00F22708"/>
    <w:rsid w:val="00F321DB"/>
    <w:rsid w:val="00F34819"/>
    <w:rsid w:val="00F436F5"/>
    <w:rsid w:val="00F44480"/>
    <w:rsid w:val="00F52AA1"/>
    <w:rsid w:val="00F57E8A"/>
    <w:rsid w:val="00F70AE9"/>
    <w:rsid w:val="00F73431"/>
    <w:rsid w:val="00F76581"/>
    <w:rsid w:val="00F97BD8"/>
    <w:rsid w:val="00FC2548"/>
    <w:rsid w:val="00FC7F8B"/>
    <w:rsid w:val="00FE20AC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58AB8D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EA0C14B-D8F4-43B2-8060-E1EF24AD0C6B}"/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7</Pages>
  <Words>3010</Words>
  <Characters>16556</Characters>
  <Application>Microsoft Office Word</Application>
  <DocSecurity>0</DocSecurity>
  <Lines>137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Daniela Manrique Rueda</cp:lastModifiedBy>
  <cp:revision>6</cp:revision>
  <dcterms:created xsi:type="dcterms:W3CDTF">2026-06-19T01:11:00Z</dcterms:created>
  <dcterms:modified xsi:type="dcterms:W3CDTF">2026-06-19T20:16:00Z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