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7B0F" w:rsidRPr="00DD7FF3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DD7FF3" w:rsidRPr="00DD7FF3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57B0F" w:rsidRPr="00DD7FF3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CF57782" wp14:editId="4FF6A98A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7B0F" w:rsidRPr="00DD7FF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DD7FF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="00C57B0F" w:rsidRPr="00DD7FF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0495F" w:rsidRPr="00DD7FF3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C0495F" w:rsidRPr="00DD7FF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="00C0495F" w:rsidRPr="00DD7FF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="00C0495F" w:rsidRPr="00DD7FF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C0495F" w:rsidRPr="00DD7FF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="00C57B0F" w:rsidRPr="00DD7FF3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C57B0F" w:rsidRPr="00DD7FF3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D7FF3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DD7FF3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DD7FF3" w:rsidRPr="00DD7FF3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C57B0F" w:rsidRPr="00DD7FF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="00C57B0F" w:rsidRPr="00DD7FF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DD7FF3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 xml:space="preserve">Esta actividad permite determinar el grado de apropiación de los contenidos del componente formativo </w:t>
            </w:r>
            <w:r w:rsidR="00DD7FF3" w:rsidRPr="00DD7FF3">
              <w:rPr>
                <w:color w:val="auto"/>
                <w:sz w:val="20"/>
                <w:szCs w:val="20"/>
              </w:rPr>
              <w:t>“</w:t>
            </w:r>
            <w:r w:rsidR="001B2E97">
              <w:rPr>
                <w:b/>
                <w:color w:val="auto"/>
                <w:sz w:val="20"/>
                <w:szCs w:val="20"/>
              </w:rPr>
              <w:t>T</w:t>
            </w:r>
            <w:r w:rsidRPr="00DD7FF3">
              <w:rPr>
                <w:b/>
                <w:color w:val="auto"/>
                <w:sz w:val="20"/>
                <w:szCs w:val="20"/>
              </w:rPr>
              <w:t>razado de patrones</w:t>
            </w:r>
            <w:r w:rsidR="00DD7FF3" w:rsidRPr="00DD7FF3">
              <w:rPr>
                <w:color w:val="auto"/>
                <w:sz w:val="20"/>
                <w:szCs w:val="20"/>
              </w:rPr>
              <w:t>”</w:t>
            </w:r>
            <w:r w:rsidRPr="00DD7FF3">
              <w:rPr>
                <w:color w:val="auto"/>
                <w:sz w:val="20"/>
                <w:szCs w:val="20"/>
              </w:rPr>
              <w:t>.</w:t>
            </w:r>
            <w:r w:rsidRPr="00DD7FF3">
              <w:rPr>
                <w:color w:val="auto"/>
                <w:sz w:val="20"/>
                <w:szCs w:val="20"/>
              </w:rPr>
              <w:br/>
            </w:r>
            <w:r w:rsidRPr="00DD7FF3">
              <w:rPr>
                <w:color w:val="auto"/>
                <w:sz w:val="20"/>
                <w:szCs w:val="20"/>
              </w:rPr>
              <w:br/>
              <w:t>Antes de su realización, se recomienda la lectura del componente formativo mencionado. Es opcional, no calificable y puede realizarse varias veces como ejercicio de afianzamiento.</w:t>
            </w:r>
            <w:r w:rsidRPr="00DD7FF3">
              <w:rPr>
                <w:color w:val="auto"/>
                <w:sz w:val="20"/>
                <w:szCs w:val="20"/>
              </w:rPr>
              <w:br/>
            </w:r>
            <w:r w:rsidRPr="00DD7FF3">
              <w:rPr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DD7FF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Cuestionario: t</w:t>
            </w:r>
            <w:r w:rsidR="00D851A8" w:rsidRPr="00DD7FF3">
              <w:rPr>
                <w:color w:val="auto"/>
                <w:sz w:val="20"/>
                <w:szCs w:val="20"/>
              </w:rPr>
              <w:t>razado de patrones</w:t>
            </w:r>
          </w:p>
        </w:tc>
      </w:tr>
      <w:tr w:rsidR="00DD7FF3" w:rsidRPr="00DD7FF3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F70AE9" w:rsidRPr="00DD7FF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verificar la apropiación de los fundamentos técnicos relacionados con el trazado digital de patrones, el manejo básico de Optitex y los procesos manuales de trazo, tendido, marcación y corte.</w:t>
            </w:r>
          </w:p>
        </w:tc>
      </w:tr>
      <w:tr w:rsidR="00DD7FF3" w:rsidRPr="00DD7FF3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DD7FF3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DD7FF3" w:rsidRPr="00DD7FF3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C57B0F" w:rsidRPr="00DD7FF3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¿Cuál es la finalidad principal del componente trazado de patrones en el proceso de patronaje industrial?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Desarrollar planos, moldes y trazos manuales o digitales respondiendo a parámetros de industrialización.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Seleccionar únicamente colores comerciales para presentar colecciones sin construir moldes técnicos.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Reemplazar el corte textil por ilustraciones decorativas sin información de producción.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Definir solo etiquetas de venta sin analizar piezas, trazos, tendidos ni materiales.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del trazado de patrones como proceso técnico para desarrollar moldes manuales o digitales bajo criterios de industrialización.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 xml:space="preserve">¿Por qué el trabajo manual sigue siendo base para utilizar </w:t>
            </w:r>
            <w:r w:rsidRPr="001B2E97">
              <w:rPr>
                <w:b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DD7FF3">
              <w:rPr>
                <w:b/>
                <w:color w:val="auto"/>
                <w:sz w:val="20"/>
                <w:szCs w:val="20"/>
              </w:rPr>
              <w:t xml:space="preserve"> especializado de patronaje?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permite omitir medidas y construir moldes únicamente con herramientas automáticas.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aporta la lógica técnica necesaria para comprender y aplicar procesos digitales con precisión.</w:t>
            </w:r>
          </w:p>
        </w:tc>
        <w:tc>
          <w:tcPr>
            <w:tcW w:w="2160" w:type="dxa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reemplaza todos los comandos del programa y evita configurar el área de trabajo.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solo sirve para dibujar etiquetas sin relación con trazos, moldes o despieces.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que el dominio manual proporciona la lógica técnica indispensable para trasladar correctamente el patronaje al entorno digital.</w:t>
            </w: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elementos conforman la interfaz básica de trabajo en Optitex para el trazado de patrones?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Únicamente la ventana de impresión, la caja de empaque y el registro comercial.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Solamente el color de fondo, la etiqueta de marca y el costo final.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Barra de título, menú, herramientas, ventana de piezas</w:t>
            </w:r>
            <w:r w:rsidR="00E359C6">
              <w:rPr>
                <w:color w:val="auto"/>
                <w:sz w:val="20"/>
                <w:szCs w:val="20"/>
              </w:rPr>
              <w:t xml:space="preserve"> </w:t>
            </w:r>
            <w:r w:rsidRPr="00DD7FF3">
              <w:rPr>
                <w:color w:val="auto"/>
                <w:sz w:val="20"/>
                <w:szCs w:val="20"/>
              </w:rPr>
              <w:t>y área de trabajo.</w:t>
            </w:r>
          </w:p>
        </w:tc>
        <w:tc>
          <w:tcPr>
            <w:tcW w:w="2160" w:type="dxa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Mesa de corte, tijeras, jaboncillo, alfileres y máquina circular industrial.</w:t>
            </w:r>
          </w:p>
        </w:tc>
        <w:tc>
          <w:tcPr>
            <w:tcW w:w="2160" w:type="dxa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demuestra apropiación de la interfaz de Optitex al identificar sus barras, ventanas, herramientas y área de trabajo.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 xml:space="preserve">¿Qué permite configurar la opción </w:t>
            </w:r>
            <w:r w:rsidR="001B2E97">
              <w:rPr>
                <w:b/>
                <w:color w:val="auto"/>
                <w:sz w:val="20"/>
                <w:szCs w:val="20"/>
              </w:rPr>
              <w:t>“</w:t>
            </w:r>
            <w:r w:rsidRPr="00DD7FF3">
              <w:rPr>
                <w:b/>
                <w:color w:val="auto"/>
                <w:sz w:val="20"/>
                <w:szCs w:val="20"/>
              </w:rPr>
              <w:t>preferencias</w:t>
            </w:r>
            <w:r w:rsidR="001B2E97">
              <w:rPr>
                <w:b/>
                <w:color w:val="auto"/>
                <w:sz w:val="20"/>
                <w:szCs w:val="20"/>
              </w:rPr>
              <w:t>”</w:t>
            </w:r>
            <w:r w:rsidRPr="00DD7FF3">
              <w:rPr>
                <w:b/>
                <w:color w:val="auto"/>
                <w:sz w:val="20"/>
                <w:szCs w:val="20"/>
              </w:rPr>
              <w:t xml:space="preserve"> dentro del área de trabajo de Optitex?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precio comercial de la prenda, la temporada y la ubicación del almacén.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tipo de empaque, la etiqueta de marca y la ruta de distribución final.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cantidad de operarios, el salario por hora y la programación de producción.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Colores, relleno de piezas, ventanas de diálogo, unidades de medida y atributos.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 las preferencias como espacio para configurar condiciones visuales, unidades y atributos del entorno digital.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medida se utiliza como ancho inicial para crear el rectángulo base de falda femenina en Optitex?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Un cuarto del contorno de cadera, de acuerdo con la talla y el cuadro usado.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largo total de manga, sin relación con cadera, cintura o altura de falda.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mitad del ancho de espalda, porque sustituye el contorno de cadera completo.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medida del cuello, porque define automáticamente el ancho de la falda.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que la base de falda parte de un rectángulo cuyo ancho corresponde a un cuarto del contorno de cadera.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 xml:space="preserve">¿Qué función cumple la herramienta </w:t>
            </w:r>
            <w:r w:rsidR="001B2E97">
              <w:rPr>
                <w:b/>
                <w:color w:val="auto"/>
                <w:sz w:val="20"/>
                <w:szCs w:val="20"/>
              </w:rPr>
              <w:t>“</w:t>
            </w:r>
            <w:r w:rsidRPr="00DD7FF3">
              <w:rPr>
                <w:b/>
                <w:color w:val="auto"/>
                <w:sz w:val="20"/>
                <w:szCs w:val="20"/>
              </w:rPr>
              <w:t>mover punto</w:t>
            </w:r>
            <w:r w:rsidR="001B2E97">
              <w:rPr>
                <w:b/>
                <w:color w:val="auto"/>
                <w:sz w:val="20"/>
                <w:szCs w:val="20"/>
              </w:rPr>
              <w:t>”</w:t>
            </w:r>
            <w:r w:rsidRPr="00DD7FF3">
              <w:rPr>
                <w:b/>
                <w:color w:val="auto"/>
                <w:sz w:val="20"/>
                <w:szCs w:val="20"/>
              </w:rPr>
              <w:t xml:space="preserve"> al modelar la curva de cadera en la falda?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Eliminar la pieza completa para sustituirla por una ficha técnica de corte.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Modificar puntos específicos del contorno para dar forma anatómica a la curva.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Cambiar el nombre comercial de la pieza sin alterar medidas ni coordenadas.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Activar el pl</w:t>
            </w:r>
            <w:r w:rsidR="001128F5">
              <w:rPr>
                <w:color w:val="auto"/>
                <w:sz w:val="20"/>
                <w:szCs w:val="20"/>
              </w:rPr>
              <w:t>óter</w:t>
            </w:r>
            <w:r w:rsidRPr="00DD7FF3">
              <w:rPr>
                <w:color w:val="auto"/>
                <w:sz w:val="20"/>
                <w:szCs w:val="20"/>
              </w:rPr>
              <w:t xml:space="preserve"> de impresión antes de terminar la construcción del molde.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dominio de la herramienta mover punto como recurso para ajustar el contorno y modelar curvas del patrón.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 xml:space="preserve">¿Para qué se emplea la herramienta </w:t>
            </w:r>
            <w:r w:rsidR="001128F5">
              <w:rPr>
                <w:b/>
                <w:color w:val="auto"/>
                <w:sz w:val="20"/>
                <w:szCs w:val="20"/>
              </w:rPr>
              <w:t>“</w:t>
            </w:r>
            <w:r w:rsidRPr="00DD7FF3">
              <w:rPr>
                <w:b/>
                <w:color w:val="auto"/>
                <w:sz w:val="20"/>
                <w:szCs w:val="20"/>
              </w:rPr>
              <w:t>pinza</w:t>
            </w:r>
            <w:r w:rsidR="001128F5">
              <w:rPr>
                <w:b/>
                <w:color w:val="auto"/>
                <w:sz w:val="20"/>
                <w:szCs w:val="20"/>
              </w:rPr>
              <w:t>”</w:t>
            </w:r>
            <w:r w:rsidRPr="00DD7FF3">
              <w:rPr>
                <w:b/>
                <w:color w:val="auto"/>
                <w:sz w:val="20"/>
                <w:szCs w:val="20"/>
              </w:rPr>
              <w:t xml:space="preserve">, opción </w:t>
            </w:r>
            <w:r w:rsidR="001128F5">
              <w:rPr>
                <w:b/>
                <w:color w:val="auto"/>
                <w:sz w:val="20"/>
                <w:szCs w:val="20"/>
              </w:rPr>
              <w:t>“</w:t>
            </w:r>
            <w:r w:rsidRPr="00DD7FF3">
              <w:rPr>
                <w:b/>
                <w:color w:val="auto"/>
                <w:sz w:val="20"/>
                <w:szCs w:val="20"/>
              </w:rPr>
              <w:t>añadir y girar pinza</w:t>
            </w:r>
            <w:r w:rsidR="001128F5">
              <w:rPr>
                <w:b/>
                <w:color w:val="auto"/>
                <w:sz w:val="20"/>
                <w:szCs w:val="20"/>
              </w:rPr>
              <w:t>”</w:t>
            </w:r>
            <w:r w:rsidRPr="00DD7FF3">
              <w:rPr>
                <w:b/>
                <w:color w:val="auto"/>
                <w:sz w:val="20"/>
                <w:szCs w:val="20"/>
              </w:rPr>
              <w:t>, durante el trazado digital?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Para borrar todas las líneas de aplome y dejar el molde sin información técnica.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Para modificar únicamente colores de relleno sin afectar el patrón ni sus puntos.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Para ubicar, construir o trasladar pinzas según amplitud, profundidad y punto de referencia.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Para reemplazar el cuadro de tallas por una imagen sin medidas del cuerpo.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demuestra apropiación de la herramienta de pinza para construir, girar o trasladar ajustes según las medidas del patrón.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se debe validar al trazar la base superior femenina para mantener correspondencia entre delantero y posterior?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tamaño del empaque, el número de etiquetas y la marca comercial final.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cantidad de imágenes decorativas agregadas al archivo de presentación.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color del fondo del programa y la visibilidad del cursor en pantalla.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medida de costados, sisa, hombro, escote y puntos de referencia de la talla.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 la validación dimensional entre delantero y posterior para conservar correspondencia técnica en la base superior.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propósito tiene la pinza correctiva de talle en los traslados de pinza de la base superior?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Corregir diferencias de costado y servir como punto técnico para trasladar pinzas.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Eliminar la sisa de la prenda para construir únicamente piezas rectangulares.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Modificar el color del molde sin realizar movimientos sobre el patrón base.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Sustituir los cortes técnicos por etiquetas decorativas sin función de ajuste.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la pinza correctiva de talle como ajuste técnico para equilibrar costados y orientar posteriores traslados de pinza.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ocurre al convertir traslados de pinza en cortes dentro de Optitex?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Las piezas se convierten automáticamente en imágenes sin puntos ni segmentos editables.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base se divide en piezas funcionales y se eliminan sobrantes de pinza.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patrón pierde todas sus medidas y solo conserva el nombre de archivo.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 xml:space="preserve">El </w:t>
            </w:r>
            <w:r w:rsidRPr="00D52396">
              <w:rPr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DD7FF3">
              <w:rPr>
                <w:color w:val="auto"/>
                <w:sz w:val="20"/>
                <w:szCs w:val="20"/>
              </w:rPr>
              <w:t xml:space="preserve"> bloquea la ventana de piezas e impide suavizar los vértices.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demuestra comprensión del corte como división funcional de la base a partir de traslados de pinza y limpieza de sobrantes.</w:t>
            </w:r>
          </w:p>
        </w:tc>
      </w:tr>
      <w:tr w:rsidR="00DD7FF3" w:rsidRPr="00DD7FF3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recurso permite alargar una blusa hasta la cadera a partir de una base superior?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eliminación de todos los puntos de cintura sin comprobar recorridos ni contornos.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cambio de color de la pieza para diferenciarla en la ventana del programa.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movimiento paralelo del tramo, asignando el largo requerido según ejes de trabajo.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La impresión directa del molde sin modificar largo, cadera ni pinzas internas.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dominio del movimiento paralelo como herramienta para extender la base superior hasta el largo de cadera.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diferencia funcional existe entre el corte princesa y el corte francés en prendas superiores?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corte princesa solo modifica etiquetas y el francés solo cambia el color del archivo.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Ambos eliminan la necesidad de sisa, escote y ajuste anatómico en la prenda.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Ninguno requiere vértices de pinza, líneas internas ni validación de piezas separadas.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 corte princesa suele partir del hombro y el francés se genera desde la sisa.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la diferencia funcional entre cortes al identificar su origen técnico desde hombro o sisa.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se busca al aplicar vuelos en modelos de falda mediante traslados de pinza?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Generar amplitud hacia el ruedo conservando limpieza, dirección de hilo y suavizado de curvas.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Reducir todo el contorno de cadera hasta eliminar la estructura del molde base.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Sustituir la falda por una ficha de empaque sin modificaciones de patrón.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Bloquear el área de trabajo para impedir la construcción de nuevas piezas.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del traslado de pinzas hacia el ruedo como estrategia para generar vuelos y amplitudes controladas.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son los componentes exteriores de una prenda dentro del reconocimiento previo al corte?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Elementos internos como forros, entretelas, guatas y sesgos usados por el revés.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Partes del material textil base visibles al exterior, como delanteros, mangas y bolsillos.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Herramientas de corte como tijeras, punzones, mesas, reglas y jaboncillo de tiza.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Documentos administrativos que registran lote, talla, consecutivo y almacenamiento final.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que los componentes exteriores corresponden a las piezas visibles elaboradas con el material textil base.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información técnica debe contener la señalización básica de un patrón para trazo y corte?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Solo el precio comercial, la temporada de moda y el canal de distribución.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Únicamente el nombre del cliente, sin especificar pieza, material ni veces de corte.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Hilo de tela, referencia, nombre de pieza, cantidad de corte, material y piquetes.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Solamente el color de la tela, sin relación con tendido, marcación o producción.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demuestra apropiación de la señalización como sistema de información para orientar corte, material, cantidad, referencia y ensamble.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="00855D49" w:rsidRPr="000E4699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0E4699">
              <w:rPr>
                <w:b/>
                <w:bCs/>
                <w:color w:val="auto"/>
                <w:sz w:val="20"/>
                <w:szCs w:val="20"/>
              </w:rPr>
              <w:t>¿Cómo se define el corte dentro del proceso de transformación de la materia prima textil?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Como la selección de colores para presentar colecciones sin modificar el tejido.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Como la revisión de tendencias antes de elaborar el dibujo plano de moda.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Como el empaque final de prendas terminadas antes de su distribución comercial.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Como la transformación del tejido en piezas útiles para confeccionar prendas de vestir.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del corte como proceso que transforma la tela en piezas útiles para la confección.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recomendación técnica debe aplicarse durante el extendido manual de material textil?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Mantener alineación al orillo, evitar tensión, controlar arrugas y reducir desperdicio.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Tensionar fuertemente la tela para que las piezas queden más pequeñas después del corte.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Omitir la revisión de defectos textiles para avanzar con mayor rapidez en producción.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Ubicar la tela sin considerar orillos, ancho útil, arrugas ni características del material.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la importancia de la alineación, baja tensión, control de arrugas y consumo para asegurar calidad en el extendido.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caracteriza al trazo direccional utilizado en materiales con vello, brillo o estampado definido?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Permite ubicar patrones en cualquier sentido porque el material no presenta restricciones visuales.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Exige colocar las piezas en un solo sentido para conservar uniformidad de apariencia.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Elimina la necesidad de revisar el derecho de la tela antes de extender las capas.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aplica únicamente en forros internos sin relación con brillo, textura o estampado.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evidencia comprensión del trazo direccional como requisito para conservar coherencia de brillo, textura, pelo o estampado.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¿Por qué el ancho útil del textil debe identificarse antes de ubicar los patrones?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reemplaza la necesidad de revisar hilo de tela, orillo y tipo de tendido.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permite calcular el precio de venta sin revisar consumo, piezas ni corte.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define el espacio real de corte al descontar el orillo del ancho total.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Porque elimina los márgenes de costura y transforma automáticamente todas las piezas.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demuestra comprensión del ancho útil como medida real disponible para ubicar patrones después de descontar los orillos.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b/>
                <w:color w:val="auto"/>
                <w:sz w:val="20"/>
                <w:szCs w:val="20"/>
              </w:rPr>
              <w:t>¿Qué función cumple el tiqueteado dentro de la terminología industrial de trazo y corte?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Fusionar entretelas mediante presión y calor para dar estabilidad a las piezas.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Separar paquetes de producción por bloques antes de enviarlos al área de ensamble.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Imprimir automáticamente trazos digitales sin identificar piezas, tallas ni lotes.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85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D7FF3" w:rsidRPr="00DD7FF3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Rotular piezas cortadas con lote, nombre, talla y consecutivo para controlar el orden.</w:t>
            </w:r>
          </w:p>
        </w:tc>
        <w:tc>
          <w:tcPr>
            <w:tcW w:w="2160" w:type="dxa"/>
            <w:shd w:val="clear" w:color="auto" w:fill="FFFFFF"/>
          </w:tcPr>
          <w:p w:rsidR="00855D49" w:rsidRPr="00DD7FF3" w:rsidRDefault="00D85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x</w:t>
            </w:r>
          </w:p>
        </w:tc>
      </w:tr>
      <w:tr w:rsidR="00DD7FF3" w:rsidRPr="00DD7FF3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Se reconoce el tiqueteado como rotulación técnica de piezas cortadas para controlar lote, talla, nombre y consecutivo operacional.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855D49" w:rsidRPr="00DD7FF3" w:rsidRDefault="00D851A8">
            <w:pPr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855D49" w:rsidRPr="00DD7FF3" w:rsidRDefault="00DD7F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técnica de los conceptos.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="00625E9E" w:rsidRPr="00DD7FF3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DD7FF3" w:rsidRPr="00DD7FF3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DD7FF3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Ha superado la actividad y demuestra apropiación de los fundamentos técnicos relacionados con trazado digital,</w:t>
            </w:r>
            <w:r w:rsidR="00737F7F">
              <w:rPr>
                <w:color w:val="auto"/>
                <w:sz w:val="20"/>
                <w:szCs w:val="20"/>
              </w:rPr>
              <w:t xml:space="preserve"> </w:t>
            </w:r>
            <w:r w:rsidRPr="00DD7FF3">
              <w:rPr>
                <w:color w:val="auto"/>
                <w:sz w:val="20"/>
                <w:szCs w:val="20"/>
              </w:rPr>
              <w:t>Optitex, trazo manual, tendido, marcación y corte.</w:t>
            </w:r>
          </w:p>
        </w:tc>
      </w:tr>
      <w:tr w:rsidR="00DD7FF3" w:rsidRPr="00DD7FF3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DD7FF3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DD7FF3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="00855D49" w:rsidRPr="00DD7FF3" w:rsidRDefault="00D85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D7FF3">
              <w:rPr>
                <w:color w:val="auto"/>
                <w:sz w:val="20"/>
                <w:szCs w:val="20"/>
              </w:rPr>
              <w:t>No</w:t>
            </w:r>
            <w:r w:rsidR="00521EEC">
              <w:rPr>
                <w:color w:val="auto"/>
                <w:sz w:val="20"/>
                <w:szCs w:val="20"/>
              </w:rPr>
              <w:t xml:space="preserve"> </w:t>
            </w:r>
            <w:r w:rsidRPr="00DD7FF3">
              <w:rPr>
                <w:color w:val="auto"/>
                <w:sz w:val="20"/>
                <w:szCs w:val="20"/>
              </w:rPr>
              <w:t>ha superado la actividad. Se recomienda revisar nuevamente el componente formativo e intentar otra vez la actividad didáctica</w:t>
            </w:r>
            <w:r w:rsidR="009B6850">
              <w:rPr>
                <w:color w:val="auto"/>
                <w:sz w:val="20"/>
                <w:szCs w:val="20"/>
              </w:rPr>
              <w:t>.</w:t>
            </w:r>
          </w:p>
        </w:tc>
      </w:tr>
    </w:tbl>
    <w:p w:rsidR="00C57B0F" w:rsidRPr="00DD7FF3" w:rsidRDefault="00C57B0F" w:rsidP="00AD0AE0">
      <w:pPr>
        <w:spacing w:after="160"/>
        <w:rPr>
          <w:rFonts w:eastAsia="Calibri"/>
          <w:sz w:val="20"/>
          <w:szCs w:val="20"/>
        </w:rPr>
      </w:pPr>
    </w:p>
    <w:p w:rsidR="00C57B0F" w:rsidRPr="00DD7FF3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DD7FF3" w:rsidRPr="00DD7FF3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DD7FF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DD7FF3" w:rsidRPr="00DD7FF3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DD7FF3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DD7FF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DD7FF3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DD7FF3" w:rsidRPr="00DD7FF3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DD7FF3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DD7FF3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DD7FF3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DD7FF3" w:rsidRDefault="00DD7FF3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0143C1" w:rsidRPr="00DD7FF3">
              <w:rPr>
                <w:sz w:val="20"/>
                <w:szCs w:val="20"/>
              </w:rPr>
              <w:t xml:space="preserve"> 2026</w:t>
            </w:r>
            <w:r w:rsidR="00AD0AE0" w:rsidRPr="00DD7FF3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DD7FF3" w:rsidRPr="00DD7FF3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DD7FF3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7FF3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DD7FF3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DD7FF3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DD7FF3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DD7FF3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DD7FF3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DD7FF3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="00C57B0F" w:rsidRPr="00DD7FF3" w:rsidRDefault="00C57B0F" w:rsidP="00AD0AE0">
      <w:pPr>
        <w:rPr>
          <w:sz w:val="20"/>
          <w:szCs w:val="20"/>
        </w:rPr>
      </w:pPr>
    </w:p>
    <w:sectPr w:rsidR="00C57B0F" w:rsidRPr="00DD7FF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7A16" w:rsidRDefault="00F97A16">
      <w:pPr>
        <w:spacing w:line="240" w:lineRule="auto"/>
      </w:pPr>
      <w:r>
        <w:separator/>
      </w:r>
    </w:p>
  </w:endnote>
  <w:endnote w:type="continuationSeparator" w:id="0">
    <w:p w:rsidR="00F97A16" w:rsidRDefault="00F97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7A16" w:rsidRDefault="00F97A16">
      <w:pPr>
        <w:spacing w:line="240" w:lineRule="auto"/>
      </w:pPr>
      <w:r>
        <w:separator/>
      </w:r>
    </w:p>
  </w:footnote>
  <w:footnote w:type="continuationSeparator" w:id="0">
    <w:p w:rsidR="00F97A16" w:rsidRDefault="00F97A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19857057">
    <w:abstractNumId w:val="1"/>
  </w:num>
  <w:num w:numId="2" w16cid:durableId="131741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E4699"/>
    <w:rsid w:val="000F0EFA"/>
    <w:rsid w:val="000F2C06"/>
    <w:rsid w:val="000F39CD"/>
    <w:rsid w:val="000F4AE3"/>
    <w:rsid w:val="001128F5"/>
    <w:rsid w:val="001319D1"/>
    <w:rsid w:val="00137A68"/>
    <w:rsid w:val="00154704"/>
    <w:rsid w:val="0018141D"/>
    <w:rsid w:val="0018472E"/>
    <w:rsid w:val="001B2E97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1EEC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E2644"/>
    <w:rsid w:val="006F219D"/>
    <w:rsid w:val="006F2F0D"/>
    <w:rsid w:val="00701B54"/>
    <w:rsid w:val="00717201"/>
    <w:rsid w:val="007259E8"/>
    <w:rsid w:val="00725E57"/>
    <w:rsid w:val="00736566"/>
    <w:rsid w:val="00737F7F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55D49"/>
    <w:rsid w:val="00862211"/>
    <w:rsid w:val="00886047"/>
    <w:rsid w:val="00893891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B6850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52396"/>
    <w:rsid w:val="00D737F8"/>
    <w:rsid w:val="00D851A8"/>
    <w:rsid w:val="00D8634F"/>
    <w:rsid w:val="00D9536A"/>
    <w:rsid w:val="00D96549"/>
    <w:rsid w:val="00D96770"/>
    <w:rsid w:val="00DD7FF3"/>
    <w:rsid w:val="00E053D7"/>
    <w:rsid w:val="00E23F58"/>
    <w:rsid w:val="00E359C6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A16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91786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CADD30-2DE6-46F3-84EA-08FCE7A5B0B6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2808</Words>
  <Characters>15448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10</cp:revision>
  <dcterms:created xsi:type="dcterms:W3CDTF">2026-06-19T01:37:00Z</dcterms:created>
  <dcterms:modified xsi:type="dcterms:W3CDTF">2026-06-22T18:09:00Z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