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8037" w14:textId="4A659050" w:rsidR="00C71D57" w:rsidRDefault="00C71D57">
      <w:pPr>
        <w:spacing w:line="240" w:lineRule="auto"/>
        <w:rPr>
          <w:b/>
        </w:rPr>
      </w:pPr>
    </w:p>
    <w:p w14:paraId="19FC2347" w14:textId="77777777" w:rsidR="009D2E85" w:rsidRDefault="009D2E85">
      <w:pPr>
        <w:spacing w:line="240" w:lineRule="auto"/>
        <w:rPr>
          <w:b/>
        </w:rPr>
      </w:pPr>
    </w:p>
    <w:p w14:paraId="1632BD3F" w14:textId="77777777" w:rsidR="009D2E85" w:rsidRDefault="009D2E85">
      <w:pPr>
        <w:spacing w:line="240" w:lineRule="auto"/>
        <w:rPr>
          <w:b/>
        </w:rPr>
      </w:pPr>
    </w:p>
    <w:p w14:paraId="22D46F56" w14:textId="77777777" w:rsidR="009D2E85" w:rsidRDefault="009D2E85">
      <w:pPr>
        <w:spacing w:line="240" w:lineRule="auto"/>
        <w:rPr>
          <w:b/>
        </w:rPr>
      </w:pP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C02521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4508FD69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lang w:val="es-CO"/>
              </w:rPr>
              <w:t> </w:t>
            </w:r>
            <w:r w:rsidRPr="002B2F46">
              <w:rPr>
                <w:b/>
                <w:bCs/>
              </w:rPr>
              <w:t>Título componente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Pódcast</w:t>
            </w:r>
            <w:r w:rsidRPr="002B2F46">
              <w:rPr>
                <w:b/>
                <w:lang w:val="es-CO"/>
              </w:rPr>
              <w:t> </w:t>
            </w:r>
          </w:p>
        </w:tc>
      </w:tr>
      <w:tr w:rsidR="00B24FAF" w:rsidRPr="00C02521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B2F46" w:rsidRDefault="00B24FAF" w:rsidP="00B24FAF">
            <w:pPr>
              <w:spacing w:line="240" w:lineRule="auto"/>
              <w:rPr>
                <w:b/>
                <w:bCs/>
              </w:rPr>
            </w:pPr>
            <w:r w:rsidRPr="002B2F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B2F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6AB8B01C" w:rsidR="00B24FAF" w:rsidRPr="008E74D8" w:rsidRDefault="008E74D8" w:rsidP="00AE50D8">
            <w:pPr>
              <w:rPr>
                <w:b/>
                <w:bCs/>
                <w:lang w:val="es-CO"/>
              </w:rPr>
            </w:pPr>
            <w:r w:rsidRPr="008E74D8">
              <w:rPr>
                <w:rFonts w:ascii="Calibri" w:hAnsi="Calibri" w:cs="Calibri"/>
                <w:b/>
                <w:bCs/>
              </w:rPr>
              <w:t>Prospección de clientes: el primer paso hacia nuevas oportunidades comerciales</w:t>
            </w:r>
          </w:p>
        </w:tc>
      </w:tr>
      <w:tr w:rsidR="00B24FAF" w:rsidRPr="00C02521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2B2F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Texto descriptivo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72583" w14:textId="28E91293" w:rsidR="00B24FAF" w:rsidRPr="008E74D8" w:rsidRDefault="00D6167D" w:rsidP="00D6167D">
            <w:pPr>
              <w:spacing w:after="240" w:line="360" w:lineRule="auto"/>
              <w:rPr>
                <w:sz w:val="20"/>
                <w:szCs w:val="20"/>
              </w:rPr>
            </w:pPr>
            <w:r w:rsidRPr="008E74D8">
              <w:rPr>
                <w:color w:val="000000"/>
                <w:lang w:val="es-CO"/>
              </w:rPr>
              <w:t xml:space="preserve">A continuación, se presenta un </w:t>
            </w:r>
            <w:r w:rsidRPr="008E74D8">
              <w:rPr>
                <w:color w:val="000000"/>
              </w:rPr>
              <w:t xml:space="preserve">pódcast </w:t>
            </w:r>
            <w:r w:rsidRPr="008E74D8">
              <w:rPr>
                <w:color w:val="000000"/>
                <w:lang w:val="es-CO"/>
              </w:rPr>
              <w:t xml:space="preserve">que amplía la temática sobre </w:t>
            </w:r>
            <w:r w:rsidR="00BB157A" w:rsidRPr="008E74D8">
              <w:t xml:space="preserve">cómo </w:t>
            </w:r>
            <w:r w:rsidR="008E74D8" w:rsidRPr="008E74D8">
              <w:t>se da</w:t>
            </w:r>
            <w:r w:rsidR="008E74D8" w:rsidRPr="008E74D8">
              <w:rPr>
                <w:rFonts w:ascii="Calibri" w:hAnsi="Calibri" w:cs="Calibri"/>
              </w:rPr>
              <w:t xml:space="preserve"> el primer paso hacia nuevas oportunidades comerciales</w:t>
            </w:r>
          </w:p>
        </w:tc>
      </w:tr>
      <w:tr w:rsidR="00C02521" w:rsidRPr="00C02521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2B2F46" w:rsidRDefault="2FAF0E2B" w:rsidP="2CC246E2">
            <w:pPr>
              <w:spacing w:line="240" w:lineRule="auto"/>
            </w:pPr>
            <w:r w:rsidRPr="002B2F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2B2F46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2B2F46">
              <w:rPr>
                <w:b/>
                <w:bCs/>
              </w:rPr>
              <w:t xml:space="preserve">Contenido temático para guion de pódcast </w:t>
            </w:r>
          </w:p>
        </w:tc>
      </w:tr>
      <w:tr w:rsidR="00C02521" w:rsidRPr="00C02521" w14:paraId="208B7FFC" w14:textId="77777777" w:rsidTr="000A559F">
        <w:trPr>
          <w:trHeight w:val="723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2B2F46" w:rsidRDefault="00C02521" w:rsidP="00C02521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04ADD0" w14:textId="06625A17" w:rsidR="008E74D8" w:rsidRPr="008E74D8" w:rsidRDefault="008E74D8" w:rsidP="008E74D8">
            <w:pPr>
              <w:spacing w:after="160"/>
              <w:rPr>
                <w:rFonts w:ascii="Calibri" w:hAnsi="Calibri" w:cs="Calibri"/>
                <w:lang w:val="es-CO"/>
              </w:rPr>
            </w:pPr>
            <w:r w:rsidRPr="008E74D8">
              <w:rPr>
                <w:rFonts w:ascii="Calibri" w:hAnsi="Calibri" w:cs="Calibri"/>
                <w:lang w:val="es-CO"/>
              </w:rPr>
              <w:t xml:space="preserve">¡Bienvenidos a este </w:t>
            </w:r>
            <w:r>
              <w:rPr>
                <w:rFonts w:ascii="Calibri" w:hAnsi="Calibri" w:cs="Calibri"/>
                <w:lang w:val="es-CO"/>
              </w:rPr>
              <w:t>pódcast</w:t>
            </w:r>
            <w:r w:rsidRPr="008E74D8">
              <w:rPr>
                <w:rFonts w:ascii="Calibri" w:hAnsi="Calibri" w:cs="Calibri"/>
                <w:lang w:val="es-CO"/>
              </w:rPr>
              <w:t>!</w:t>
            </w:r>
          </w:p>
          <w:p w14:paraId="068CC574" w14:textId="77777777" w:rsidR="008E74D8" w:rsidRPr="008E74D8" w:rsidRDefault="008E74D8" w:rsidP="008E74D8">
            <w:pPr>
              <w:spacing w:after="160"/>
              <w:rPr>
                <w:rFonts w:ascii="Calibri" w:hAnsi="Calibri" w:cs="Calibri"/>
                <w:lang w:val="es-CO"/>
              </w:rPr>
            </w:pPr>
            <w:r w:rsidRPr="008E74D8">
              <w:rPr>
                <w:rFonts w:ascii="Calibri" w:hAnsi="Calibri" w:cs="Calibri"/>
                <w:lang w:val="es-CO"/>
              </w:rPr>
              <w:t>¿Sabía que una venta exitosa comienza mucho antes de presentar un producto o servicio? Todo inicia con una actividad fundamental: la prospección de clientes, un proceso que permite identificar personas u organizaciones con necesidades que pueden ser atendidas mediante la oferta comercial de una empresa.</w:t>
            </w:r>
          </w:p>
          <w:p w14:paraId="617FB227" w14:textId="77777777" w:rsidR="008E74D8" w:rsidRPr="008E74D8" w:rsidRDefault="008E74D8" w:rsidP="008E74D8">
            <w:pPr>
              <w:spacing w:after="160"/>
              <w:rPr>
                <w:rFonts w:ascii="Calibri" w:hAnsi="Calibri" w:cs="Calibri"/>
                <w:lang w:val="es-CO"/>
              </w:rPr>
            </w:pPr>
            <w:r w:rsidRPr="008E74D8">
              <w:rPr>
                <w:rFonts w:ascii="Calibri" w:hAnsi="Calibri" w:cs="Calibri"/>
                <w:lang w:val="es-CO"/>
              </w:rPr>
              <w:t>Prospectar no significa contactar indiscriminadamente a muchas personas. Consiste en investigar, seleccionar y establecer relaciones con clientes potenciales que presentan características compatibles con los productos o servicios ofrecidos.</w:t>
            </w:r>
          </w:p>
          <w:p w14:paraId="7AE27927" w14:textId="77777777" w:rsidR="008E74D8" w:rsidRPr="008E74D8" w:rsidRDefault="008E74D8" w:rsidP="008E74D8">
            <w:pPr>
              <w:spacing w:after="160"/>
              <w:rPr>
                <w:rFonts w:ascii="Calibri" w:hAnsi="Calibri" w:cs="Calibri"/>
                <w:lang w:val="es-CO"/>
              </w:rPr>
            </w:pPr>
            <w:r w:rsidRPr="008E74D8">
              <w:rPr>
                <w:rFonts w:ascii="Calibri" w:hAnsi="Calibri" w:cs="Calibri"/>
                <w:lang w:val="es-CO"/>
              </w:rPr>
              <w:t>Para comprender su importancia, imaginemos una empresa dedicada a comercializar equipos tecnológicos. En lugar de ofrecer computadores a cualquier persona, el asesor comercial identifica estudiantes, profesionales y pequeñas empresas que requieren herramientas para desarrollar sus actividades. Esta selección permite orientar mejor los esfuerzos comerciales y ofrecer soluciones pertinentes.</w:t>
            </w:r>
          </w:p>
          <w:p w14:paraId="5D4EB817" w14:textId="77777777" w:rsidR="008E74D8" w:rsidRPr="008E74D8" w:rsidRDefault="008E74D8" w:rsidP="008E74D8">
            <w:pPr>
              <w:spacing w:after="160"/>
              <w:rPr>
                <w:rFonts w:ascii="Calibri" w:hAnsi="Calibri" w:cs="Calibri"/>
                <w:lang w:val="es-CO"/>
              </w:rPr>
            </w:pPr>
            <w:r w:rsidRPr="008E74D8">
              <w:rPr>
                <w:rFonts w:ascii="Calibri" w:hAnsi="Calibri" w:cs="Calibri"/>
                <w:lang w:val="es-CO"/>
              </w:rPr>
              <w:t>Pero ¿cómo desarrollar una prospección efectiva?</w:t>
            </w:r>
          </w:p>
          <w:p w14:paraId="2FF92BFD" w14:textId="77777777" w:rsidR="008E74D8" w:rsidRPr="008E74D8" w:rsidRDefault="008E74D8" w:rsidP="008E74D8">
            <w:pPr>
              <w:spacing w:after="160"/>
              <w:rPr>
                <w:rFonts w:ascii="Calibri" w:hAnsi="Calibri" w:cs="Calibri"/>
                <w:lang w:val="es-CO"/>
              </w:rPr>
            </w:pPr>
            <w:r w:rsidRPr="008E74D8">
              <w:rPr>
                <w:rFonts w:ascii="Calibri" w:hAnsi="Calibri" w:cs="Calibri"/>
                <w:lang w:val="es-CO"/>
              </w:rPr>
              <w:t>El primer paso consiste en definir el público objetivo, considerando sus necesidades, características y comportamiento de compra. Posteriormente, se identifican posibles clientes mediante recomendaciones, redes sociales, bases de datos autorizadas, eventos comerciales y otros canales de contacto.</w:t>
            </w:r>
          </w:p>
          <w:p w14:paraId="05195664" w14:textId="77777777" w:rsidR="008E74D8" w:rsidRPr="008E74D8" w:rsidRDefault="008E74D8" w:rsidP="008E74D8">
            <w:pPr>
              <w:spacing w:after="160"/>
              <w:rPr>
                <w:rFonts w:ascii="Calibri" w:hAnsi="Calibri" w:cs="Calibri"/>
                <w:lang w:val="es-CO"/>
              </w:rPr>
            </w:pPr>
            <w:r w:rsidRPr="008E74D8">
              <w:rPr>
                <w:rFonts w:ascii="Calibri" w:hAnsi="Calibri" w:cs="Calibri"/>
                <w:lang w:val="es-CO"/>
              </w:rPr>
              <w:t>Una vez identificados, es necesario analizar su interés, capacidad de compra y correspondencia con la oferta. Esta información permite priorizar oportunidades y establecer estrategias de comunicación adecuadas.</w:t>
            </w:r>
          </w:p>
          <w:p w14:paraId="3813E6C3" w14:textId="77777777" w:rsidR="008E74D8" w:rsidRPr="008E74D8" w:rsidRDefault="008E74D8" w:rsidP="008E74D8">
            <w:pPr>
              <w:spacing w:after="160"/>
              <w:rPr>
                <w:rFonts w:ascii="Calibri" w:hAnsi="Calibri" w:cs="Calibri"/>
                <w:lang w:val="es-CO"/>
              </w:rPr>
            </w:pPr>
            <w:r w:rsidRPr="008E74D8">
              <w:rPr>
                <w:rFonts w:ascii="Calibri" w:hAnsi="Calibri" w:cs="Calibri"/>
                <w:lang w:val="es-CO"/>
              </w:rPr>
              <w:lastRenderedPageBreak/>
              <w:t>Otro aspecto fundamental es el seguimiento. No todas las personas toman decisiones inmediatamente. Algunas necesitan información adicional, comparar alternativas o resolver inquietudes antes de comprar. Por ello, mantener una comunicación respetuosa y oportuna contribuye a fortalecer la confianza.</w:t>
            </w:r>
          </w:p>
          <w:p w14:paraId="6E8895A9" w14:textId="77777777" w:rsidR="008E74D8" w:rsidRPr="008E74D8" w:rsidRDefault="008E74D8" w:rsidP="008E74D8">
            <w:pPr>
              <w:spacing w:after="160"/>
              <w:rPr>
                <w:rFonts w:ascii="Calibri" w:hAnsi="Calibri" w:cs="Calibri"/>
                <w:lang w:val="es-CO"/>
              </w:rPr>
            </w:pPr>
            <w:r w:rsidRPr="008E74D8">
              <w:rPr>
                <w:rFonts w:ascii="Calibri" w:hAnsi="Calibri" w:cs="Calibri"/>
                <w:lang w:val="es-CO"/>
              </w:rPr>
              <w:t>Las herramientas digitales, especialmente los sistemas de gestión de relaciones con clientes, conocidos como CRM, facilitan el registro de contactos, necesidades e interacciones, permitiendo organizar las actividades comerciales y evaluar sus resultados.</w:t>
            </w:r>
          </w:p>
          <w:p w14:paraId="08E277E6" w14:textId="0E0D9342" w:rsidR="008E74D8" w:rsidRPr="008E74D8" w:rsidRDefault="008E74D8" w:rsidP="008E74D8">
            <w:pPr>
              <w:spacing w:after="160"/>
              <w:rPr>
                <w:rFonts w:ascii="Calibri" w:hAnsi="Calibri" w:cs="Calibri"/>
                <w:lang w:val="es-CO"/>
              </w:rPr>
            </w:pPr>
            <w:r w:rsidRPr="008E74D8">
              <w:rPr>
                <w:rFonts w:ascii="Calibri" w:hAnsi="Calibri" w:cs="Calibri"/>
                <w:lang w:val="es-CO"/>
              </w:rPr>
              <w:t>R</w:t>
            </w:r>
            <w:r w:rsidRPr="008E74D8">
              <w:rPr>
                <w:rFonts w:ascii="Calibri" w:hAnsi="Calibri" w:cs="Calibri"/>
                <w:lang w:val="es-CO"/>
              </w:rPr>
              <w:t>ecuerde que prospectar no consiste únicamente en conseguir compradores, sino en identificar oportunidades para construir relaciones comerciales sostenibles.</w:t>
            </w:r>
          </w:p>
          <w:p w14:paraId="731E5DA3" w14:textId="77777777" w:rsidR="008E74D8" w:rsidRPr="008E74D8" w:rsidRDefault="008E74D8" w:rsidP="008E74D8">
            <w:pPr>
              <w:spacing w:after="160"/>
              <w:rPr>
                <w:rFonts w:ascii="Calibri" w:hAnsi="Calibri" w:cs="Calibri"/>
                <w:lang w:val="es-CO"/>
              </w:rPr>
            </w:pPr>
            <w:r w:rsidRPr="008E74D8">
              <w:rPr>
                <w:rFonts w:ascii="Calibri" w:hAnsi="Calibri" w:cs="Calibri"/>
                <w:lang w:val="es-CO"/>
              </w:rPr>
              <w:t>Como futuro asesor comercial, pregúntese: ¿estoy ofreciendo productos a cualquier persona o identificando clientes que realmente pueden beneficiarse de ellos?</w:t>
            </w:r>
          </w:p>
          <w:p w14:paraId="6EFB210F" w14:textId="77777777" w:rsidR="008E74D8" w:rsidRPr="008E74D8" w:rsidRDefault="008E74D8" w:rsidP="008E74D8">
            <w:pPr>
              <w:spacing w:after="160"/>
              <w:rPr>
                <w:rFonts w:ascii="Calibri" w:hAnsi="Calibri" w:cs="Calibri"/>
                <w:lang w:val="es-CO"/>
              </w:rPr>
            </w:pPr>
            <w:r w:rsidRPr="008E74D8">
              <w:rPr>
                <w:rFonts w:ascii="Calibri" w:hAnsi="Calibri" w:cs="Calibri"/>
                <w:lang w:val="es-CO"/>
              </w:rPr>
              <w:t>La respuesta marcará una diferencia importante en su desempeño profesional.</w:t>
            </w:r>
          </w:p>
          <w:p w14:paraId="33303D8D" w14:textId="77777777" w:rsidR="008E74D8" w:rsidRPr="008E74D8" w:rsidRDefault="008E74D8" w:rsidP="008E74D8">
            <w:pPr>
              <w:spacing w:after="160"/>
              <w:rPr>
                <w:rFonts w:ascii="Calibri" w:hAnsi="Calibri" w:cs="Calibri"/>
                <w:lang w:val="es-CO"/>
              </w:rPr>
            </w:pPr>
            <w:r w:rsidRPr="008E74D8">
              <w:rPr>
                <w:rFonts w:ascii="Calibri" w:hAnsi="Calibri" w:cs="Calibri"/>
                <w:lang w:val="es-CO"/>
              </w:rPr>
              <w:t>¡Gracias por acompañarnos! Continúe fortaleciendo sus habilidades para desarrollar una prospección estratégica, responsable y centrada en las necesidades del cliente.</w:t>
            </w:r>
          </w:p>
          <w:p w14:paraId="1BB597C1" w14:textId="23CF695D" w:rsidR="00870D98" w:rsidRPr="00CE5CE3" w:rsidRDefault="00870D98" w:rsidP="00D37054">
            <w:pPr>
              <w:spacing w:after="160" w:line="259" w:lineRule="auto"/>
            </w:pPr>
          </w:p>
        </w:tc>
      </w:tr>
    </w:tbl>
    <w:p w14:paraId="00093355" w14:textId="39142A89" w:rsidR="00C71D57" w:rsidRDefault="00C71D57">
      <w:pPr>
        <w:spacing w:line="240" w:lineRule="auto"/>
        <w:rPr>
          <w:b/>
        </w:rPr>
      </w:pPr>
    </w:p>
    <w:sectPr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F95B5" w14:textId="77777777" w:rsidR="003C27FE" w:rsidRDefault="003C27FE">
      <w:pPr>
        <w:spacing w:line="240" w:lineRule="auto"/>
      </w:pPr>
      <w:r>
        <w:separator/>
      </w:r>
    </w:p>
  </w:endnote>
  <w:endnote w:type="continuationSeparator" w:id="0">
    <w:p w14:paraId="23E91A78" w14:textId="77777777" w:rsidR="003C27FE" w:rsidRDefault="003C27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A4DEC" w14:textId="77777777" w:rsidR="003C27FE" w:rsidRDefault="003C27FE">
      <w:pPr>
        <w:spacing w:line="240" w:lineRule="auto"/>
      </w:pPr>
      <w:r>
        <w:separator/>
      </w:r>
    </w:p>
  </w:footnote>
  <w:footnote w:type="continuationSeparator" w:id="0">
    <w:p w14:paraId="58F75CEB" w14:textId="77777777" w:rsidR="003C27FE" w:rsidRDefault="003C27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5CB8"/>
    <w:multiLevelType w:val="hybridMultilevel"/>
    <w:tmpl w:val="72466908"/>
    <w:lvl w:ilvl="0" w:tplc="56AC62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F0491B"/>
    <w:multiLevelType w:val="hybridMultilevel"/>
    <w:tmpl w:val="A790D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506523">
    <w:abstractNumId w:val="1"/>
  </w:num>
  <w:num w:numId="2" w16cid:durableId="1583441947">
    <w:abstractNumId w:val="2"/>
  </w:num>
  <w:num w:numId="3" w16cid:durableId="721834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315E5"/>
    <w:rsid w:val="00041D05"/>
    <w:rsid w:val="00085A46"/>
    <w:rsid w:val="000912C1"/>
    <w:rsid w:val="000A559F"/>
    <w:rsid w:val="000B5619"/>
    <w:rsid w:val="000E01F7"/>
    <w:rsid w:val="00101815"/>
    <w:rsid w:val="00106788"/>
    <w:rsid w:val="001067F3"/>
    <w:rsid w:val="00112C28"/>
    <w:rsid w:val="00172F64"/>
    <w:rsid w:val="00174BFF"/>
    <w:rsid w:val="00176028"/>
    <w:rsid w:val="001D74B9"/>
    <w:rsid w:val="001E7BFD"/>
    <w:rsid w:val="001F4EA9"/>
    <w:rsid w:val="001F7027"/>
    <w:rsid w:val="002049D2"/>
    <w:rsid w:val="00204CB7"/>
    <w:rsid w:val="0020568D"/>
    <w:rsid w:val="0021284A"/>
    <w:rsid w:val="0021605F"/>
    <w:rsid w:val="0022606A"/>
    <w:rsid w:val="00232E7C"/>
    <w:rsid w:val="002465D4"/>
    <w:rsid w:val="00256DB3"/>
    <w:rsid w:val="002A27C6"/>
    <w:rsid w:val="002B2F46"/>
    <w:rsid w:val="002C686F"/>
    <w:rsid w:val="003138F1"/>
    <w:rsid w:val="003166EB"/>
    <w:rsid w:val="00330A36"/>
    <w:rsid w:val="003C27FE"/>
    <w:rsid w:val="003C47A8"/>
    <w:rsid w:val="003D2956"/>
    <w:rsid w:val="003D4EC2"/>
    <w:rsid w:val="003D6A7F"/>
    <w:rsid w:val="00416594"/>
    <w:rsid w:val="00425BFE"/>
    <w:rsid w:val="0043164C"/>
    <w:rsid w:val="00431A35"/>
    <w:rsid w:val="0043559E"/>
    <w:rsid w:val="004822E3"/>
    <w:rsid w:val="004C3522"/>
    <w:rsid w:val="004C7FA2"/>
    <w:rsid w:val="004E5424"/>
    <w:rsid w:val="004E7F20"/>
    <w:rsid w:val="0050521B"/>
    <w:rsid w:val="00505F59"/>
    <w:rsid w:val="005212B4"/>
    <w:rsid w:val="00566629"/>
    <w:rsid w:val="00567C48"/>
    <w:rsid w:val="00590E95"/>
    <w:rsid w:val="005A4DD3"/>
    <w:rsid w:val="005A62EE"/>
    <w:rsid w:val="005C48CA"/>
    <w:rsid w:val="005D40EC"/>
    <w:rsid w:val="00615887"/>
    <w:rsid w:val="00616BB2"/>
    <w:rsid w:val="00656479"/>
    <w:rsid w:val="006767A7"/>
    <w:rsid w:val="006778F4"/>
    <w:rsid w:val="006814CB"/>
    <w:rsid w:val="006951E9"/>
    <w:rsid w:val="006A3788"/>
    <w:rsid w:val="006D62DD"/>
    <w:rsid w:val="006D65AB"/>
    <w:rsid w:val="006F6339"/>
    <w:rsid w:val="006F6F84"/>
    <w:rsid w:val="00732078"/>
    <w:rsid w:val="00750711"/>
    <w:rsid w:val="00770190"/>
    <w:rsid w:val="007A09EA"/>
    <w:rsid w:val="007B4096"/>
    <w:rsid w:val="007D3622"/>
    <w:rsid w:val="007D6040"/>
    <w:rsid w:val="007F6D10"/>
    <w:rsid w:val="00801372"/>
    <w:rsid w:val="00805A7B"/>
    <w:rsid w:val="00805FD4"/>
    <w:rsid w:val="00817DA7"/>
    <w:rsid w:val="008274E9"/>
    <w:rsid w:val="00864470"/>
    <w:rsid w:val="008679A3"/>
    <w:rsid w:val="00867E7E"/>
    <w:rsid w:val="00870D98"/>
    <w:rsid w:val="00872731"/>
    <w:rsid w:val="00890BC2"/>
    <w:rsid w:val="00893878"/>
    <w:rsid w:val="008A0F4E"/>
    <w:rsid w:val="008E286B"/>
    <w:rsid w:val="008E65FF"/>
    <w:rsid w:val="008E74D8"/>
    <w:rsid w:val="008F1EAB"/>
    <w:rsid w:val="008F5FAC"/>
    <w:rsid w:val="0090554A"/>
    <w:rsid w:val="00915A8D"/>
    <w:rsid w:val="00917E62"/>
    <w:rsid w:val="00920C6B"/>
    <w:rsid w:val="0096474E"/>
    <w:rsid w:val="0097481B"/>
    <w:rsid w:val="009847A1"/>
    <w:rsid w:val="009860D9"/>
    <w:rsid w:val="009C3C7D"/>
    <w:rsid w:val="009C7134"/>
    <w:rsid w:val="009D2E85"/>
    <w:rsid w:val="009D39BB"/>
    <w:rsid w:val="00A32066"/>
    <w:rsid w:val="00A41A0B"/>
    <w:rsid w:val="00A539D7"/>
    <w:rsid w:val="00A922D2"/>
    <w:rsid w:val="00AA1050"/>
    <w:rsid w:val="00AB72BC"/>
    <w:rsid w:val="00AC450F"/>
    <w:rsid w:val="00AE0643"/>
    <w:rsid w:val="00AE142D"/>
    <w:rsid w:val="00AE50D8"/>
    <w:rsid w:val="00B24FAF"/>
    <w:rsid w:val="00B26964"/>
    <w:rsid w:val="00B74BDC"/>
    <w:rsid w:val="00B77CC5"/>
    <w:rsid w:val="00B80615"/>
    <w:rsid w:val="00B923A8"/>
    <w:rsid w:val="00B9725D"/>
    <w:rsid w:val="00BA703C"/>
    <w:rsid w:val="00BA752D"/>
    <w:rsid w:val="00BB157A"/>
    <w:rsid w:val="00BB3A44"/>
    <w:rsid w:val="00BD6557"/>
    <w:rsid w:val="00BE081F"/>
    <w:rsid w:val="00BE0EA4"/>
    <w:rsid w:val="00BE2D99"/>
    <w:rsid w:val="00BE6F10"/>
    <w:rsid w:val="00BF3D45"/>
    <w:rsid w:val="00BF7D78"/>
    <w:rsid w:val="00C02521"/>
    <w:rsid w:val="00C14ED8"/>
    <w:rsid w:val="00C203F9"/>
    <w:rsid w:val="00C50B66"/>
    <w:rsid w:val="00C5157A"/>
    <w:rsid w:val="00C52618"/>
    <w:rsid w:val="00C71D57"/>
    <w:rsid w:val="00CC10FF"/>
    <w:rsid w:val="00CE32F0"/>
    <w:rsid w:val="00CE5CE3"/>
    <w:rsid w:val="00D21F69"/>
    <w:rsid w:val="00D37054"/>
    <w:rsid w:val="00D43B0A"/>
    <w:rsid w:val="00D5762A"/>
    <w:rsid w:val="00D6167D"/>
    <w:rsid w:val="00D61CB2"/>
    <w:rsid w:val="00D917F3"/>
    <w:rsid w:val="00D92607"/>
    <w:rsid w:val="00D92673"/>
    <w:rsid w:val="00DE15EE"/>
    <w:rsid w:val="00DE2C85"/>
    <w:rsid w:val="00DF340F"/>
    <w:rsid w:val="00E17EF6"/>
    <w:rsid w:val="00E21F86"/>
    <w:rsid w:val="00E43605"/>
    <w:rsid w:val="00E936A6"/>
    <w:rsid w:val="00EA707E"/>
    <w:rsid w:val="00EB1E9D"/>
    <w:rsid w:val="00EC787E"/>
    <w:rsid w:val="00ED4491"/>
    <w:rsid w:val="00EE5A8A"/>
    <w:rsid w:val="00F140D5"/>
    <w:rsid w:val="00F279A8"/>
    <w:rsid w:val="00F515F2"/>
    <w:rsid w:val="00F729CA"/>
    <w:rsid w:val="00F7392C"/>
    <w:rsid w:val="00F863D9"/>
    <w:rsid w:val="00F901C0"/>
    <w:rsid w:val="00FA7350"/>
    <w:rsid w:val="00FB29D7"/>
    <w:rsid w:val="00FD2D19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Normal0">
    <w:name w:val="Normal0"/>
    <w:qFormat/>
    <w:rsid w:val="00890BC2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1B4B353D-E36B-468F-B7FA-1FDDF77E931C}"/>
</file>

<file path=customXml/itemProps2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460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Sandra Paola Morales Paez</cp:lastModifiedBy>
  <cp:revision>2</cp:revision>
  <dcterms:created xsi:type="dcterms:W3CDTF">2026-10-23T13:41:00Z</dcterms:created>
  <dcterms:modified xsi:type="dcterms:W3CDTF">2026-10-23T13:41:00Z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