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F99F" w14:textId="5BA557B9" w:rsidR="00D329FB" w:rsidRPr="00A12FD4" w:rsidRDefault="00D329FB" w:rsidP="00D329F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A12FD4">
        <w:rPr>
          <w:rFonts w:ascii="Arial" w:hAnsi="Arial" w:cs="Arial"/>
          <w:b/>
          <w:bCs/>
          <w:sz w:val="20"/>
          <w:szCs w:val="20"/>
        </w:rPr>
        <w:t xml:space="preserve">INFORMACIÓN PARA </w:t>
      </w:r>
      <w:r w:rsidR="00CC7CBC" w:rsidRPr="00CC7CBC">
        <w:rPr>
          <w:rFonts w:ascii="Arial" w:hAnsi="Arial" w:cs="Arial"/>
          <w:b/>
          <w:bCs/>
          <w:sz w:val="20"/>
          <w:szCs w:val="20"/>
          <w:highlight w:val="yellow"/>
        </w:rPr>
        <w:t>PÓDCAST</w:t>
      </w:r>
    </w:p>
    <w:p w14:paraId="7F2D116D" w14:textId="77777777" w:rsidR="00E60430" w:rsidRPr="00A12FD4" w:rsidRDefault="00E60430" w:rsidP="00D329FB">
      <w:pPr>
        <w:jc w:val="center"/>
        <w:rPr>
          <w:rFonts w:ascii="Arial" w:hAnsi="Arial" w:cs="Arial"/>
          <w:sz w:val="20"/>
          <w:szCs w:val="20"/>
        </w:rPr>
      </w:pPr>
    </w:p>
    <w:p w14:paraId="2E533CFC" w14:textId="5593B757" w:rsidR="004345E1" w:rsidRPr="00A12FD4" w:rsidRDefault="00E60430" w:rsidP="004345E1">
      <w:pPr>
        <w:spacing w:after="60"/>
        <w:rPr>
          <w:rFonts w:ascii="Arial" w:hAnsi="Arial" w:cs="Arial"/>
          <w:sz w:val="20"/>
          <w:szCs w:val="20"/>
        </w:rPr>
      </w:pPr>
      <w:r w:rsidRPr="00A12FD4">
        <w:rPr>
          <w:rFonts w:ascii="Arial" w:hAnsi="Arial" w:cs="Arial"/>
          <w:b/>
          <w:bCs/>
          <w:sz w:val="20"/>
          <w:szCs w:val="20"/>
        </w:rPr>
        <w:t>Programa:</w:t>
      </w:r>
      <w:r w:rsidR="00DD04FE" w:rsidRPr="00A12FD4">
        <w:rPr>
          <w:rFonts w:ascii="Arial" w:hAnsi="Arial" w:cs="Arial"/>
          <w:b/>
          <w:bCs/>
          <w:sz w:val="20"/>
          <w:szCs w:val="20"/>
        </w:rPr>
        <w:t xml:space="preserve"> </w:t>
      </w:r>
      <w:r w:rsidR="004345E1" w:rsidRPr="00A12FD4">
        <w:rPr>
          <w:rFonts w:ascii="Arial" w:hAnsi="Arial" w:cs="Arial"/>
          <w:color w:val="000000"/>
          <w:sz w:val="20"/>
          <w:szCs w:val="20"/>
        </w:rPr>
        <w:t xml:space="preserve">Sostenibilidad ambiental en actividades turísticas de </w:t>
      </w:r>
      <w:r w:rsidR="004345E1" w:rsidRPr="00635628">
        <w:rPr>
          <w:rFonts w:ascii="Arial" w:hAnsi="Arial" w:cs="Arial"/>
          <w:i/>
          <w:iCs/>
          <w:color w:val="000000"/>
          <w:sz w:val="20"/>
          <w:szCs w:val="20"/>
          <w:highlight w:val="yellow"/>
        </w:rPr>
        <w:t>rap</w:t>
      </w:r>
      <w:r w:rsidR="00635628" w:rsidRPr="00635628">
        <w:rPr>
          <w:rFonts w:ascii="Arial" w:hAnsi="Arial" w:cs="Arial"/>
          <w:i/>
          <w:iCs/>
          <w:color w:val="000000"/>
          <w:sz w:val="20"/>
          <w:szCs w:val="20"/>
          <w:highlight w:val="yellow"/>
        </w:rPr>
        <w:t>p</w:t>
      </w:r>
      <w:r w:rsidR="004345E1" w:rsidRPr="00635628">
        <w:rPr>
          <w:rFonts w:ascii="Arial" w:hAnsi="Arial" w:cs="Arial"/>
          <w:i/>
          <w:iCs/>
          <w:color w:val="000000"/>
          <w:sz w:val="20"/>
          <w:szCs w:val="20"/>
          <w:highlight w:val="yellow"/>
        </w:rPr>
        <w:t>el</w:t>
      </w:r>
      <w:r w:rsidR="004345E1" w:rsidRPr="00635628">
        <w:rPr>
          <w:rFonts w:ascii="Arial" w:hAnsi="Arial" w:cs="Arial"/>
          <w:i/>
          <w:iCs/>
          <w:color w:val="000000"/>
          <w:sz w:val="20"/>
          <w:szCs w:val="20"/>
        </w:rPr>
        <w:t>.</w:t>
      </w:r>
    </w:p>
    <w:p w14:paraId="65D44374" w14:textId="1EED5AED" w:rsidR="00EC7D56" w:rsidRPr="00A12FD4" w:rsidRDefault="00E60430" w:rsidP="00313544">
      <w:pPr>
        <w:rPr>
          <w:rFonts w:ascii="Arial" w:eastAsia="Arial" w:hAnsi="Arial" w:cs="Arial"/>
          <w:color w:val="000000"/>
          <w:sz w:val="20"/>
          <w:szCs w:val="20"/>
        </w:rPr>
      </w:pPr>
      <w:r w:rsidRPr="00A12FD4">
        <w:rPr>
          <w:rFonts w:ascii="Arial" w:hAnsi="Arial" w:cs="Arial"/>
          <w:b/>
          <w:bCs/>
          <w:sz w:val="20"/>
          <w:szCs w:val="20"/>
        </w:rPr>
        <w:t>Componente:</w:t>
      </w:r>
      <w:r w:rsidRPr="00A12FD4">
        <w:rPr>
          <w:rFonts w:ascii="Arial" w:hAnsi="Arial" w:cs="Arial"/>
          <w:sz w:val="20"/>
          <w:szCs w:val="20"/>
        </w:rPr>
        <w:t xml:space="preserve"> </w:t>
      </w:r>
      <w:r w:rsidR="00981D40" w:rsidRPr="00981D40">
        <w:rPr>
          <w:rFonts w:ascii="Arial" w:hAnsi="Arial" w:cs="Arial"/>
          <w:sz w:val="20"/>
          <w:szCs w:val="20"/>
        </w:rPr>
        <w:t xml:space="preserve">CF2 - Manejo y aplicación de prácticas ambientales en actividades turísticas </w:t>
      </w:r>
      <w:r w:rsidR="00981D40">
        <w:rPr>
          <w:rFonts w:ascii="Arial" w:hAnsi="Arial" w:cs="Arial"/>
          <w:sz w:val="20"/>
          <w:szCs w:val="20"/>
        </w:rPr>
        <w:t xml:space="preserve">de </w:t>
      </w:r>
      <w:r w:rsidR="004345E1" w:rsidRPr="00635628">
        <w:rPr>
          <w:rFonts w:ascii="Arial" w:eastAsia="Arial" w:hAnsi="Arial" w:cs="Arial"/>
          <w:i/>
          <w:color w:val="000000"/>
          <w:sz w:val="20"/>
          <w:szCs w:val="20"/>
          <w:highlight w:val="yellow"/>
        </w:rPr>
        <w:t>rap</w:t>
      </w:r>
      <w:r w:rsidR="00635628" w:rsidRPr="00635628">
        <w:rPr>
          <w:rFonts w:ascii="Arial" w:eastAsia="Arial" w:hAnsi="Arial" w:cs="Arial"/>
          <w:i/>
          <w:color w:val="000000"/>
          <w:sz w:val="20"/>
          <w:szCs w:val="20"/>
          <w:highlight w:val="yellow"/>
        </w:rPr>
        <w:t>p</w:t>
      </w:r>
      <w:r w:rsidR="004345E1" w:rsidRPr="00635628">
        <w:rPr>
          <w:rFonts w:ascii="Arial" w:eastAsia="Arial" w:hAnsi="Arial" w:cs="Arial"/>
          <w:i/>
          <w:color w:val="000000"/>
          <w:sz w:val="20"/>
          <w:szCs w:val="20"/>
          <w:highlight w:val="yellow"/>
        </w:rPr>
        <w:t>el</w:t>
      </w:r>
      <w:r w:rsidR="004345E1" w:rsidRPr="00635628">
        <w:rPr>
          <w:rFonts w:ascii="Arial" w:eastAsia="Arial" w:hAnsi="Arial" w:cs="Arial"/>
          <w:i/>
          <w:color w:val="000000"/>
          <w:sz w:val="20"/>
          <w:szCs w:val="20"/>
        </w:rPr>
        <w:t>.</w:t>
      </w:r>
    </w:p>
    <w:p w14:paraId="057AF230" w14:textId="75F1793D" w:rsidR="004345E1" w:rsidRPr="00A12FD4" w:rsidRDefault="00D329FB" w:rsidP="004345E1">
      <w:pPr>
        <w:spacing w:after="60"/>
        <w:rPr>
          <w:rFonts w:ascii="Arial" w:hAnsi="Arial" w:cs="Arial"/>
          <w:sz w:val="20"/>
          <w:szCs w:val="20"/>
        </w:rPr>
      </w:pPr>
      <w:r w:rsidRPr="00A12FD4">
        <w:rPr>
          <w:rFonts w:ascii="Arial" w:hAnsi="Arial" w:cs="Arial"/>
          <w:b/>
          <w:bCs/>
          <w:sz w:val="20"/>
          <w:szCs w:val="20"/>
        </w:rPr>
        <w:t>Ubicación</w:t>
      </w:r>
      <w:r w:rsidR="00E60430" w:rsidRPr="00A12FD4">
        <w:rPr>
          <w:rFonts w:ascii="Arial" w:hAnsi="Arial" w:cs="Arial"/>
          <w:b/>
          <w:bCs/>
          <w:sz w:val="20"/>
          <w:szCs w:val="20"/>
        </w:rPr>
        <w:t xml:space="preserve"> dentro del componente</w:t>
      </w:r>
      <w:r w:rsidRPr="00A12FD4">
        <w:rPr>
          <w:rFonts w:ascii="Arial" w:hAnsi="Arial" w:cs="Arial"/>
          <w:b/>
          <w:bCs/>
          <w:sz w:val="20"/>
          <w:szCs w:val="20"/>
        </w:rPr>
        <w:t>:</w:t>
      </w:r>
      <w:r w:rsidRPr="00A12FD4">
        <w:rPr>
          <w:rFonts w:ascii="Arial" w:hAnsi="Arial" w:cs="Arial"/>
          <w:sz w:val="20"/>
          <w:szCs w:val="20"/>
        </w:rPr>
        <w:t xml:space="preserve"> </w:t>
      </w:r>
      <w:r w:rsidR="00981D40">
        <w:rPr>
          <w:rFonts w:ascii="Arial" w:eastAsia="Arial" w:hAnsi="Arial"/>
          <w:color w:val="000000"/>
          <w:sz w:val="21"/>
        </w:rPr>
        <w:t>Punto 4.2. Mejora continua del desempeño ambiental. Subtema: Acciones correctivas.</w:t>
      </w:r>
    </w:p>
    <w:p w14:paraId="427595D1" w14:textId="413C923F" w:rsidR="004345E1" w:rsidRPr="00A12FD4" w:rsidRDefault="000B3DA0" w:rsidP="004345E1">
      <w:pPr>
        <w:spacing w:after="60"/>
        <w:rPr>
          <w:rFonts w:ascii="Arial" w:hAnsi="Arial" w:cs="Arial"/>
          <w:sz w:val="20"/>
          <w:szCs w:val="20"/>
        </w:rPr>
      </w:pPr>
      <w:r w:rsidRPr="00A12FD4">
        <w:rPr>
          <w:rFonts w:ascii="Arial" w:hAnsi="Arial" w:cs="Arial"/>
          <w:b/>
          <w:bCs/>
          <w:sz w:val="20"/>
          <w:szCs w:val="20"/>
        </w:rPr>
        <w:t>Título:</w:t>
      </w:r>
      <w:r w:rsidRPr="00A12FD4">
        <w:rPr>
          <w:rFonts w:ascii="Arial" w:hAnsi="Arial" w:cs="Arial"/>
          <w:sz w:val="20"/>
          <w:szCs w:val="20"/>
        </w:rPr>
        <w:t xml:space="preserve"> </w:t>
      </w:r>
      <w:r w:rsidR="00981D40">
        <w:rPr>
          <w:rFonts w:ascii="Arial" w:eastAsia="Arial" w:hAnsi="Arial"/>
          <w:color w:val="000000"/>
          <w:sz w:val="21"/>
        </w:rPr>
        <w:t>Corregir la causa, no solo el efecto.</w:t>
      </w:r>
    </w:p>
    <w:p w14:paraId="2B8EF812" w14:textId="77777777" w:rsidR="00583B28" w:rsidRPr="00A12FD4" w:rsidRDefault="00583B28" w:rsidP="00583B28">
      <w:pPr>
        <w:spacing w:after="60"/>
        <w:rPr>
          <w:rFonts w:ascii="Arial" w:hAnsi="Arial" w:cs="Arial"/>
          <w:sz w:val="20"/>
          <w:szCs w:val="20"/>
        </w:rPr>
      </w:pPr>
    </w:p>
    <w:p w14:paraId="761E9639" w14:textId="3CE88101" w:rsidR="00D329FB" w:rsidRPr="00A12FD4" w:rsidRDefault="00D329FB" w:rsidP="00D329FB">
      <w:pPr>
        <w:rPr>
          <w:rFonts w:ascii="Arial" w:hAnsi="Arial" w:cs="Arial"/>
          <w:b/>
          <w:bCs/>
          <w:sz w:val="20"/>
          <w:szCs w:val="20"/>
        </w:rPr>
      </w:pPr>
      <w:r w:rsidRPr="00A12FD4">
        <w:rPr>
          <w:rFonts w:ascii="Arial" w:hAnsi="Arial" w:cs="Arial"/>
          <w:b/>
          <w:bCs/>
          <w:sz w:val="20"/>
          <w:szCs w:val="20"/>
        </w:rPr>
        <w:t xml:space="preserve">Sugerencia </w:t>
      </w:r>
      <w:r w:rsidR="00823AB8" w:rsidRPr="00A12FD4">
        <w:rPr>
          <w:rFonts w:ascii="Arial" w:hAnsi="Arial" w:cs="Arial"/>
          <w:b/>
          <w:bCs/>
          <w:sz w:val="20"/>
          <w:szCs w:val="20"/>
        </w:rPr>
        <w:t>de conversación</w:t>
      </w:r>
      <w:r w:rsidR="000811DB" w:rsidRPr="00A12FD4">
        <w:rPr>
          <w:rFonts w:ascii="Arial" w:hAnsi="Arial" w:cs="Arial"/>
          <w:b/>
          <w:bCs/>
          <w:sz w:val="20"/>
          <w:szCs w:val="20"/>
        </w:rPr>
        <w:t xml:space="preserve"> para </w:t>
      </w:r>
      <w:r w:rsidR="00CC7CBC" w:rsidRPr="00CC7CBC">
        <w:rPr>
          <w:rFonts w:ascii="Arial" w:hAnsi="Arial" w:cs="Arial"/>
          <w:b/>
          <w:bCs/>
          <w:sz w:val="20"/>
          <w:szCs w:val="20"/>
          <w:highlight w:val="yellow"/>
        </w:rPr>
        <w:t>pódcast</w:t>
      </w:r>
    </w:p>
    <w:p w14:paraId="249A3CF8" w14:textId="12C5F32B" w:rsidR="00300DEA" w:rsidRDefault="00300DEA" w:rsidP="00300DEA">
      <w:pPr>
        <w:keepLines/>
        <w:spacing w:after="140"/>
      </w:pPr>
      <w:r>
        <w:rPr>
          <w:rFonts w:ascii="Arial" w:eastAsia="Arial" w:hAnsi="Arial"/>
          <w:b/>
          <w:color w:val="000000"/>
          <w:sz w:val="21"/>
        </w:rPr>
        <w:t xml:space="preserve">Voz 1: </w:t>
      </w:r>
      <w:r>
        <w:rPr>
          <w:rFonts w:ascii="Arial" w:eastAsia="Arial" w:hAnsi="Arial"/>
          <w:color w:val="000000"/>
          <w:sz w:val="21"/>
        </w:rPr>
        <w:t>Imagina que al terminar varios recorridos de</w:t>
      </w:r>
      <w:r w:rsidRPr="00635628">
        <w:rPr>
          <w:rFonts w:ascii="Arial" w:eastAsia="Arial" w:hAnsi="Arial"/>
          <w:i/>
          <w:iCs/>
          <w:color w:val="000000"/>
          <w:sz w:val="21"/>
        </w:rPr>
        <w:t xml:space="preserve"> </w:t>
      </w:r>
      <w:r w:rsidRPr="00635628">
        <w:rPr>
          <w:rFonts w:ascii="Arial" w:eastAsia="Arial" w:hAnsi="Arial"/>
          <w:i/>
          <w:iCs/>
          <w:color w:val="000000"/>
          <w:sz w:val="21"/>
          <w:highlight w:val="yellow"/>
        </w:rPr>
        <w:t>rap</w:t>
      </w:r>
      <w:r w:rsidR="00635628" w:rsidRPr="00635628">
        <w:rPr>
          <w:rFonts w:ascii="Arial" w:eastAsia="Arial" w:hAnsi="Arial"/>
          <w:i/>
          <w:iCs/>
          <w:color w:val="000000"/>
          <w:sz w:val="21"/>
          <w:highlight w:val="yellow"/>
        </w:rPr>
        <w:t>p</w:t>
      </w:r>
      <w:r w:rsidRPr="00635628">
        <w:rPr>
          <w:rFonts w:ascii="Arial" w:eastAsia="Arial" w:hAnsi="Arial"/>
          <w:i/>
          <w:iCs/>
          <w:color w:val="000000"/>
          <w:sz w:val="21"/>
          <w:highlight w:val="yellow"/>
        </w:rPr>
        <w:t>el</w:t>
      </w:r>
      <w:r>
        <w:rPr>
          <w:rFonts w:ascii="Arial" w:eastAsia="Arial" w:hAnsi="Arial"/>
          <w:color w:val="000000"/>
          <w:sz w:val="21"/>
        </w:rPr>
        <w:t xml:space="preserve"> encuentras residuos una y otra vez en la zona de llegada. Los recoges cada vez y el lugar queda limpio. Pero en la siguiente jornada el problema aparece de nuevo. ¿Realmente lo solucionaste?</w:t>
      </w:r>
    </w:p>
    <w:p w14:paraId="4C21B675" w14:textId="77777777" w:rsidR="00300DEA" w:rsidRDefault="00300DEA" w:rsidP="00300DEA">
      <w:pPr>
        <w:keepLines/>
        <w:spacing w:after="140"/>
      </w:pPr>
      <w:r>
        <w:rPr>
          <w:rFonts w:ascii="Arial" w:eastAsia="Arial" w:hAnsi="Arial"/>
          <w:b/>
          <w:color w:val="000000"/>
          <w:sz w:val="21"/>
        </w:rPr>
        <w:t xml:space="preserve">Voz 2: </w:t>
      </w:r>
      <w:r>
        <w:rPr>
          <w:rFonts w:ascii="Arial" w:eastAsia="Arial" w:hAnsi="Arial"/>
          <w:color w:val="000000"/>
          <w:sz w:val="21"/>
        </w:rPr>
        <w:t>No del todo. Retirar el residuo resuelve la situación inmediata, pero una acción correctiva busca algo más: identificar la causa de la desviación y actuar sobre ella para reducir la posibilidad de que se repita. Es como secar el piso sin cerrar la llave que está goteando: puedes limpiar muchas veces, pero mientras no atiendas el origen, el problema vuelve.</w:t>
      </w:r>
    </w:p>
    <w:p w14:paraId="44618178" w14:textId="4F0E6D85" w:rsidR="00300DEA" w:rsidRDefault="00300DEA" w:rsidP="00300DEA">
      <w:pPr>
        <w:keepLines/>
        <w:spacing w:after="140"/>
      </w:pPr>
      <w:r>
        <w:rPr>
          <w:rFonts w:ascii="Arial" w:eastAsia="Arial" w:hAnsi="Arial"/>
          <w:b/>
          <w:color w:val="000000"/>
          <w:sz w:val="21"/>
        </w:rPr>
        <w:t xml:space="preserve">Voz 1: </w:t>
      </w:r>
      <w:r>
        <w:rPr>
          <w:rFonts w:ascii="Arial" w:eastAsia="Arial" w:hAnsi="Arial"/>
          <w:color w:val="000000"/>
          <w:sz w:val="21"/>
        </w:rPr>
        <w:t xml:space="preserve">Entonces, ¿por qué es tan importante trabajar con acciones correctivas dentro del manejo ambiental de una actividad de </w:t>
      </w:r>
      <w:r w:rsidRPr="00635628">
        <w:rPr>
          <w:rFonts w:ascii="Arial" w:eastAsia="Arial" w:hAnsi="Arial"/>
          <w:i/>
          <w:iCs/>
          <w:color w:val="000000"/>
          <w:sz w:val="21"/>
          <w:highlight w:val="yellow"/>
        </w:rPr>
        <w:t>rap</w:t>
      </w:r>
      <w:r w:rsidR="00635628" w:rsidRPr="00635628">
        <w:rPr>
          <w:rFonts w:ascii="Arial" w:eastAsia="Arial" w:hAnsi="Arial"/>
          <w:i/>
          <w:iCs/>
          <w:color w:val="000000"/>
          <w:sz w:val="21"/>
          <w:highlight w:val="yellow"/>
        </w:rPr>
        <w:t>p</w:t>
      </w:r>
      <w:r w:rsidRPr="00635628">
        <w:rPr>
          <w:rFonts w:ascii="Arial" w:eastAsia="Arial" w:hAnsi="Arial"/>
          <w:i/>
          <w:iCs/>
          <w:color w:val="000000"/>
          <w:sz w:val="21"/>
          <w:highlight w:val="yellow"/>
        </w:rPr>
        <w:t>el</w:t>
      </w:r>
      <w:r w:rsidRPr="00635628">
        <w:rPr>
          <w:rFonts w:ascii="Arial" w:eastAsia="Arial" w:hAnsi="Arial"/>
          <w:i/>
          <w:iCs/>
          <w:color w:val="000000"/>
          <w:sz w:val="21"/>
        </w:rPr>
        <w:t>?</w:t>
      </w:r>
    </w:p>
    <w:p w14:paraId="6BB09FB3" w14:textId="77777777" w:rsidR="00300DEA" w:rsidRDefault="00300DEA" w:rsidP="00300DEA">
      <w:pPr>
        <w:keepLines/>
        <w:spacing w:after="140"/>
      </w:pPr>
      <w:r>
        <w:rPr>
          <w:rFonts w:ascii="Arial" w:eastAsia="Arial" w:hAnsi="Arial"/>
          <w:b/>
          <w:color w:val="000000"/>
          <w:sz w:val="21"/>
        </w:rPr>
        <w:t xml:space="preserve">Voz 2: </w:t>
      </w:r>
      <w:r>
        <w:rPr>
          <w:rFonts w:ascii="Arial" w:eastAsia="Arial" w:hAnsi="Arial"/>
          <w:color w:val="000000"/>
          <w:sz w:val="21"/>
        </w:rPr>
        <w:t>Por tres razones principales. Primero, porque permiten pasar de una respuesta momentánea a una mejora que previene la recurrencia. Segundo, porque obligan a revisar información real de la operación: registros, observaciones, reportes o situaciones que se repiten. Y tercero, porque fortalecen la planificación futura, ya que una causa identificada puede llevar a ajustar la orientación de los participantes, los mecanismos de control, la organización del grupo o la verificación al finalizar el recorrido. En otras palabras, la acción correctiva convierte la experiencia acumulada en una decisión de mejora.</w:t>
      </w:r>
    </w:p>
    <w:p w14:paraId="71EB7E53" w14:textId="77777777" w:rsidR="00300DEA" w:rsidRDefault="00300DEA" w:rsidP="00300DEA">
      <w:pPr>
        <w:keepLines/>
        <w:spacing w:after="140"/>
      </w:pPr>
      <w:r>
        <w:rPr>
          <w:rFonts w:ascii="Arial" w:eastAsia="Arial" w:hAnsi="Arial"/>
          <w:b/>
          <w:color w:val="000000"/>
          <w:sz w:val="21"/>
        </w:rPr>
        <w:t xml:space="preserve">Voz 1: </w:t>
      </w:r>
      <w:r>
        <w:rPr>
          <w:rFonts w:ascii="Arial" w:eastAsia="Arial" w:hAnsi="Arial"/>
          <w:color w:val="000000"/>
          <w:sz w:val="21"/>
        </w:rPr>
        <w:t>Volvamos al ejemplo de los residuos. Supongamos que el responsable del recorrido detecta que el problema ocurre porque las personas reciben una orientación muy general y no se verifica el área antes de salir. ¿Qué debería hacerse?</w:t>
      </w:r>
    </w:p>
    <w:p w14:paraId="725A305C" w14:textId="41EF65FE" w:rsidR="00300DEA" w:rsidRDefault="00300DEA" w:rsidP="00300DEA">
      <w:pPr>
        <w:keepLines/>
        <w:spacing w:after="140"/>
      </w:pPr>
      <w:r>
        <w:rPr>
          <w:rFonts w:ascii="Arial" w:eastAsia="Arial" w:hAnsi="Arial"/>
          <w:b/>
          <w:color w:val="000000"/>
          <w:sz w:val="21"/>
        </w:rPr>
        <w:t xml:space="preserve">Voz 2: </w:t>
      </w:r>
      <w:r>
        <w:rPr>
          <w:rFonts w:ascii="Arial" w:eastAsia="Arial" w:hAnsi="Arial"/>
          <w:color w:val="000000"/>
          <w:sz w:val="21"/>
        </w:rPr>
        <w:t xml:space="preserve">Primero, registrar que la situación es recurrente y analizar su origen. Después, definir una mejora concreta, </w:t>
      </w:r>
      <w:r w:rsidRPr="00CC7CBC">
        <w:rPr>
          <w:rFonts w:ascii="Arial" w:eastAsia="Arial" w:hAnsi="Arial"/>
          <w:color w:val="000000"/>
          <w:sz w:val="21"/>
          <w:highlight w:val="yellow"/>
        </w:rPr>
        <w:t>por ejemplo</w:t>
      </w:r>
      <w:r w:rsidR="00CC7CBC" w:rsidRPr="00CC7CBC">
        <w:rPr>
          <w:rFonts w:ascii="Arial" w:eastAsia="Arial" w:hAnsi="Arial"/>
          <w:color w:val="000000"/>
          <w:sz w:val="21"/>
          <w:highlight w:val="yellow"/>
        </w:rPr>
        <w:t>,</w:t>
      </w:r>
      <w:r>
        <w:rPr>
          <w:rFonts w:ascii="Arial" w:eastAsia="Arial" w:hAnsi="Arial"/>
          <w:color w:val="000000"/>
          <w:sz w:val="21"/>
        </w:rPr>
        <w:t xml:space="preserve"> reforzar la orientación antes del ingreso y establecer una verificación final de la zona utilizada. Luego se aplica el ajuste y se revisa si el resultado cambia en los siguientes recorridos. Si se hace bien, disminuye la repetición del problema y se fortalece el desempeño ambiental. Si solo se recoge el residuo sin analizar por qué aparece, la situación puede continuar, aumentar la carga operativa y afectar progresivamente las condiciones del escenario.</w:t>
      </w:r>
    </w:p>
    <w:p w14:paraId="08FE1D28" w14:textId="77777777" w:rsidR="00300DEA" w:rsidRDefault="00300DEA" w:rsidP="00300DEA">
      <w:pPr>
        <w:keepLines/>
        <w:spacing w:after="140"/>
      </w:pPr>
      <w:r>
        <w:rPr>
          <w:rFonts w:ascii="Arial" w:eastAsia="Arial" w:hAnsi="Arial"/>
          <w:b/>
          <w:color w:val="000000"/>
          <w:sz w:val="21"/>
        </w:rPr>
        <w:t xml:space="preserve">Voz 1: </w:t>
      </w:r>
      <w:r>
        <w:rPr>
          <w:rFonts w:ascii="Arial" w:eastAsia="Arial" w:hAnsi="Arial"/>
          <w:color w:val="000000"/>
          <w:sz w:val="21"/>
        </w:rPr>
        <w:t>Entonces la idea clave sería esta: una acción correctiva no consiste solamente en arreglar lo que pasó, sino en comprender por qué pasó para evitar que vuelva a ocurrir.</w:t>
      </w:r>
    </w:p>
    <w:p w14:paraId="54DB55D9" w14:textId="23B41BC7" w:rsidR="00F16C15" w:rsidRPr="00A12FD4" w:rsidRDefault="00300DEA" w:rsidP="00F15709">
      <w:pPr>
        <w:keepLines/>
        <w:spacing w:after="140"/>
        <w:rPr>
          <w:rFonts w:ascii="Arial" w:hAnsi="Arial" w:cs="Arial"/>
          <w:sz w:val="20"/>
          <w:szCs w:val="20"/>
        </w:rPr>
      </w:pPr>
      <w:r>
        <w:rPr>
          <w:rFonts w:ascii="Arial" w:eastAsia="Arial" w:hAnsi="Arial"/>
          <w:b/>
          <w:color w:val="000000"/>
          <w:sz w:val="21"/>
        </w:rPr>
        <w:t xml:space="preserve">Voz 2: </w:t>
      </w:r>
      <w:r w:rsidR="00032F4D" w:rsidRPr="00032F4D">
        <w:rPr>
          <w:rFonts w:ascii="Arial" w:eastAsia="Arial" w:hAnsi="Arial"/>
          <w:color w:val="000000"/>
          <w:sz w:val="21"/>
        </w:rPr>
        <w:t>Exactamente. Cada hallazgo puede convertirse en una oportunidad para mejorar la operación. Cuando los registros, el seguimiento y las acciones correctivas se utilizan de manera articulada, es posible tomar decisiones más sustentadas y fortalecer progresivamente el desempeño ambiental. La mejora continua comienza cuando la información de cada recorrido se transforma en aprendizajes para actuar mejor en el siguiente.</w:t>
      </w:r>
    </w:p>
    <w:sectPr w:rsidR="00F16C15" w:rsidRPr="00A12FD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9DFFE" w14:textId="77777777" w:rsidR="008E46B0" w:rsidRDefault="008E46B0" w:rsidP="0013484A">
      <w:pPr>
        <w:spacing w:after="0" w:line="240" w:lineRule="auto"/>
      </w:pPr>
      <w:r>
        <w:separator/>
      </w:r>
    </w:p>
  </w:endnote>
  <w:endnote w:type="continuationSeparator" w:id="0">
    <w:p w14:paraId="5381980B" w14:textId="77777777" w:rsidR="008E46B0" w:rsidRDefault="008E46B0" w:rsidP="00134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332E6" w14:textId="77777777" w:rsidR="00CC7CBC" w:rsidRDefault="00CC7CB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C506E" w14:textId="77777777" w:rsidR="00CC7CBC" w:rsidRDefault="00CC7CB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DF7F4" w14:textId="77777777" w:rsidR="00CC7CBC" w:rsidRDefault="00CC7CB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B7B82" w14:textId="77777777" w:rsidR="008E46B0" w:rsidRDefault="008E46B0" w:rsidP="0013484A">
      <w:pPr>
        <w:spacing w:after="0" w:line="240" w:lineRule="auto"/>
      </w:pPr>
      <w:r>
        <w:separator/>
      </w:r>
    </w:p>
  </w:footnote>
  <w:footnote w:type="continuationSeparator" w:id="0">
    <w:p w14:paraId="51D88B53" w14:textId="77777777" w:rsidR="008E46B0" w:rsidRDefault="008E46B0" w:rsidP="001348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15C15" w14:textId="77777777" w:rsidR="00CC7CBC" w:rsidRDefault="00CC7CB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5D7C7" w14:textId="77777777" w:rsidR="00CC7CBC" w:rsidRDefault="00CC7CB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DE818" w14:textId="77777777" w:rsidR="00CC7CBC" w:rsidRDefault="00CC7C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AFF"/>
    <w:multiLevelType w:val="multilevel"/>
    <w:tmpl w:val="0F76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B0D26"/>
    <w:multiLevelType w:val="hybridMultilevel"/>
    <w:tmpl w:val="FADA0C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C518C"/>
    <w:multiLevelType w:val="multilevel"/>
    <w:tmpl w:val="64E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8612F"/>
    <w:multiLevelType w:val="hybridMultilevel"/>
    <w:tmpl w:val="1996F654"/>
    <w:lvl w:ilvl="0" w:tplc="B694C194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DEBEDC14">
      <w:numFmt w:val="decimal"/>
      <w:lvlText w:val=""/>
      <w:lvlJc w:val="left"/>
    </w:lvl>
    <w:lvl w:ilvl="2" w:tplc="8C2CECA0">
      <w:numFmt w:val="decimal"/>
      <w:lvlText w:val=""/>
      <w:lvlJc w:val="left"/>
    </w:lvl>
    <w:lvl w:ilvl="3" w:tplc="3B92D4D4">
      <w:numFmt w:val="decimal"/>
      <w:lvlText w:val=""/>
      <w:lvlJc w:val="left"/>
    </w:lvl>
    <w:lvl w:ilvl="4" w:tplc="8614118C">
      <w:numFmt w:val="decimal"/>
      <w:lvlText w:val=""/>
      <w:lvlJc w:val="left"/>
    </w:lvl>
    <w:lvl w:ilvl="5" w:tplc="A1769A6E">
      <w:numFmt w:val="decimal"/>
      <w:lvlText w:val=""/>
      <w:lvlJc w:val="left"/>
    </w:lvl>
    <w:lvl w:ilvl="6" w:tplc="0D06E730">
      <w:numFmt w:val="decimal"/>
      <w:lvlText w:val=""/>
      <w:lvlJc w:val="left"/>
    </w:lvl>
    <w:lvl w:ilvl="7" w:tplc="DF88E424">
      <w:numFmt w:val="decimal"/>
      <w:lvlText w:val=""/>
      <w:lvlJc w:val="left"/>
    </w:lvl>
    <w:lvl w:ilvl="8" w:tplc="BF42F46E">
      <w:numFmt w:val="decimal"/>
      <w:lvlText w:val=""/>
      <w:lvlJc w:val="left"/>
    </w:lvl>
  </w:abstractNum>
  <w:num w:numId="1" w16cid:durableId="1729838348">
    <w:abstractNumId w:val="2"/>
  </w:num>
  <w:num w:numId="2" w16cid:durableId="828516156">
    <w:abstractNumId w:val="1"/>
  </w:num>
  <w:num w:numId="3" w16cid:durableId="1360202746">
    <w:abstractNumId w:val="3"/>
  </w:num>
  <w:num w:numId="4" w16cid:durableId="1009797520">
    <w:abstractNumId w:val="0"/>
  </w:num>
  <w:num w:numId="5" w16cid:durableId="817649481">
    <w:abstractNumId w:val="5"/>
    <w:lvlOverride w:ilvl="0">
      <w:startOverride w:val="1"/>
    </w:lvlOverride>
  </w:num>
  <w:num w:numId="6" w16cid:durableId="576793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FB"/>
    <w:rsid w:val="000265D6"/>
    <w:rsid w:val="00032F4D"/>
    <w:rsid w:val="00045649"/>
    <w:rsid w:val="000811DB"/>
    <w:rsid w:val="000B3DA0"/>
    <w:rsid w:val="00112503"/>
    <w:rsid w:val="00123EE3"/>
    <w:rsid w:val="0013484A"/>
    <w:rsid w:val="00154D86"/>
    <w:rsid w:val="001725A5"/>
    <w:rsid w:val="001F4495"/>
    <w:rsid w:val="00276C3B"/>
    <w:rsid w:val="002A7980"/>
    <w:rsid w:val="002F79F0"/>
    <w:rsid w:val="00300DEA"/>
    <w:rsid w:val="00313544"/>
    <w:rsid w:val="00366622"/>
    <w:rsid w:val="003C75E2"/>
    <w:rsid w:val="0041044E"/>
    <w:rsid w:val="004345E1"/>
    <w:rsid w:val="004442E3"/>
    <w:rsid w:val="00495082"/>
    <w:rsid w:val="004B6D75"/>
    <w:rsid w:val="00505A6C"/>
    <w:rsid w:val="00583B28"/>
    <w:rsid w:val="006033F6"/>
    <w:rsid w:val="006144C5"/>
    <w:rsid w:val="00635628"/>
    <w:rsid w:val="00674B38"/>
    <w:rsid w:val="006B2504"/>
    <w:rsid w:val="006D1CC9"/>
    <w:rsid w:val="006D36D2"/>
    <w:rsid w:val="006E58B8"/>
    <w:rsid w:val="0074799C"/>
    <w:rsid w:val="00777374"/>
    <w:rsid w:val="007935E6"/>
    <w:rsid w:val="007F4119"/>
    <w:rsid w:val="00823AB8"/>
    <w:rsid w:val="008568C6"/>
    <w:rsid w:val="008C115A"/>
    <w:rsid w:val="008E46B0"/>
    <w:rsid w:val="0096654A"/>
    <w:rsid w:val="00981D40"/>
    <w:rsid w:val="00990FC8"/>
    <w:rsid w:val="00A12FD4"/>
    <w:rsid w:val="00A26049"/>
    <w:rsid w:val="00A362B9"/>
    <w:rsid w:val="00AA1A12"/>
    <w:rsid w:val="00AC5F37"/>
    <w:rsid w:val="00AD1941"/>
    <w:rsid w:val="00AE03A7"/>
    <w:rsid w:val="00B15059"/>
    <w:rsid w:val="00B453DA"/>
    <w:rsid w:val="00B53E23"/>
    <w:rsid w:val="00B76FBA"/>
    <w:rsid w:val="00C244EE"/>
    <w:rsid w:val="00CC7CBC"/>
    <w:rsid w:val="00D21C3E"/>
    <w:rsid w:val="00D32268"/>
    <w:rsid w:val="00D329FB"/>
    <w:rsid w:val="00D35C91"/>
    <w:rsid w:val="00D50AFC"/>
    <w:rsid w:val="00DD04FE"/>
    <w:rsid w:val="00E60430"/>
    <w:rsid w:val="00E826DC"/>
    <w:rsid w:val="00EC7D56"/>
    <w:rsid w:val="00F15709"/>
    <w:rsid w:val="00F16C15"/>
    <w:rsid w:val="00FB484F"/>
    <w:rsid w:val="00FF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96F23"/>
  <w15:chartTrackingRefBased/>
  <w15:docId w15:val="{C2BD1F58-FA2B-4261-A17D-DC35AC0A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2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2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9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29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29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29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29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2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29FB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32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9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29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9F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34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customStyle="1" w:styleId="whitespace-normal">
    <w:name w:val="whitespace-normal"/>
    <w:basedOn w:val="Normal"/>
    <w:rsid w:val="00134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484A"/>
  </w:style>
  <w:style w:type="paragraph" w:styleId="Piedepgina">
    <w:name w:val="footer"/>
    <w:basedOn w:val="Normal"/>
    <w:link w:val="Piedepgina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84A"/>
  </w:style>
  <w:style w:type="character" w:styleId="Fuerte">
    <w:name w:val="Strong"/>
    <w:basedOn w:val="Fuentedeprrafopredeter"/>
    <w:uiPriority w:val="22"/>
    <w:qFormat/>
    <w:rsid w:val="00777374"/>
    <w:rPr>
      <w:b/>
      <w:bCs/>
    </w:rPr>
  </w:style>
  <w:style w:type="character" w:styleId="nfasis">
    <w:name w:val="Emphasis"/>
    <w:basedOn w:val="Fuentedeprrafopredeter"/>
    <w:uiPriority w:val="20"/>
    <w:qFormat/>
    <w:rsid w:val="00A12F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6CC087A-C161-4F76-A138-C93051FC246E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a7162fa0-079f-45a1-9821-50bc1084cfa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F2D0F0AB-487C-42B5-90FB-46A6A6600F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4CB976-D6B9-470C-951F-87B050A5B2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BC6492-221C-4FA1-9075-CD02D08D342C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491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Contadora</cp:lastModifiedBy>
  <cp:revision>23</cp:revision>
  <dcterms:created xsi:type="dcterms:W3CDTF">2026-03-11T22:34:00Z</dcterms:created>
  <dcterms:modified xsi:type="dcterms:W3CDTF">2026-08-27T16:02:00Z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