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77777777" w:rsidR="00422835" w:rsidRPr="00D07D3C" w:rsidRDefault="00E14988" w:rsidP="00D07D3C">
      <w:pPr>
        <w:spacing w:line="276" w:lineRule="auto"/>
        <w:jc w:val="center"/>
        <w:rPr>
          <w:rFonts w:ascii="Arial" w:hAnsi="Arial" w:cs="Arial"/>
          <w:b/>
          <w:lang w:val="es-ES"/>
        </w:rPr>
      </w:pPr>
      <w:r w:rsidRPr="00D07D3C">
        <w:rPr>
          <w:rFonts w:ascii="Arial" w:hAnsi="Arial" w:cs="Arial"/>
          <w:b/>
          <w:lang w:val="es-ES"/>
        </w:rPr>
        <w:t>GUION INTRODUCCIÓN COMPONENTE FORMATIVO 01</w:t>
      </w:r>
    </w:p>
    <w:p w14:paraId="10970E01" w14:textId="5D96B2CC" w:rsidR="00FF7EFF" w:rsidRPr="00D07D3C" w:rsidRDefault="007B608A" w:rsidP="00D07D3C">
      <w:pPr>
        <w:spacing w:line="276" w:lineRule="auto"/>
        <w:jc w:val="center"/>
        <w:rPr>
          <w:rFonts w:ascii="Arial" w:hAnsi="Arial" w:cs="Arial"/>
          <w:b/>
          <w:bCs/>
          <w:lang w:val="es-ES"/>
        </w:rPr>
      </w:pPr>
      <w:r w:rsidRPr="00D07D3C">
        <w:rPr>
          <w:rFonts w:ascii="Arial" w:hAnsi="Arial" w:cs="Arial"/>
          <w:b/>
          <w:bCs/>
          <w:lang w:val="es-ES"/>
        </w:rPr>
        <w:t xml:space="preserve">Título </w:t>
      </w:r>
      <w:r w:rsidR="00D07D3C" w:rsidRPr="00D07D3C">
        <w:rPr>
          <w:rFonts w:ascii="Arial" w:hAnsi="Arial" w:cs="Arial"/>
          <w:b/>
          <w:bCs/>
          <w:lang w:val="es-ES"/>
        </w:rPr>
        <w:t>de</w:t>
      </w:r>
      <w:r w:rsidR="00D07D3C">
        <w:rPr>
          <w:rFonts w:ascii="Arial" w:hAnsi="Arial" w:cs="Arial"/>
          <w:b/>
          <w:bCs/>
          <w:lang w:val="es-ES"/>
        </w:rPr>
        <w:t>l</w:t>
      </w:r>
      <w:r w:rsidR="00D07D3C" w:rsidRPr="00D07D3C">
        <w:rPr>
          <w:rFonts w:ascii="Arial" w:hAnsi="Arial" w:cs="Arial"/>
          <w:b/>
          <w:bCs/>
          <w:lang w:val="es-ES"/>
        </w:rPr>
        <w:t xml:space="preserve"> video</w:t>
      </w:r>
      <w:r w:rsidR="00D07D3C">
        <w:rPr>
          <w:rFonts w:ascii="Arial" w:hAnsi="Arial" w:cs="Arial"/>
          <w:b/>
          <w:bCs/>
          <w:lang w:val="es-ES"/>
        </w:rPr>
        <w:t xml:space="preserve"> (</w:t>
      </w:r>
      <w:r w:rsidR="00D07D3C" w:rsidRPr="00D07D3C">
        <w:rPr>
          <w:rFonts w:ascii="Arial" w:hAnsi="Arial" w:cs="Arial"/>
          <w:b/>
          <w:bCs/>
          <w:lang w:val="es-ES"/>
        </w:rPr>
        <w:t>introducción</w:t>
      </w:r>
      <w:r w:rsidR="00D07D3C">
        <w:rPr>
          <w:rFonts w:ascii="Arial" w:hAnsi="Arial" w:cs="Arial"/>
          <w:b/>
          <w:bCs/>
          <w:lang w:val="es-ES"/>
        </w:rPr>
        <w:t xml:space="preserve"> CF1)</w:t>
      </w:r>
      <w:r w:rsidRPr="00D07D3C">
        <w:rPr>
          <w:rFonts w:ascii="Arial" w:hAnsi="Arial" w:cs="Arial"/>
          <w:b/>
          <w:bCs/>
          <w:lang w:val="es-ES"/>
        </w:rPr>
        <w:t xml:space="preserve">: </w:t>
      </w:r>
      <w:r w:rsidR="00915DFA" w:rsidRPr="001903C5">
        <w:rPr>
          <w:rFonts w:ascii="Arial" w:hAnsi="Arial" w:cs="Arial"/>
          <w:sz w:val="20"/>
          <w:szCs w:val="20"/>
        </w:rPr>
        <w:t>Planificación y preparación del muestreo de suelos agrícolas</w:t>
      </w:r>
    </w:p>
    <w:p w14:paraId="5A0402B2" w14:textId="77777777" w:rsidR="00915DFA" w:rsidRPr="00915DFA" w:rsidRDefault="00D07D3C" w:rsidP="00915DFA">
      <w:pPr>
        <w:spacing w:line="276" w:lineRule="auto"/>
        <w:rPr>
          <w:rFonts w:ascii="Arial" w:hAnsi="Arial" w:cs="Arial"/>
          <w:b/>
          <w:bCs/>
          <w:color w:val="EE0000"/>
        </w:rPr>
      </w:pPr>
      <w:r w:rsidRPr="00D07D3C">
        <w:rPr>
          <w:rFonts w:ascii="Arial" w:hAnsi="Arial" w:cs="Arial"/>
        </w:rPr>
        <w:br/>
      </w:r>
      <w:r w:rsidR="00915DFA" w:rsidRPr="00915DFA">
        <w:rPr>
          <w:rFonts w:ascii="Arial" w:hAnsi="Arial" w:cs="Arial"/>
          <w:b/>
          <w:bCs/>
          <w:color w:val="EE0000"/>
        </w:rPr>
        <w:t>El suelo es la base de la producción agrícola.</w:t>
      </w:r>
      <w:r w:rsidR="00915DFA" w:rsidRPr="00915DFA">
        <w:rPr>
          <w:rFonts w:ascii="Arial" w:hAnsi="Arial" w:cs="Arial"/>
          <w:color w:val="EE0000"/>
        </w:rPr>
        <w:t xml:space="preserve"> </w:t>
      </w:r>
      <w:r w:rsidR="00915DFA" w:rsidRPr="00915DFA">
        <w:rPr>
          <w:rFonts w:ascii="Arial" w:hAnsi="Arial" w:cs="Arial"/>
        </w:rPr>
        <w:t>En él, las plantas encuentran soporte, agua, aire y nutrientes esenciales para su crecimiento. Sin embargo</w:t>
      </w:r>
      <w:r w:rsidR="00915DFA" w:rsidRPr="00915DFA">
        <w:rPr>
          <w:rFonts w:ascii="Arial" w:hAnsi="Arial" w:cs="Arial"/>
          <w:b/>
          <w:bCs/>
        </w:rPr>
        <w:t xml:space="preserve">, </w:t>
      </w:r>
      <w:r w:rsidR="00915DFA" w:rsidRPr="00915DFA">
        <w:rPr>
          <w:rFonts w:ascii="Arial" w:hAnsi="Arial" w:cs="Arial"/>
          <w:b/>
          <w:bCs/>
          <w:color w:val="EE0000"/>
        </w:rPr>
        <w:t>no todos los suelos presentan las mismas características.</w:t>
      </w:r>
    </w:p>
    <w:p w14:paraId="66E850C3" w14:textId="77777777" w:rsidR="00915DFA" w:rsidRPr="00915DFA" w:rsidRDefault="00915DFA" w:rsidP="00915DFA">
      <w:pPr>
        <w:spacing w:line="276" w:lineRule="auto"/>
        <w:rPr>
          <w:rFonts w:ascii="Arial" w:hAnsi="Arial" w:cs="Arial"/>
        </w:rPr>
      </w:pPr>
      <w:r w:rsidRPr="00915DFA">
        <w:rPr>
          <w:rFonts w:ascii="Arial" w:hAnsi="Arial" w:cs="Arial"/>
          <w:b/>
          <w:bCs/>
          <w:color w:val="EE0000"/>
        </w:rPr>
        <w:t>El clima, el relieve, el material parental, los organismos y el manejo agrícola</w:t>
      </w:r>
      <w:r w:rsidRPr="00915DFA">
        <w:rPr>
          <w:rFonts w:ascii="Arial" w:hAnsi="Arial" w:cs="Arial"/>
          <w:color w:val="EE0000"/>
        </w:rPr>
        <w:t xml:space="preserve"> </w:t>
      </w:r>
      <w:r w:rsidRPr="00915DFA">
        <w:rPr>
          <w:rFonts w:ascii="Arial" w:hAnsi="Arial" w:cs="Arial"/>
        </w:rPr>
        <w:t xml:space="preserve">influyen en propiedades como la textura, la estructura, la profundidad, el drenaje y la fertilidad. Estas condiciones pueden variar incluso dentro de un mismo lote; por ello, </w:t>
      </w:r>
      <w:r w:rsidRPr="00915DFA">
        <w:rPr>
          <w:rFonts w:ascii="Arial" w:hAnsi="Arial" w:cs="Arial"/>
          <w:b/>
          <w:bCs/>
          <w:color w:val="EE0000"/>
        </w:rPr>
        <w:t>antes de realizar un muestreo, es necesario caracterizar el terreno e identificar áreas homogéneas</w:t>
      </w:r>
      <w:r w:rsidRPr="00915DFA">
        <w:rPr>
          <w:rFonts w:ascii="Arial" w:hAnsi="Arial" w:cs="Arial"/>
        </w:rPr>
        <w:t>.</w:t>
      </w:r>
    </w:p>
    <w:p w14:paraId="796F2A78" w14:textId="77777777" w:rsidR="00915DFA" w:rsidRPr="00915DFA" w:rsidRDefault="00915DFA" w:rsidP="00915DFA">
      <w:pPr>
        <w:spacing w:line="276" w:lineRule="auto"/>
        <w:rPr>
          <w:rFonts w:ascii="Arial" w:hAnsi="Arial" w:cs="Arial"/>
        </w:rPr>
      </w:pPr>
      <w:r w:rsidRPr="00915DFA">
        <w:rPr>
          <w:rFonts w:ascii="Arial" w:hAnsi="Arial" w:cs="Arial"/>
          <w:b/>
          <w:bCs/>
          <w:color w:val="EE0000"/>
        </w:rPr>
        <w:t>La planificación permite establecer qué zonas serán evaluadas, cuál método se utilizará y cómo se distribuirán los puntos de muestreo</w:t>
      </w:r>
      <w:r w:rsidRPr="00915DFA">
        <w:rPr>
          <w:rFonts w:ascii="Arial" w:hAnsi="Arial" w:cs="Arial"/>
        </w:rPr>
        <w:t>. También define el recorrido, el número de submuestras y la profundidad de extracción según el cultivo y el objetivo del análisis.</w:t>
      </w:r>
    </w:p>
    <w:p w14:paraId="38BD316F" w14:textId="77777777" w:rsidR="00915DFA" w:rsidRPr="00915DFA" w:rsidRDefault="00915DFA" w:rsidP="00915DFA">
      <w:pPr>
        <w:spacing w:line="276" w:lineRule="auto"/>
        <w:rPr>
          <w:rFonts w:ascii="Arial" w:hAnsi="Arial" w:cs="Arial"/>
        </w:rPr>
      </w:pPr>
      <w:r w:rsidRPr="00915DFA">
        <w:rPr>
          <w:rFonts w:ascii="Arial" w:hAnsi="Arial" w:cs="Arial"/>
        </w:rPr>
        <w:t xml:space="preserve">Otro aspecto fundamental es </w:t>
      </w:r>
      <w:r w:rsidRPr="00915DFA">
        <w:rPr>
          <w:rFonts w:ascii="Arial" w:hAnsi="Arial" w:cs="Arial"/>
          <w:b/>
          <w:bCs/>
          <w:color w:val="EE0000"/>
        </w:rPr>
        <w:t>el alistamiento</w:t>
      </w:r>
      <w:r w:rsidRPr="00915DFA">
        <w:rPr>
          <w:rFonts w:ascii="Arial" w:hAnsi="Arial" w:cs="Arial"/>
        </w:rPr>
        <w:t xml:space="preserve">. </w:t>
      </w:r>
      <w:r w:rsidRPr="00915DFA">
        <w:rPr>
          <w:rFonts w:ascii="Arial" w:hAnsi="Arial" w:cs="Arial"/>
          <w:b/>
          <w:bCs/>
          <w:color w:val="EE0000"/>
        </w:rPr>
        <w:t>Las herramientas, equipos, recipientes, etiquetas y formatos de registro deben seleccionarse y verificarse antes del trabajo de campo</w:t>
      </w:r>
      <w:r w:rsidRPr="00915DFA">
        <w:rPr>
          <w:rFonts w:ascii="Arial" w:hAnsi="Arial" w:cs="Arial"/>
        </w:rPr>
        <w:t>. Esto ayuda a prevenir errores, reducir riesgos y garantizar la trazabilidad del proceso.</w:t>
      </w:r>
    </w:p>
    <w:p w14:paraId="4D1E4245" w14:textId="19950A48" w:rsidR="00915DFA" w:rsidRPr="00915DFA" w:rsidRDefault="00915DFA" w:rsidP="00915DFA">
      <w:pPr>
        <w:spacing w:line="276" w:lineRule="auto"/>
        <w:rPr>
          <w:rFonts w:ascii="Arial" w:hAnsi="Arial" w:cs="Arial"/>
          <w:b/>
          <w:bCs/>
          <w:color w:val="EE0000"/>
        </w:rPr>
      </w:pPr>
      <w:r w:rsidRPr="00915DFA">
        <w:rPr>
          <w:rFonts w:ascii="Arial" w:hAnsi="Arial" w:cs="Arial"/>
          <w:b/>
          <w:bCs/>
          <w:color w:val="EE0000"/>
        </w:rPr>
        <w:t xml:space="preserve">Todas estas actividades deben realizarse conforme con los criterios técnicos, las </w:t>
      </w:r>
      <w:r w:rsidR="00873EC6">
        <w:rPr>
          <w:rFonts w:ascii="Arial" w:hAnsi="Arial" w:cs="Arial"/>
          <w:b/>
          <w:bCs/>
          <w:color w:val="EE0000"/>
        </w:rPr>
        <w:t>b</w:t>
      </w:r>
      <w:r w:rsidRPr="00915DFA">
        <w:rPr>
          <w:rFonts w:ascii="Arial" w:hAnsi="Arial" w:cs="Arial"/>
          <w:b/>
          <w:bCs/>
          <w:color w:val="EE0000"/>
        </w:rPr>
        <w:t xml:space="preserve">uenas </w:t>
      </w:r>
      <w:r w:rsidR="00873EC6">
        <w:rPr>
          <w:rFonts w:ascii="Arial" w:hAnsi="Arial" w:cs="Arial"/>
          <w:b/>
          <w:bCs/>
          <w:color w:val="EE0000"/>
        </w:rPr>
        <w:t>p</w:t>
      </w:r>
      <w:r w:rsidRPr="00915DFA">
        <w:rPr>
          <w:rFonts w:ascii="Arial" w:hAnsi="Arial" w:cs="Arial"/>
          <w:b/>
          <w:bCs/>
          <w:color w:val="EE0000"/>
        </w:rPr>
        <w:t xml:space="preserve">rácticas </w:t>
      </w:r>
      <w:r w:rsidR="00873EC6">
        <w:rPr>
          <w:rFonts w:ascii="Arial" w:hAnsi="Arial" w:cs="Arial"/>
          <w:b/>
          <w:bCs/>
          <w:color w:val="EE0000"/>
        </w:rPr>
        <w:t>a</w:t>
      </w:r>
      <w:r w:rsidRPr="00915DFA">
        <w:rPr>
          <w:rFonts w:ascii="Arial" w:hAnsi="Arial" w:cs="Arial"/>
          <w:b/>
          <w:bCs/>
          <w:color w:val="EE0000"/>
        </w:rPr>
        <w:t xml:space="preserve">grícolas, la </w:t>
      </w:r>
      <w:r w:rsidR="00873EC6">
        <w:rPr>
          <w:rFonts w:ascii="Arial" w:hAnsi="Arial" w:cs="Arial"/>
          <w:b/>
          <w:bCs/>
          <w:color w:val="EE0000"/>
        </w:rPr>
        <w:t>s</w:t>
      </w:r>
      <w:r w:rsidRPr="00915DFA">
        <w:rPr>
          <w:rFonts w:ascii="Arial" w:hAnsi="Arial" w:cs="Arial"/>
          <w:b/>
          <w:bCs/>
          <w:color w:val="EE0000"/>
        </w:rPr>
        <w:t xml:space="preserve">eguridad y </w:t>
      </w:r>
      <w:r w:rsidR="00873EC6">
        <w:rPr>
          <w:rFonts w:ascii="Arial" w:hAnsi="Arial" w:cs="Arial"/>
          <w:b/>
          <w:bCs/>
          <w:color w:val="EE0000"/>
        </w:rPr>
        <w:t>s</w:t>
      </w:r>
      <w:r w:rsidRPr="00915DFA">
        <w:rPr>
          <w:rFonts w:ascii="Arial" w:hAnsi="Arial" w:cs="Arial"/>
          <w:b/>
          <w:bCs/>
          <w:color w:val="EE0000"/>
        </w:rPr>
        <w:t xml:space="preserve">alud en el </w:t>
      </w:r>
      <w:r w:rsidR="00873EC6">
        <w:rPr>
          <w:rFonts w:ascii="Arial" w:hAnsi="Arial" w:cs="Arial"/>
          <w:b/>
          <w:bCs/>
          <w:color w:val="EE0000"/>
        </w:rPr>
        <w:t>t</w:t>
      </w:r>
      <w:r w:rsidRPr="00915DFA">
        <w:rPr>
          <w:rFonts w:ascii="Arial" w:hAnsi="Arial" w:cs="Arial"/>
          <w:b/>
          <w:bCs/>
          <w:color w:val="EE0000"/>
        </w:rPr>
        <w:t>rabajo y las medidas de protección ambiental.</w:t>
      </w:r>
    </w:p>
    <w:p w14:paraId="1CE12DD5" w14:textId="77777777" w:rsidR="00915DFA" w:rsidRPr="00915DFA" w:rsidRDefault="00915DFA" w:rsidP="00915DFA">
      <w:pPr>
        <w:spacing w:line="276" w:lineRule="auto"/>
        <w:rPr>
          <w:rFonts w:ascii="Arial" w:hAnsi="Arial" w:cs="Arial"/>
        </w:rPr>
      </w:pPr>
      <w:r w:rsidRPr="00915DFA">
        <w:rPr>
          <w:rFonts w:ascii="Arial" w:hAnsi="Arial" w:cs="Arial"/>
          <w:b/>
          <w:bCs/>
          <w:color w:val="EE0000"/>
        </w:rPr>
        <w:t xml:space="preserve">Una planificación adecuada es el punto de partida </w:t>
      </w:r>
      <w:r w:rsidRPr="00915DFA">
        <w:rPr>
          <w:rFonts w:ascii="Arial" w:hAnsi="Arial" w:cs="Arial"/>
        </w:rPr>
        <w:t>para obtener muestras representativas y resultados confiables, necesarios para orientar la fertilización, el uso de correctivos y el manejo sostenible del suelo.</w:t>
      </w:r>
    </w:p>
    <w:p w14:paraId="4E16ACED" w14:textId="77777777" w:rsidR="007401B0" w:rsidRPr="00D07D3C" w:rsidRDefault="007401B0" w:rsidP="00D07D3C">
      <w:pPr>
        <w:spacing w:line="276" w:lineRule="auto"/>
        <w:rPr>
          <w:rFonts w:ascii="Arial" w:hAnsi="Arial" w:cs="Arial"/>
        </w:rPr>
      </w:pPr>
    </w:p>
    <w:p w14:paraId="18A1BE12" w14:textId="088BDB2C" w:rsidR="00CC29A3" w:rsidRPr="00D07D3C" w:rsidRDefault="00915DFA" w:rsidP="00D07D3C">
      <w:pPr>
        <w:spacing w:line="276" w:lineRule="auto"/>
        <w:rPr>
          <w:rFonts w:ascii="Arial" w:hAnsi="Arial" w:cs="Arial"/>
        </w:rPr>
      </w:pPr>
      <w:r w:rsidRPr="00D07D3C">
        <w:rPr>
          <w:rFonts w:ascii="Arial" w:hAnsi="Arial" w:cs="Arial"/>
        </w:rPr>
        <w:t>TOTAL,</w:t>
      </w:r>
      <w:r w:rsidR="00422835" w:rsidRPr="00D07D3C">
        <w:rPr>
          <w:rFonts w:ascii="Arial" w:hAnsi="Arial" w:cs="Arial"/>
        </w:rPr>
        <w:t xml:space="preserve"> PALABRAS</w:t>
      </w:r>
      <w:r w:rsidR="0034187D" w:rsidRPr="00D07D3C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2</w:t>
      </w:r>
      <w:r w:rsidR="00873EC6">
        <w:rPr>
          <w:rFonts w:ascii="Arial" w:hAnsi="Arial" w:cs="Arial"/>
        </w:rPr>
        <w:t>22</w:t>
      </w:r>
    </w:p>
    <w:sectPr w:rsidR="00CC29A3" w:rsidRPr="00D07D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651722">
    <w:abstractNumId w:val="0"/>
  </w:num>
  <w:num w:numId="2" w16cid:durableId="2054380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37E0C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03347"/>
    <w:rsid w:val="00422835"/>
    <w:rsid w:val="00475DC3"/>
    <w:rsid w:val="004C00F3"/>
    <w:rsid w:val="005B5967"/>
    <w:rsid w:val="005E049F"/>
    <w:rsid w:val="006353EE"/>
    <w:rsid w:val="0065752D"/>
    <w:rsid w:val="00666672"/>
    <w:rsid w:val="00713224"/>
    <w:rsid w:val="00727B47"/>
    <w:rsid w:val="007401B0"/>
    <w:rsid w:val="00750864"/>
    <w:rsid w:val="00772CF1"/>
    <w:rsid w:val="007767C2"/>
    <w:rsid w:val="00776ED2"/>
    <w:rsid w:val="0077777A"/>
    <w:rsid w:val="007B608A"/>
    <w:rsid w:val="00814543"/>
    <w:rsid w:val="00827B49"/>
    <w:rsid w:val="00844D29"/>
    <w:rsid w:val="00856931"/>
    <w:rsid w:val="00873EC6"/>
    <w:rsid w:val="00896F06"/>
    <w:rsid w:val="008B2240"/>
    <w:rsid w:val="008F5429"/>
    <w:rsid w:val="00906060"/>
    <w:rsid w:val="00913ECA"/>
    <w:rsid w:val="00915DFA"/>
    <w:rsid w:val="009475C5"/>
    <w:rsid w:val="00987D84"/>
    <w:rsid w:val="00991D28"/>
    <w:rsid w:val="009925D4"/>
    <w:rsid w:val="009D760E"/>
    <w:rsid w:val="00AB68BC"/>
    <w:rsid w:val="00AF1A7B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07D3C"/>
    <w:rsid w:val="00D25CA3"/>
    <w:rsid w:val="00D2797B"/>
    <w:rsid w:val="00D43B0A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0C97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6A385A-0115-4DFD-893E-AF9D99AD0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Daniela Manrique Rueda</cp:lastModifiedBy>
  <cp:revision>4</cp:revision>
  <dcterms:created xsi:type="dcterms:W3CDTF">2026-08-03T22:18:00Z</dcterms:created>
  <dcterms:modified xsi:type="dcterms:W3CDTF">2026-08-24T22:51:00Z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