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694511C8" w:rsidR="00C57B0F" w:rsidRPr="000E7D90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  <w:shd w:val="clear" w:color="auto" w:fill="FFE599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B25195" w:rsidRPr="00C94F95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0E7D90">
              <w:rPr>
                <w:rFonts w:ascii="Calibri" w:eastAsia="Calibri" w:hAnsi="Calibri" w:cs="Calibri"/>
                <w:b/>
                <w:i/>
                <w:color w:val="000000"/>
              </w:rPr>
              <w:t>m</w:t>
            </w:r>
            <w:r w:rsidR="000E7D90" w:rsidRPr="000E7D90">
              <w:rPr>
                <w:rFonts w:ascii="Calibri" w:eastAsia="Calibri" w:hAnsi="Calibri" w:cs="Calibri"/>
                <w:b/>
                <w:i/>
                <w:color w:val="000000"/>
              </w:rPr>
              <w:t>ás allá del sabor: prevención y seguridad en productos cárnicos.</w:t>
            </w:r>
          </w:p>
          <w:p w14:paraId="7C03BC59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42A5A39D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</w:t>
            </w:r>
            <w:r w:rsidR="001D0133">
              <w:rPr>
                <w:rFonts w:ascii="Calibri" w:eastAsia="Calibri" w:hAnsi="Calibri" w:cs="Calibri"/>
                <w:i/>
                <w:color w:val="000000"/>
              </w:rPr>
              <w:t>se todas las veces que se desee.</w:t>
            </w:r>
            <w:bookmarkStart w:id="0" w:name="_GoBack"/>
            <w:bookmarkEnd w:id="0"/>
          </w:p>
          <w:p w14:paraId="3F3D0A05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52DC8F16" w:rsidR="00C57B0F" w:rsidRPr="00C94F95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4A3AF9E" w:rsidR="00C57B0F" w:rsidRPr="00C94F95" w:rsidRDefault="000E7D90" w:rsidP="002E49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Más allá del sabor: prevención y seguridad en productos cárnicos.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2E66D8C" w:rsidR="00C57B0F" w:rsidRPr="000E7D90" w:rsidRDefault="0039658E" w:rsidP="002E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/>
                <w:shd w:val="clear" w:color="auto" w:fill="FFE599"/>
              </w:rPr>
            </w:pPr>
            <w:r w:rsidRPr="0039658E">
              <w:rPr>
                <w:rFonts w:ascii="Calibri" w:eastAsia="Calibri" w:hAnsi="Calibri" w:cs="Calibri"/>
                <w:i/>
                <w:color w:val="auto"/>
              </w:rPr>
              <w:t xml:space="preserve">Evaluar la comprensión de los conceptos fundamentales </w:t>
            </w:r>
            <w:r w:rsidR="000E7D90">
              <w:rPr>
                <w:rFonts w:ascii="Calibri" w:eastAsia="Calibri" w:hAnsi="Calibri" w:cs="Calibri"/>
                <w:i/>
                <w:color w:val="auto"/>
              </w:rPr>
              <w:t>del componente</w:t>
            </w:r>
            <w:r w:rsidRPr="0039658E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0E7D90">
              <w:rPr>
                <w:rFonts w:ascii="Calibri" w:eastAsia="Calibri" w:hAnsi="Calibri" w:cs="Calibri"/>
                <w:b/>
                <w:i/>
                <w:color w:val="000000"/>
              </w:rPr>
              <w:t>m</w:t>
            </w:r>
            <w:r w:rsidR="000E7D90" w:rsidRPr="000E7D90">
              <w:rPr>
                <w:rFonts w:ascii="Calibri" w:eastAsia="Calibri" w:hAnsi="Calibri" w:cs="Calibri"/>
                <w:b/>
                <w:i/>
                <w:color w:val="000000"/>
              </w:rPr>
              <w:t>ás allá del sabor: prevención y seguridad en productos cárnicos.</w:t>
            </w:r>
          </w:p>
        </w:tc>
      </w:tr>
      <w:tr w:rsidR="00C57B0F" w:rsidRPr="00CB3830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94F9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376BD393" w:rsidR="00A07C0D" w:rsidRPr="00C94F95" w:rsidRDefault="006C2694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6C2694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carne es un alimento altamente perecedero debido a su contenido de agua y nutrientes que favorecen el crecimiento microbiano.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E09EC29" w:rsidR="00C57B0F" w:rsidRPr="00C94F95" w:rsidRDefault="002E49E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8B33521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C3444BA" w:rsidR="00C57B0F" w:rsidRPr="00C94F95" w:rsidRDefault="00BE185B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>! Ha captado con claridad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0E7D90">
              <w:rPr>
                <w:rFonts w:ascii="Calibri" w:eastAsia="Calibri" w:hAnsi="Calibri" w:cs="Calibri"/>
                <w:i/>
                <w:color w:val="auto"/>
              </w:rPr>
              <w:t xml:space="preserve">los conceptos del componente </w:t>
            </w:r>
            <w:r w:rsidR="000E7D90" w:rsidRPr="000E7D90">
              <w:rPr>
                <w:rFonts w:ascii="Calibri" w:eastAsia="Calibri" w:hAnsi="Calibri" w:cs="Calibri"/>
                <w:i/>
                <w:color w:val="auto"/>
              </w:rPr>
              <w:t>más allá del sabor: prevención y seguridad en productos cárnicos.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52CEEEE7" w:rsidR="00A07C0D" w:rsidRPr="002E49E0" w:rsidRDefault="00774008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EAAAA"/>
              </w:rPr>
            </w:pPr>
            <w:r w:rsidRPr="00774008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Durante el deshuesado, es fundamental mantener condiciones de higiene para evitar la contaminación de la carne.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3558E09F" w:rsidR="00A07C0D" w:rsidRPr="00C94F95" w:rsidRDefault="00B4642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515B4452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4A6962CF" w:rsidR="00A07C0D" w:rsidRPr="00C94F95" w:rsidRDefault="000E7D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5262FC74" w:rsidR="00A07C0D" w:rsidRPr="00774008" w:rsidRDefault="00774008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774008">
              <w:rPr>
                <w:rFonts w:ascii="Calibri" w:eastAsia="Calibri" w:hAnsi="Calibri" w:cs="Calibri"/>
                <w:b/>
                <w:bCs/>
                <w:i/>
                <w:color w:val="auto"/>
              </w:rPr>
              <w:t>Los productos cárnicos curados pueden contaminarse si no alcanzan una adecuada concentración de sal y temperatura de curado.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3B26892C" w:rsidR="00A07C0D" w:rsidRPr="00C94F95" w:rsidRDefault="00774008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3A7BD1A5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3FC72220" w:rsidR="00A07C0D" w:rsidRPr="00C94F95" w:rsidRDefault="000E7D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375B7833" w:rsidR="00A07C0D" w:rsidRPr="00C94F95" w:rsidRDefault="00774008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774008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Las prácticas higiénicas del personal y la limpieza de los equipos son clave para garantizar la inocuidad en el procesamiento cárnico.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2C522B7D" w:rsidR="00A07C0D" w:rsidRPr="00C94F95" w:rsidRDefault="00064FE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7EEEDAF0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64089F4B" w:rsidR="00A07C0D" w:rsidRPr="00C94F95" w:rsidRDefault="000E7D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23193C7B" w:rsidR="00C57B0F" w:rsidRPr="00774008" w:rsidRDefault="00774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774008">
              <w:rPr>
                <w:rFonts w:ascii="Calibri" w:eastAsia="Calibri" w:hAnsi="Calibri" w:cs="Calibri"/>
                <w:b/>
                <w:i/>
                <w:color w:val="auto"/>
              </w:rPr>
              <w:t>Los embutidos pueden presentar alteraciones por bacterias, levaduras o mohos cuando se almacenan en condiciones inadecuadas.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7C4F2CE1" w:rsidR="00C57B0F" w:rsidRPr="00C94F95" w:rsidRDefault="00064F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C2681D2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10B968D" w:rsidR="00C57B0F" w:rsidRPr="00C94F95" w:rsidRDefault="000E7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C619AF1" w:rsidR="00C57B0F" w:rsidRPr="00C94F95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7D6D9F6C" w:rsidR="00C57B0F" w:rsidRPr="00774008" w:rsidRDefault="00774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774008">
              <w:rPr>
                <w:rFonts w:ascii="Calibri" w:eastAsia="Calibri" w:hAnsi="Calibri" w:cs="Calibri"/>
                <w:b/>
                <w:i/>
                <w:color w:val="auto"/>
              </w:rPr>
              <w:t>El transporte de carne debe realizarse en vehículos con sistemas de refrigeración que mantengan la cadena de frío.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2DB36688" w:rsidR="00C57B0F" w:rsidRPr="00C94F95" w:rsidRDefault="00064F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21AEAEE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8926BD9" w:rsidR="00C57B0F" w:rsidRPr="00C94F95" w:rsidRDefault="000E7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2B231F9" w:rsidR="00C57B0F" w:rsidRPr="00C94F95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 w:rsidR="00BD183E" w:rsidRPr="00C94F95"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16E3BBE3" w:rsidR="00C57B0F" w:rsidRPr="006A14FB" w:rsidRDefault="006A1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</w:rPr>
            </w:pPr>
            <w:r w:rsidRPr="006A14FB">
              <w:rPr>
                <w:rFonts w:ascii="Calibri" w:eastAsia="Calibri" w:hAnsi="Calibri" w:cs="Calibri"/>
                <w:b/>
                <w:i/>
                <w:color w:val="auto"/>
              </w:rPr>
              <w:t>Las carnes frescas pueden almacenarse junto con productos terminados siempre que se mantenga la temperatura adecuada.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9ABB182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0AC58AFE" w:rsidR="00C57B0F" w:rsidRPr="00C94F95" w:rsidRDefault="006A14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B64B8C4" w:rsidR="00C57B0F" w:rsidRPr="00C94F95" w:rsidRDefault="000E7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57E32E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1" w:name="_Hlk179378914"/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1AD27FDA" w:rsidR="00C57B0F" w:rsidRPr="00C94F95" w:rsidRDefault="006A1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6A14FB">
              <w:rPr>
                <w:rFonts w:ascii="Calibri" w:eastAsia="Calibri" w:hAnsi="Calibri" w:cs="Calibri"/>
                <w:b/>
                <w:bCs/>
                <w:i/>
                <w:color w:val="auto"/>
              </w:rPr>
              <w:t>Después de ser descongeladas, las materias primas pueden volver a congelarse si no se han contaminado.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A136FF8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56BB69D0" w:rsidR="00C57B0F" w:rsidRPr="00C94F95" w:rsidRDefault="002410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B7EE930" w:rsidR="00C57B0F" w:rsidRPr="00C94F95" w:rsidRDefault="000E7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2CCC2E6" w:rsidR="00C57B0F" w:rsidRPr="00C94F95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1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30733E2" w:rsidR="00A07C0D" w:rsidRPr="00C94F95" w:rsidRDefault="00D44FB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D44FB0">
              <w:rPr>
                <w:rFonts w:ascii="Calibri" w:eastAsia="Calibri" w:hAnsi="Calibri" w:cs="Calibri"/>
                <w:b/>
                <w:bCs/>
                <w:i/>
                <w:color w:val="auto"/>
              </w:rPr>
              <w:t>Es seguro almacenar carnes frescas junto con productos cocidos si ambos están refrigerados.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19EB7608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791BD982" w:rsidR="00A07C0D" w:rsidRPr="00C94F95" w:rsidRDefault="00EC479A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1EA33D80" w:rsidR="00A07C0D" w:rsidRPr="00C94F95" w:rsidRDefault="000E7D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2263B0A4" w:rsidR="00A07C0D" w:rsidRPr="00C94F95" w:rsidRDefault="00D44FB0" w:rsidP="000E7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D44FB0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uso de celulares en áreas de proceso está permitido siempre que el operario utilice guantes.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657C558C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6DEAD11F" w:rsidR="00A07C0D" w:rsidRPr="00C94F95" w:rsidRDefault="00D44FB0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158F675E" w:rsidR="00A07C0D" w:rsidRPr="00C94F95" w:rsidRDefault="000E7D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0E7D9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del componente más allá del sabor: prevención y seguridad en productos cárnicos.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C94F95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74AF642" w14:textId="09A76968" w:rsidR="00C57B0F" w:rsidRPr="00C94F95" w:rsidRDefault="007E7633" w:rsidP="006C2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¡Excelente trabajo! </w:t>
            </w:r>
            <w:r w:rsidR="00EF7235" w:rsidRPr="00EF7235">
              <w:rPr>
                <w:rFonts w:ascii="Calibri" w:eastAsia="Calibri" w:hAnsi="Calibri" w:cs="Calibri"/>
                <w:i/>
                <w:color w:val="auto"/>
              </w:rPr>
              <w:t>posee una buena comprensión sobre</w:t>
            </w:r>
            <w:r w:rsidR="005A7F87">
              <w:t xml:space="preserve"> </w:t>
            </w:r>
            <w:r w:rsidR="006C2694" w:rsidRPr="000E7D90">
              <w:rPr>
                <w:rFonts w:ascii="Calibri" w:eastAsia="Calibri" w:hAnsi="Calibri" w:cs="Calibri"/>
                <w:i/>
                <w:color w:val="auto"/>
              </w:rPr>
              <w:t>más allá del sabor: prevención y seguridad en productos cárnicos.</w:t>
            </w:r>
            <w:r w:rsidR="006C2694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BE185B"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BE185B"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="00BE185B" w:rsidRPr="00C94F95">
              <w:rPr>
                <w:rFonts w:ascii="Calibri" w:eastAsia="Calibri" w:hAnsi="Calibri" w:cs="Calibri"/>
                <w:i/>
                <w:color w:val="auto"/>
              </w:rPr>
              <w:t>! Ha captado con claridad</w:t>
            </w:r>
            <w:r w:rsidR="006C2694" w:rsidRPr="000E7D90">
              <w:rPr>
                <w:rFonts w:ascii="Calibri" w:eastAsia="Calibri" w:hAnsi="Calibri" w:cs="Calibri"/>
                <w:i/>
                <w:color w:val="auto"/>
              </w:rPr>
              <w:t xml:space="preserve"> más allá del sabor: prevención y </w:t>
            </w:r>
            <w:r w:rsidR="006C2694">
              <w:rPr>
                <w:rFonts w:ascii="Calibri" w:eastAsia="Calibri" w:hAnsi="Calibri" w:cs="Calibri"/>
                <w:i/>
                <w:color w:val="auto"/>
              </w:rPr>
              <w:t>seguridad en productos cárnicos</w:t>
            </w:r>
            <w:r w:rsidR="00BE185B">
              <w:rPr>
                <w:rFonts w:ascii="Calibri" w:eastAsia="Calibri" w:hAnsi="Calibri" w:cs="Calibri"/>
                <w:i/>
                <w:color w:val="auto"/>
              </w:rPr>
              <w:t>.</w:t>
            </w:r>
            <w:r w:rsidR="00EF7235" w:rsidRPr="00EF7235">
              <w:rPr>
                <w:rFonts w:ascii="Calibri" w:eastAsia="Calibri" w:hAnsi="Calibri" w:cs="Calibri"/>
                <w:i/>
                <w:color w:val="auto"/>
              </w:rPr>
              <w:t xml:space="preserve"> ¡Sig</w:t>
            </w:r>
            <w:r w:rsidR="00EF7235">
              <w:rPr>
                <w:rFonts w:ascii="Calibri" w:eastAsia="Calibri" w:hAnsi="Calibri" w:cs="Calibri"/>
                <w:i/>
                <w:color w:val="auto"/>
              </w:rPr>
              <w:t>a</w:t>
            </w:r>
            <w:r w:rsidR="00EF7235" w:rsidRPr="00EF7235">
              <w:rPr>
                <w:rFonts w:ascii="Calibri" w:eastAsia="Calibri" w:hAnsi="Calibri" w:cs="Calibri"/>
                <w:i/>
                <w:color w:val="auto"/>
              </w:rPr>
              <w:t xml:space="preserve"> explorando este fascinante mundo!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C94F95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2148000" w:rsidR="00C0495F" w:rsidRPr="00C94F95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6E2837">
              <w:rPr>
                <w:rFonts w:ascii="Calibri" w:eastAsia="Calibri" w:hAnsi="Calibri" w:cs="Calibri"/>
                <w:b/>
                <w:color w:val="595959"/>
              </w:rPr>
              <w:t>e</w:t>
            </w:r>
            <w:r w:rsidR="005D6C01" w:rsidRPr="00C94F95">
              <w:rPr>
                <w:rFonts w:ascii="Calibri" w:eastAsia="Calibri" w:hAnsi="Calibri" w:cs="Calibri"/>
                <w:b/>
                <w:color w:val="595959"/>
              </w:rPr>
              <w:t xml:space="preserve">valuador </w:t>
            </w:r>
            <w:r w:rsidR="00CC4530" w:rsidRPr="00C94F95">
              <w:rPr>
                <w:rFonts w:ascii="Calibri" w:eastAsia="Calibri" w:hAnsi="Calibri" w:cs="Calibri"/>
                <w:b/>
                <w:color w:val="595959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7CE2148" w:rsidR="00C0495F" w:rsidRPr="00C94F95" w:rsidRDefault="00EA4FD0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Laura Paola Gelvez M</w:t>
            </w:r>
            <w:r w:rsidR="00BE185B">
              <w:rPr>
                <w:rFonts w:ascii="Calibri" w:eastAsia="Calibri" w:hAnsi="Calibri" w:cs="Calibri"/>
                <w:b/>
                <w:color w:val="595959"/>
              </w:rPr>
              <w:t>a</w:t>
            </w:r>
            <w:r>
              <w:rPr>
                <w:rFonts w:ascii="Calibri" w:eastAsia="Calibri" w:hAnsi="Calibri" w:cs="Calibri"/>
                <w:b/>
                <w:color w:val="595959"/>
              </w:rPr>
              <w:t>n</w:t>
            </w:r>
            <w:r w:rsidR="00BE185B">
              <w:rPr>
                <w:rFonts w:ascii="Calibri" w:eastAsia="Calibri" w:hAnsi="Calibri" w:cs="Calibri"/>
                <w:b/>
                <w:color w:val="595959"/>
              </w:rPr>
              <w:t>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BC4E4AB" w:rsidR="00C0495F" w:rsidRPr="00C94F95" w:rsidRDefault="006C2694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</w:t>
            </w:r>
            <w:r w:rsidR="00EF7235">
              <w:rPr>
                <w:rFonts w:ascii="Calibri" w:eastAsia="Calibri" w:hAnsi="Calibri" w:cs="Calibri"/>
                <w:b/>
                <w:color w:val="595959"/>
              </w:rPr>
              <w:t xml:space="preserve"> 2025</w:t>
            </w: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E55F7E" w14:textId="77777777" w:rsidR="00694C53" w:rsidRDefault="00694C53">
      <w:pPr>
        <w:spacing w:line="240" w:lineRule="auto"/>
      </w:pPr>
      <w:r>
        <w:separator/>
      </w:r>
    </w:p>
  </w:endnote>
  <w:endnote w:type="continuationSeparator" w:id="0">
    <w:p w14:paraId="236C5AFA" w14:textId="77777777" w:rsidR="00694C53" w:rsidRDefault="00694C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A004DF" w14:textId="77777777" w:rsidR="00694C53" w:rsidRDefault="00694C53">
      <w:pPr>
        <w:spacing w:line="240" w:lineRule="auto"/>
      </w:pPr>
      <w:r>
        <w:separator/>
      </w:r>
    </w:p>
  </w:footnote>
  <w:footnote w:type="continuationSeparator" w:id="0">
    <w:p w14:paraId="33385A0B" w14:textId="77777777" w:rsidR="00694C53" w:rsidRDefault="00694C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65CC"/>
    <w:rsid w:val="00064FEB"/>
    <w:rsid w:val="0009090B"/>
    <w:rsid w:val="000C68FF"/>
    <w:rsid w:val="000D6787"/>
    <w:rsid w:val="000E3ADC"/>
    <w:rsid w:val="000E7D90"/>
    <w:rsid w:val="000F39CD"/>
    <w:rsid w:val="0016164C"/>
    <w:rsid w:val="0018141D"/>
    <w:rsid w:val="00182910"/>
    <w:rsid w:val="001B5CD5"/>
    <w:rsid w:val="001D0133"/>
    <w:rsid w:val="001D65D0"/>
    <w:rsid w:val="001E0E63"/>
    <w:rsid w:val="00230CDA"/>
    <w:rsid w:val="002410D7"/>
    <w:rsid w:val="002C0CFF"/>
    <w:rsid w:val="002C692E"/>
    <w:rsid w:val="002E49E0"/>
    <w:rsid w:val="00323CE6"/>
    <w:rsid w:val="00383143"/>
    <w:rsid w:val="00391997"/>
    <w:rsid w:val="0039658E"/>
    <w:rsid w:val="003C34E2"/>
    <w:rsid w:val="003D7341"/>
    <w:rsid w:val="004945EB"/>
    <w:rsid w:val="004A00B2"/>
    <w:rsid w:val="004E274A"/>
    <w:rsid w:val="00552F83"/>
    <w:rsid w:val="00577CEE"/>
    <w:rsid w:val="005A74DC"/>
    <w:rsid w:val="005A7F87"/>
    <w:rsid w:val="005D6C01"/>
    <w:rsid w:val="00654A50"/>
    <w:rsid w:val="00694C53"/>
    <w:rsid w:val="0069568F"/>
    <w:rsid w:val="006A14FB"/>
    <w:rsid w:val="006C20A8"/>
    <w:rsid w:val="006C2694"/>
    <w:rsid w:val="006C52FA"/>
    <w:rsid w:val="006E2837"/>
    <w:rsid w:val="006F219D"/>
    <w:rsid w:val="00725E57"/>
    <w:rsid w:val="00736566"/>
    <w:rsid w:val="00763ED4"/>
    <w:rsid w:val="00774008"/>
    <w:rsid w:val="0078087A"/>
    <w:rsid w:val="007844D1"/>
    <w:rsid w:val="007878C4"/>
    <w:rsid w:val="00791790"/>
    <w:rsid w:val="007A4521"/>
    <w:rsid w:val="007E7633"/>
    <w:rsid w:val="00805A67"/>
    <w:rsid w:val="008073E4"/>
    <w:rsid w:val="00822675"/>
    <w:rsid w:val="00822B52"/>
    <w:rsid w:val="00836FBD"/>
    <w:rsid w:val="00862211"/>
    <w:rsid w:val="008910D2"/>
    <w:rsid w:val="008B357A"/>
    <w:rsid w:val="008B4296"/>
    <w:rsid w:val="00902CCE"/>
    <w:rsid w:val="00917B02"/>
    <w:rsid w:val="009475FE"/>
    <w:rsid w:val="00996CB7"/>
    <w:rsid w:val="009A36D1"/>
    <w:rsid w:val="009A63CC"/>
    <w:rsid w:val="009B224D"/>
    <w:rsid w:val="009C2A48"/>
    <w:rsid w:val="009D1BF1"/>
    <w:rsid w:val="009D37F0"/>
    <w:rsid w:val="009D5107"/>
    <w:rsid w:val="00A015B1"/>
    <w:rsid w:val="00A07C0D"/>
    <w:rsid w:val="00A147A9"/>
    <w:rsid w:val="00A50801"/>
    <w:rsid w:val="00AF6FC7"/>
    <w:rsid w:val="00B02B81"/>
    <w:rsid w:val="00B105E9"/>
    <w:rsid w:val="00B10BA2"/>
    <w:rsid w:val="00B14C56"/>
    <w:rsid w:val="00B25195"/>
    <w:rsid w:val="00B33D03"/>
    <w:rsid w:val="00B46427"/>
    <w:rsid w:val="00B63D1C"/>
    <w:rsid w:val="00BB561B"/>
    <w:rsid w:val="00BD183E"/>
    <w:rsid w:val="00BE185B"/>
    <w:rsid w:val="00C0495F"/>
    <w:rsid w:val="00C15844"/>
    <w:rsid w:val="00C15DC7"/>
    <w:rsid w:val="00C57B0F"/>
    <w:rsid w:val="00C636D0"/>
    <w:rsid w:val="00C71D78"/>
    <w:rsid w:val="00C9350D"/>
    <w:rsid w:val="00C94E8C"/>
    <w:rsid w:val="00C94F95"/>
    <w:rsid w:val="00CA130F"/>
    <w:rsid w:val="00CA2567"/>
    <w:rsid w:val="00CB3830"/>
    <w:rsid w:val="00CC4530"/>
    <w:rsid w:val="00CD3981"/>
    <w:rsid w:val="00CF12D6"/>
    <w:rsid w:val="00CF6CED"/>
    <w:rsid w:val="00D154B7"/>
    <w:rsid w:val="00D16CEB"/>
    <w:rsid w:val="00D16D2A"/>
    <w:rsid w:val="00D217AC"/>
    <w:rsid w:val="00D231C4"/>
    <w:rsid w:val="00D44FB0"/>
    <w:rsid w:val="00D96770"/>
    <w:rsid w:val="00DF2103"/>
    <w:rsid w:val="00E058FE"/>
    <w:rsid w:val="00E569C5"/>
    <w:rsid w:val="00E57BCD"/>
    <w:rsid w:val="00EA1809"/>
    <w:rsid w:val="00EA4FD0"/>
    <w:rsid w:val="00EC479A"/>
    <w:rsid w:val="00ED3B41"/>
    <w:rsid w:val="00ED5C0E"/>
    <w:rsid w:val="00EF7235"/>
    <w:rsid w:val="00F03327"/>
    <w:rsid w:val="00F21D09"/>
    <w:rsid w:val="00F22708"/>
    <w:rsid w:val="00F321DB"/>
    <w:rsid w:val="00F44B13"/>
    <w:rsid w:val="00F52AA1"/>
    <w:rsid w:val="00F537D6"/>
    <w:rsid w:val="00F8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D9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3a1bba6d8728ce939bf9f95dae234b40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4f96e62c8f781ccc064189483c2e669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3EA33B-D25B-4147-BA8F-2AAC5CA822C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4</cp:revision>
  <dcterms:created xsi:type="dcterms:W3CDTF">2025-04-17T18:04:00Z</dcterms:created>
  <dcterms:modified xsi:type="dcterms:W3CDTF">2025-04-25T01:37:00Z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