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35F3" w14:textId="77777777" w:rsidR="00B15059" w:rsidRPr="00786520" w:rsidRDefault="00B15059">
      <w:pPr>
        <w:rPr>
          <w:rFonts w:ascii="Calibri" w:hAnsi="Calibri" w:cs="Calibri"/>
        </w:rPr>
      </w:pPr>
    </w:p>
    <w:p w14:paraId="01DBCBF1" w14:textId="77777777" w:rsidR="00B92FA6" w:rsidRPr="00786520" w:rsidRDefault="00B92FA6">
      <w:pPr>
        <w:rPr>
          <w:rFonts w:ascii="Calibri" w:hAnsi="Calibri" w:cs="Calibri"/>
        </w:rPr>
      </w:pPr>
    </w:p>
    <w:p w14:paraId="35FA3132" w14:textId="0F1007D9" w:rsidR="00B92FA6" w:rsidRPr="00786520" w:rsidRDefault="00B92FA6" w:rsidP="00B92FA6">
      <w:pPr>
        <w:jc w:val="center"/>
        <w:rPr>
          <w:rFonts w:ascii="Calibri" w:hAnsi="Calibri" w:cs="Calibri"/>
          <w:b/>
          <w:lang w:val="es-ES"/>
        </w:rPr>
      </w:pPr>
      <w:r w:rsidRPr="00786520">
        <w:rPr>
          <w:rFonts w:ascii="Calibri" w:hAnsi="Calibri" w:cs="Calibri"/>
          <w:b/>
          <w:lang w:val="es-ES"/>
        </w:rPr>
        <w:t>GUION INTRODUCCIÓN COMPONENTE FORMATIVO 0</w:t>
      </w:r>
      <w:r w:rsidR="003A7B76">
        <w:rPr>
          <w:rFonts w:ascii="Calibri" w:hAnsi="Calibri" w:cs="Calibri"/>
          <w:b/>
          <w:lang w:val="es-ES"/>
        </w:rPr>
        <w:t>1</w:t>
      </w:r>
    </w:p>
    <w:p w14:paraId="18868461" w14:textId="77777777" w:rsidR="00B92FA6" w:rsidRPr="00786520" w:rsidRDefault="00B92FA6" w:rsidP="00B92FA6">
      <w:pPr>
        <w:jc w:val="center"/>
        <w:rPr>
          <w:rFonts w:ascii="Calibri" w:hAnsi="Calibri" w:cs="Calibri"/>
          <w:b/>
          <w:bCs/>
          <w:lang w:val="es-ES"/>
        </w:rPr>
      </w:pPr>
    </w:p>
    <w:p w14:paraId="74FBDF57" w14:textId="569A4296" w:rsidR="00AC0BE1" w:rsidRPr="00786520" w:rsidRDefault="00B92FA6" w:rsidP="00402097">
      <w:pPr>
        <w:spacing w:after="0" w:line="276" w:lineRule="auto"/>
        <w:rPr>
          <w:rFonts w:ascii="Calibri" w:hAnsi="Calibri" w:cs="Calibri"/>
          <w:b/>
        </w:rPr>
      </w:pPr>
      <w:r w:rsidRPr="00786520">
        <w:rPr>
          <w:rFonts w:ascii="Calibri" w:hAnsi="Calibri" w:cs="Calibri"/>
          <w:b/>
          <w:bCs/>
          <w:lang w:val="es-ES"/>
        </w:rPr>
        <w:t>Título del video:</w:t>
      </w:r>
      <w:r w:rsidR="00402097" w:rsidRPr="00786520">
        <w:rPr>
          <w:rFonts w:ascii="Calibri" w:hAnsi="Calibri" w:cs="Calibri"/>
        </w:rPr>
        <w:t xml:space="preserve"> </w:t>
      </w:r>
      <w:r w:rsidR="003A7B76">
        <w:rPr>
          <w:rFonts w:ascii="Arial" w:eastAsia="Arial" w:hAnsi="Arial"/>
          <w:sz w:val="20"/>
        </w:rPr>
        <w:t xml:space="preserve">Fundamentos del plan de pruebas de </w:t>
      </w:r>
      <w:r w:rsidR="003A7B76" w:rsidRPr="003A7B76">
        <w:rPr>
          <w:rFonts w:ascii="Arial" w:eastAsia="Arial" w:hAnsi="Arial"/>
          <w:i/>
          <w:iCs/>
          <w:sz w:val="20"/>
        </w:rPr>
        <w:t>software.</w:t>
      </w:r>
    </w:p>
    <w:p w14:paraId="0DA838B9" w14:textId="77777777" w:rsidR="003A7B76" w:rsidRPr="003A7B76" w:rsidRDefault="00AC0BE1" w:rsidP="003A7B76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786520">
        <w:rPr>
          <w:rFonts w:ascii="Calibri" w:hAnsi="Calibri" w:cs="Calibri"/>
          <w:sz w:val="22"/>
          <w:szCs w:val="22"/>
        </w:rPr>
        <w:br/>
      </w:r>
      <w:r w:rsidR="003A7B76" w:rsidRPr="003A7B76">
        <w:rPr>
          <w:rFonts w:ascii="Calibri" w:hAnsi="Calibri" w:cs="Calibri"/>
          <w:color w:val="000000"/>
          <w:sz w:val="22"/>
          <w:szCs w:val="22"/>
        </w:rPr>
        <w:t>En el sector tecnológico colombiano, la</w:t>
      </w:r>
      <w:r w:rsidR="003A7B76" w:rsidRPr="003A7B7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="003A7B76" w:rsidRPr="003A7B76">
        <w:rPr>
          <w:rStyle w:val="Fuerte"/>
          <w:rFonts w:ascii="Calibri" w:hAnsi="Calibri" w:cs="Calibri"/>
          <w:color w:val="EE0000"/>
          <w:sz w:val="22"/>
          <w:szCs w:val="22"/>
        </w:rPr>
        <w:t>calidad del</w:t>
      </w:r>
      <w:r w:rsidR="003A7B76" w:rsidRPr="003A7B76">
        <w:rPr>
          <w:rStyle w:val="apple-converted-space"/>
          <w:rFonts w:ascii="Calibri" w:hAnsi="Calibri" w:cs="Calibri"/>
          <w:b/>
          <w:bCs/>
          <w:color w:val="EE0000"/>
          <w:sz w:val="22"/>
          <w:szCs w:val="22"/>
        </w:rPr>
        <w:t> </w:t>
      </w:r>
      <w:r w:rsidR="003A7B76" w:rsidRPr="003A7B76">
        <w:rPr>
          <w:rStyle w:val="nfasis"/>
          <w:rFonts w:ascii="Calibri" w:hAnsi="Calibri" w:cs="Calibri"/>
          <w:b/>
          <w:bCs/>
          <w:color w:val="EE0000"/>
          <w:sz w:val="22"/>
          <w:szCs w:val="22"/>
        </w:rPr>
        <w:t>software</w:t>
      </w:r>
      <w:r w:rsidR="003A7B76" w:rsidRPr="003A7B76">
        <w:rPr>
          <w:rStyle w:val="apple-converted-space"/>
          <w:rFonts w:ascii="Calibri" w:hAnsi="Calibri" w:cs="Calibri"/>
          <w:color w:val="EE0000"/>
          <w:sz w:val="22"/>
          <w:szCs w:val="22"/>
        </w:rPr>
        <w:t> </w:t>
      </w:r>
      <w:r w:rsidR="003A7B76" w:rsidRPr="003A7B76">
        <w:rPr>
          <w:rFonts w:ascii="Calibri" w:hAnsi="Calibri" w:cs="Calibri"/>
          <w:color w:val="000000"/>
          <w:sz w:val="22"/>
          <w:szCs w:val="22"/>
        </w:rPr>
        <w:t>es un factor clave para entregar aplicaciones confiables, seguras y útiles en empresas, instituciones educativas y servicios digitales. Las</w:t>
      </w:r>
      <w:r w:rsidR="003A7B76" w:rsidRPr="003A7B7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="003A7B76" w:rsidRPr="003A7B76">
        <w:rPr>
          <w:rStyle w:val="Fuerte"/>
          <w:rFonts w:ascii="Calibri" w:hAnsi="Calibri" w:cs="Calibri"/>
          <w:color w:val="EE0000"/>
          <w:sz w:val="22"/>
          <w:szCs w:val="22"/>
        </w:rPr>
        <w:t>pruebas de</w:t>
      </w:r>
      <w:r w:rsidR="003A7B76" w:rsidRPr="003A7B76">
        <w:rPr>
          <w:rStyle w:val="apple-converted-space"/>
          <w:rFonts w:ascii="Calibri" w:hAnsi="Calibri" w:cs="Calibri"/>
          <w:b/>
          <w:bCs/>
          <w:color w:val="EE0000"/>
          <w:sz w:val="22"/>
          <w:szCs w:val="22"/>
        </w:rPr>
        <w:t> </w:t>
      </w:r>
      <w:r w:rsidR="003A7B76" w:rsidRPr="003A7B76">
        <w:rPr>
          <w:rStyle w:val="nfasis"/>
          <w:rFonts w:ascii="Calibri" w:hAnsi="Calibri" w:cs="Calibri"/>
          <w:b/>
          <w:bCs/>
          <w:color w:val="EE0000"/>
          <w:sz w:val="22"/>
          <w:szCs w:val="22"/>
        </w:rPr>
        <w:t>software</w:t>
      </w:r>
      <w:r w:rsidR="003A7B76" w:rsidRPr="003A7B76">
        <w:rPr>
          <w:rStyle w:val="apple-converted-space"/>
          <w:rFonts w:ascii="Calibri" w:hAnsi="Calibri" w:cs="Calibri"/>
          <w:color w:val="EE0000"/>
          <w:sz w:val="22"/>
          <w:szCs w:val="22"/>
        </w:rPr>
        <w:t> </w:t>
      </w:r>
      <w:r w:rsidR="003A7B76" w:rsidRPr="003A7B76">
        <w:rPr>
          <w:rFonts w:ascii="Calibri" w:hAnsi="Calibri" w:cs="Calibri"/>
          <w:color w:val="000000"/>
          <w:sz w:val="22"/>
          <w:szCs w:val="22"/>
        </w:rPr>
        <w:t>permiten verificar y validar que una solución responda a los requisitos definidos, reduzca riesgos y aporte confianza antes de su implementación.</w:t>
      </w:r>
    </w:p>
    <w:p w14:paraId="0994DB17" w14:textId="77777777" w:rsidR="003A7B76" w:rsidRPr="003A7B76" w:rsidRDefault="003A7B76" w:rsidP="003A7B76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3A7B76">
        <w:rPr>
          <w:rFonts w:ascii="Calibri" w:hAnsi="Calibri" w:cs="Calibri"/>
          <w:color w:val="000000"/>
          <w:sz w:val="22"/>
          <w:szCs w:val="22"/>
        </w:rPr>
        <w:t>Para el aprendiz, comprender este proceso fortalece su desempeño en roles relacionados con desarrollo, soporte, análisis de calidad y gestión de proyectos tecnológicos. Saber organizar pruebas mejora la empleabilidad, porque las organizaciones requieren talento capaz de detectar defectos, documentar hallazgos y apoyar decisiones que eviten pérdidas económicas, reprocesos y afectaciones al usuario.</w:t>
      </w:r>
    </w:p>
    <w:p w14:paraId="2EA5B894" w14:textId="77777777" w:rsidR="003A7B76" w:rsidRPr="003A7B76" w:rsidRDefault="003A7B76" w:rsidP="003A7B76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3A7B76">
        <w:rPr>
          <w:rFonts w:ascii="Calibri" w:hAnsi="Calibri" w:cs="Calibri"/>
          <w:color w:val="000000"/>
          <w:sz w:val="22"/>
          <w:szCs w:val="22"/>
        </w:rPr>
        <w:t>En este componente se abordan los fundamentos de las pruebas, los objetivos y el alcance, los niveles asociados al ciclo de vida, los tipos funcionales, no funcionales, estáticos y dinámicos, los</w:t>
      </w:r>
      <w:r w:rsidRPr="003A7B7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A7B76">
        <w:rPr>
          <w:rStyle w:val="Fuerte"/>
          <w:rFonts w:ascii="Calibri" w:hAnsi="Calibri" w:cs="Calibri"/>
          <w:color w:val="EE0000"/>
          <w:sz w:val="22"/>
          <w:szCs w:val="22"/>
        </w:rPr>
        <w:t>estándares técnicos</w:t>
      </w:r>
      <w:r w:rsidRPr="003A7B76">
        <w:rPr>
          <w:rStyle w:val="apple-converted-space"/>
          <w:rFonts w:ascii="Calibri" w:hAnsi="Calibri" w:cs="Calibri"/>
          <w:color w:val="EE0000"/>
          <w:sz w:val="22"/>
          <w:szCs w:val="22"/>
        </w:rPr>
        <w:t> </w:t>
      </w:r>
      <w:r w:rsidRPr="003A7B76">
        <w:rPr>
          <w:rFonts w:ascii="Calibri" w:hAnsi="Calibri" w:cs="Calibri"/>
          <w:color w:val="000000"/>
          <w:sz w:val="22"/>
          <w:szCs w:val="22"/>
        </w:rPr>
        <w:t>y la documentación requerida. Estos contenidos se articulan con el resultado de aprendizaje orientado a determinar el</w:t>
      </w:r>
      <w:r w:rsidRPr="003A7B7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A7B76">
        <w:rPr>
          <w:rStyle w:val="Fuerte"/>
          <w:rFonts w:ascii="Calibri" w:hAnsi="Calibri" w:cs="Calibri"/>
          <w:color w:val="EE0000"/>
          <w:sz w:val="22"/>
          <w:szCs w:val="22"/>
        </w:rPr>
        <w:t>plan de pruebas de</w:t>
      </w:r>
      <w:r w:rsidRPr="003A7B76">
        <w:rPr>
          <w:rStyle w:val="apple-converted-space"/>
          <w:rFonts w:ascii="Calibri" w:hAnsi="Calibri" w:cs="Calibri"/>
          <w:b/>
          <w:bCs/>
          <w:color w:val="EE0000"/>
          <w:sz w:val="22"/>
          <w:szCs w:val="22"/>
        </w:rPr>
        <w:t> </w:t>
      </w:r>
      <w:r w:rsidRPr="003A7B76">
        <w:rPr>
          <w:rStyle w:val="nfasis"/>
          <w:rFonts w:ascii="Calibri" w:hAnsi="Calibri" w:cs="Calibri"/>
          <w:b/>
          <w:bCs/>
          <w:color w:val="EE0000"/>
          <w:sz w:val="22"/>
          <w:szCs w:val="22"/>
        </w:rPr>
        <w:t>software</w:t>
      </w:r>
      <w:r w:rsidRPr="003A7B76">
        <w:rPr>
          <w:rStyle w:val="apple-converted-space"/>
          <w:rFonts w:ascii="Calibri" w:hAnsi="Calibri" w:cs="Calibri"/>
          <w:color w:val="EE0000"/>
          <w:sz w:val="22"/>
          <w:szCs w:val="22"/>
        </w:rPr>
        <w:t> </w:t>
      </w:r>
      <w:r w:rsidRPr="003A7B76">
        <w:rPr>
          <w:rFonts w:ascii="Calibri" w:hAnsi="Calibri" w:cs="Calibri"/>
          <w:color w:val="000000"/>
          <w:sz w:val="22"/>
          <w:szCs w:val="22"/>
        </w:rPr>
        <w:t>de acuerdo con estándares y</w:t>
      </w:r>
      <w:r w:rsidRPr="003A7B7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A7B76">
        <w:rPr>
          <w:rStyle w:val="Fuerte"/>
          <w:rFonts w:ascii="Calibri" w:hAnsi="Calibri" w:cs="Calibri"/>
          <w:color w:val="EE0000"/>
          <w:sz w:val="22"/>
          <w:szCs w:val="22"/>
        </w:rPr>
        <w:t>procedimientos técnicos</w:t>
      </w:r>
      <w:r w:rsidRPr="003A7B76">
        <w:rPr>
          <w:rFonts w:ascii="Calibri" w:hAnsi="Calibri" w:cs="Calibri"/>
          <w:color w:val="EE0000"/>
          <w:sz w:val="22"/>
          <w:szCs w:val="22"/>
        </w:rPr>
        <w:t>.</w:t>
      </w:r>
    </w:p>
    <w:p w14:paraId="26A6DA96" w14:textId="77777777" w:rsidR="003A7B76" w:rsidRPr="003A7B76" w:rsidRDefault="003A7B76" w:rsidP="003A7B76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3A7B76">
        <w:rPr>
          <w:rFonts w:ascii="Calibri" w:hAnsi="Calibri" w:cs="Calibri"/>
          <w:color w:val="000000"/>
          <w:sz w:val="22"/>
          <w:szCs w:val="22"/>
        </w:rPr>
        <w:t>Al finalizar, se espera que el aprendiz reconozca cómo estructurar un</w:t>
      </w:r>
      <w:r w:rsidRPr="003A7B7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A7B76">
        <w:rPr>
          <w:rStyle w:val="Fuerte"/>
          <w:rFonts w:ascii="Calibri" w:hAnsi="Calibri" w:cs="Calibri"/>
          <w:color w:val="EE0000"/>
          <w:sz w:val="22"/>
          <w:szCs w:val="22"/>
        </w:rPr>
        <w:t>plan de pruebas</w:t>
      </w:r>
      <w:r w:rsidRPr="003A7B76">
        <w:rPr>
          <w:rStyle w:val="apple-converted-space"/>
          <w:rFonts w:ascii="Calibri" w:hAnsi="Calibri" w:cs="Calibri"/>
          <w:color w:val="EE0000"/>
          <w:sz w:val="22"/>
          <w:szCs w:val="22"/>
        </w:rPr>
        <w:t> </w:t>
      </w:r>
      <w:r w:rsidRPr="003A7B76">
        <w:rPr>
          <w:rFonts w:ascii="Calibri" w:hAnsi="Calibri" w:cs="Calibri"/>
          <w:color w:val="000000"/>
          <w:sz w:val="22"/>
          <w:szCs w:val="22"/>
        </w:rPr>
        <w:t>con alcance, enfoque, recursos, cronograma, ítems,</w:t>
      </w:r>
      <w:r w:rsidRPr="003A7B7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A7B76">
        <w:rPr>
          <w:rStyle w:val="Fuerte"/>
          <w:rFonts w:ascii="Calibri" w:hAnsi="Calibri" w:cs="Calibri"/>
          <w:color w:val="EE0000"/>
          <w:sz w:val="22"/>
          <w:szCs w:val="22"/>
        </w:rPr>
        <w:t>escenarios</w:t>
      </w:r>
      <w:r w:rsidRPr="003A7B76">
        <w:rPr>
          <w:rFonts w:ascii="Calibri" w:hAnsi="Calibri" w:cs="Calibri"/>
          <w:color w:val="000000"/>
          <w:sz w:val="22"/>
          <w:szCs w:val="22"/>
        </w:rPr>
        <w:t>, nomenclaturas y</w:t>
      </w:r>
      <w:r w:rsidRPr="003A7B7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3A7B76">
        <w:rPr>
          <w:rStyle w:val="Fuerte"/>
          <w:rFonts w:ascii="Calibri" w:hAnsi="Calibri" w:cs="Calibri"/>
          <w:color w:val="EE0000"/>
          <w:sz w:val="22"/>
          <w:szCs w:val="22"/>
        </w:rPr>
        <w:t>casos de prueba</w:t>
      </w:r>
      <w:r w:rsidRPr="003A7B76">
        <w:rPr>
          <w:rFonts w:ascii="Calibri" w:hAnsi="Calibri" w:cs="Calibri"/>
          <w:color w:val="000000"/>
          <w:sz w:val="22"/>
          <w:szCs w:val="22"/>
        </w:rPr>
        <w:t>. Este aprendizaje favorece la entrega de soluciones digitales confiables, seguras, usables y alineadas con las necesidades del proyecto, fortaleciendo la calidad del servicio tecnológico en el territorio.</w:t>
      </w:r>
    </w:p>
    <w:p w14:paraId="543A6364" w14:textId="6A1C77A5" w:rsidR="00274A7D" w:rsidRPr="00786520" w:rsidRDefault="00274A7D" w:rsidP="003A7B76">
      <w:pPr>
        <w:pStyle w:val="NormalWeb"/>
        <w:rPr>
          <w:rFonts w:ascii="Calibri" w:hAnsi="Calibri" w:cs="Calibri"/>
        </w:rPr>
      </w:pPr>
    </w:p>
    <w:p w14:paraId="34FDD1F7" w14:textId="51556C0E" w:rsidR="00274A7D" w:rsidRPr="00786520" w:rsidRDefault="00274A7D" w:rsidP="00274A7D">
      <w:pPr>
        <w:pStyle w:val="font-claude-response-body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786520">
        <w:rPr>
          <w:rStyle w:val="Fuerte"/>
          <w:rFonts w:ascii="Calibri" w:hAnsi="Calibri" w:cs="Calibri"/>
          <w:sz w:val="22"/>
          <w:szCs w:val="22"/>
        </w:rPr>
        <w:t>TOTAL PALABRAS: 2</w:t>
      </w:r>
      <w:r w:rsidR="00786520" w:rsidRPr="00786520">
        <w:rPr>
          <w:rStyle w:val="Fuerte"/>
          <w:rFonts w:ascii="Calibri" w:hAnsi="Calibri" w:cs="Calibri"/>
          <w:sz w:val="22"/>
          <w:szCs w:val="22"/>
        </w:rPr>
        <w:t>1</w:t>
      </w:r>
      <w:r w:rsidR="003A7B76">
        <w:rPr>
          <w:rStyle w:val="Fuerte"/>
          <w:rFonts w:ascii="Calibri" w:hAnsi="Calibri" w:cs="Calibri"/>
          <w:sz w:val="22"/>
          <w:szCs w:val="22"/>
        </w:rPr>
        <w:t>9</w:t>
      </w:r>
    </w:p>
    <w:p w14:paraId="0CD65968" w14:textId="086CB48B" w:rsidR="00B92FA6" w:rsidRPr="00786520" w:rsidRDefault="00B92FA6" w:rsidP="00274A7D">
      <w:pPr>
        <w:pStyle w:val="font-claude-response-body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</w:p>
    <w:p w14:paraId="67E8693F" w14:textId="77777777" w:rsidR="00B92FA6" w:rsidRPr="00786520" w:rsidRDefault="00B92FA6">
      <w:pPr>
        <w:rPr>
          <w:rFonts w:ascii="Calibri" w:hAnsi="Calibri" w:cs="Calibri"/>
        </w:rPr>
      </w:pPr>
    </w:p>
    <w:sectPr w:rsidR="00B92FA6" w:rsidRPr="007865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A6"/>
    <w:rsid w:val="000247B8"/>
    <w:rsid w:val="000E58A4"/>
    <w:rsid w:val="00274A7D"/>
    <w:rsid w:val="002E15EF"/>
    <w:rsid w:val="002F79F0"/>
    <w:rsid w:val="003A7B76"/>
    <w:rsid w:val="003B5851"/>
    <w:rsid w:val="00402097"/>
    <w:rsid w:val="00674B38"/>
    <w:rsid w:val="00724BBA"/>
    <w:rsid w:val="00725EBA"/>
    <w:rsid w:val="00786520"/>
    <w:rsid w:val="007C0E54"/>
    <w:rsid w:val="007F4119"/>
    <w:rsid w:val="009B52F8"/>
    <w:rsid w:val="009C3026"/>
    <w:rsid w:val="00A362B9"/>
    <w:rsid w:val="00AC0BE1"/>
    <w:rsid w:val="00AD1941"/>
    <w:rsid w:val="00B15059"/>
    <w:rsid w:val="00B92FA6"/>
    <w:rsid w:val="00E31EBA"/>
    <w:rsid w:val="00FC5FB3"/>
    <w:rsid w:val="00FF68CC"/>
    <w:rsid w:val="2492F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C0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AC0BE1"/>
    <w:rPr>
      <w:b/>
      <w:bCs/>
    </w:rPr>
  </w:style>
  <w:style w:type="paragraph" w:customStyle="1" w:styleId="font-claude-response-body">
    <w:name w:val="font-claude-response-body"/>
    <w:basedOn w:val="Normal"/>
    <w:rsid w:val="00402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786520"/>
  </w:style>
  <w:style w:type="character" w:styleId="nfasis">
    <w:name w:val="Emphasis"/>
    <w:basedOn w:val="Fuentedeprrafopredeter"/>
    <w:uiPriority w:val="20"/>
    <w:qFormat/>
    <w:rsid w:val="003A7B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D8FE09-FDDD-4624-A726-370745BF778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453FA8E5-F8D2-4641-A056-1A2C913448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3CC4B2-B865-44BA-B25D-B64778F1CB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Yineth Ibette Gonzalez Quintero</cp:lastModifiedBy>
  <cp:revision>10</cp:revision>
  <dcterms:created xsi:type="dcterms:W3CDTF">2026-06-01T15:58:00Z</dcterms:created>
  <dcterms:modified xsi:type="dcterms:W3CDTF">2026-06-01T15:58:00Z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516245d8-e5f4-42ac-a19d-923c969a5d0b_Enabled">
    <vt:lpwstr>true</vt:lpwstr>
  </property>
  <property fmtid="{D5CDD505-2E9C-101B-9397-08002B2CF9AE}" pid="5" name="MSIP_Label_516245d8-e5f4-42ac-a19d-923c969a5d0b_SetDate">
    <vt:lpwstr>2026-06-01T15:58:24Z</vt:lpwstr>
  </property>
  <property fmtid="{D5CDD505-2E9C-101B-9397-08002B2CF9AE}" pid="6" name="MSIP_Label_516245d8-e5f4-42ac-a19d-923c969a5d0b_Method">
    <vt:lpwstr>Privileged</vt:lpwstr>
  </property>
  <property fmtid="{D5CDD505-2E9C-101B-9397-08002B2CF9AE}" pid="7" name="MSIP_Label_516245d8-e5f4-42ac-a19d-923c969a5d0b_Name">
    <vt:lpwstr>Confidential</vt:lpwstr>
  </property>
  <property fmtid="{D5CDD505-2E9C-101B-9397-08002B2CF9AE}" pid="8" name="MSIP_Label_516245d8-e5f4-42ac-a19d-923c969a5d0b_SiteId">
    <vt:lpwstr>cbc2c381-2f2e-4d93-91d1-506c9316ace7</vt:lpwstr>
  </property>
  <property fmtid="{D5CDD505-2E9C-101B-9397-08002B2CF9AE}" pid="9" name="MSIP_Label_516245d8-e5f4-42ac-a19d-923c969a5d0b_ActionId">
    <vt:lpwstr>4c0e9ef3-bd09-4660-a059-f26801e225e0</vt:lpwstr>
  </property>
  <property fmtid="{D5CDD505-2E9C-101B-9397-08002B2CF9AE}" pid="10" name="MSIP_Label_516245d8-e5f4-42ac-a19d-923c969a5d0b_ContentBits">
    <vt:lpwstr>0</vt:lpwstr>
  </property>
  <property fmtid="{D5CDD505-2E9C-101B-9397-08002B2CF9AE}" pid="11" name="MSIP_Label_516245d8-e5f4-42ac-a19d-923c969a5d0b_Tag">
    <vt:lpwstr>10, 0, 1, 2</vt:lpwstr>
  </property>
</Properties>
</file>