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0E22" w:rsidR="00D329FB" w:rsidP="00D329FB" w:rsidRDefault="00D329FB" w14:paraId="1B45F99F" w14:textId="0E7606E4">
      <w:pPr>
        <w:jc w:val="center"/>
        <w:rPr>
          <w:rFonts w:ascii="Calibri" w:hAnsi="Calibri" w:cs="Calibri"/>
          <w:b/>
          <w:bCs/>
        </w:rPr>
      </w:pPr>
      <w:r w:rsidRPr="000F0E22">
        <w:rPr>
          <w:rFonts w:ascii="Calibri" w:hAnsi="Calibri" w:cs="Calibri"/>
          <w:b/>
          <w:bCs/>
        </w:rPr>
        <w:t>INFORMACIÓN PARA PODCAST</w:t>
      </w:r>
    </w:p>
    <w:p w:rsidRPr="000F0E22" w:rsidR="00E60430" w:rsidP="00D329FB" w:rsidRDefault="00E60430" w14:paraId="7F2D116D" w14:textId="77777777">
      <w:pPr>
        <w:jc w:val="center"/>
        <w:rPr>
          <w:rFonts w:ascii="Calibri" w:hAnsi="Calibri" w:cs="Calibri"/>
        </w:rPr>
      </w:pPr>
    </w:p>
    <w:p w:rsidRPr="000F0E22" w:rsidR="00E60430" w:rsidP="00E60430" w:rsidRDefault="00E60430" w14:paraId="3812921A" w14:textId="15699AB1">
      <w:pPr>
        <w:rPr>
          <w:rFonts w:ascii="Calibri" w:hAnsi="Calibri" w:cs="Calibri"/>
        </w:rPr>
      </w:pPr>
      <w:r w:rsidRPr="000F0E22">
        <w:rPr>
          <w:rFonts w:ascii="Calibri" w:hAnsi="Calibri" w:cs="Calibri"/>
          <w:b/>
          <w:bCs/>
        </w:rPr>
        <w:t>Programa:</w:t>
      </w:r>
      <w:r w:rsidRPr="000F0E22" w:rsidR="00DD04FE">
        <w:rPr>
          <w:rFonts w:ascii="Calibri" w:hAnsi="Calibri" w:cs="Calibri"/>
          <w:b/>
          <w:bCs/>
        </w:rPr>
        <w:t xml:space="preserve"> </w:t>
      </w:r>
      <w:r w:rsidRPr="000F0E22" w:rsidR="000F0E22">
        <w:rPr>
          <w:rFonts w:ascii="Calibri" w:hAnsi="Calibri" w:eastAsia="Arial" w:cs="Calibri"/>
          <w:color w:val="000000"/>
        </w:rPr>
        <w:t xml:space="preserve">Pruebas de </w:t>
      </w:r>
      <w:r w:rsidRPr="000F0E22" w:rsidR="000F0E22">
        <w:rPr>
          <w:rFonts w:ascii="Calibri" w:hAnsi="Calibri" w:eastAsia="Arial" w:cs="Calibri"/>
          <w:i/>
          <w:iCs/>
          <w:color w:val="000000"/>
        </w:rPr>
        <w:t xml:space="preserve">software </w:t>
      </w:r>
      <w:proofErr w:type="spellStart"/>
      <w:r w:rsidRPr="000F0E22" w:rsidR="000F0E22">
        <w:rPr>
          <w:rFonts w:ascii="Calibri" w:hAnsi="Calibri" w:eastAsia="Arial" w:cs="Calibri"/>
          <w:i/>
          <w:iCs/>
          <w:color w:val="000000"/>
        </w:rPr>
        <w:t>Testing</w:t>
      </w:r>
      <w:proofErr w:type="spellEnd"/>
      <w:r w:rsidRPr="000F0E22" w:rsidR="000F0E22">
        <w:rPr>
          <w:rFonts w:ascii="Calibri" w:hAnsi="Calibri" w:eastAsia="Arial" w:cs="Calibri"/>
          <w:i/>
          <w:iCs/>
          <w:color w:val="000000"/>
        </w:rPr>
        <w:t>.</w:t>
      </w:r>
    </w:p>
    <w:p w:rsidRPr="000F0E22" w:rsidR="00112503" w:rsidP="00D50AFC" w:rsidRDefault="00E60430" w14:paraId="4452418C" w14:textId="6637521F">
      <w:pPr>
        <w:rPr>
          <w:rFonts w:ascii="Calibri" w:hAnsi="Calibri" w:cs="Calibri"/>
          <w:bCs/>
          <w:color w:val="000000" w:themeColor="text1"/>
        </w:rPr>
      </w:pPr>
      <w:r w:rsidRPr="000F0E22">
        <w:rPr>
          <w:rFonts w:ascii="Calibri" w:hAnsi="Calibri" w:cs="Calibri"/>
          <w:b/>
          <w:bCs/>
        </w:rPr>
        <w:t>Componente:</w:t>
      </w:r>
      <w:r w:rsidRPr="000F0E22">
        <w:rPr>
          <w:rFonts w:ascii="Calibri" w:hAnsi="Calibri" w:cs="Calibri"/>
        </w:rPr>
        <w:t xml:space="preserve"> </w:t>
      </w:r>
      <w:r w:rsidRPr="000F0E22" w:rsidR="000F0E22">
        <w:rPr>
          <w:rFonts w:ascii="Calibri" w:hAnsi="Calibri" w:eastAsia="Arial" w:cs="Calibri"/>
          <w:color w:val="000000"/>
        </w:rPr>
        <w:t xml:space="preserve">CF1 - Fundamentos del plan de pruebas de </w:t>
      </w:r>
      <w:r w:rsidRPr="000F0E22" w:rsidR="000F0E22">
        <w:rPr>
          <w:rFonts w:ascii="Calibri" w:hAnsi="Calibri" w:eastAsia="Arial" w:cs="Calibri"/>
          <w:i/>
          <w:iCs/>
          <w:color w:val="000000"/>
        </w:rPr>
        <w:t>software.</w:t>
      </w:r>
    </w:p>
    <w:p w:rsidRPr="000F0E22" w:rsidR="000F0E22" w:rsidP="000F0E22" w:rsidRDefault="00D329FB" w14:paraId="1D7673E3" w14:textId="012155B3">
      <w:pPr>
        <w:spacing w:after="40"/>
        <w:rPr>
          <w:rFonts w:ascii="Calibri" w:hAnsi="Calibri" w:cs="Calibri"/>
        </w:rPr>
      </w:pPr>
      <w:r w:rsidRPr="684A3EF0" w:rsidR="00D329FB">
        <w:rPr>
          <w:rFonts w:ascii="Calibri" w:hAnsi="Calibri" w:cs="Calibri"/>
          <w:b w:val="1"/>
          <w:bCs w:val="1"/>
        </w:rPr>
        <w:t>Ubicación</w:t>
      </w:r>
      <w:r w:rsidRPr="684A3EF0" w:rsidR="00E60430">
        <w:rPr>
          <w:rFonts w:ascii="Calibri" w:hAnsi="Calibri" w:cs="Calibri"/>
          <w:b w:val="1"/>
          <w:bCs w:val="1"/>
        </w:rPr>
        <w:t xml:space="preserve"> dentro del componente</w:t>
      </w:r>
      <w:r w:rsidRPr="684A3EF0" w:rsidR="00D329FB">
        <w:rPr>
          <w:rFonts w:ascii="Calibri" w:hAnsi="Calibri" w:cs="Calibri"/>
          <w:b w:val="1"/>
          <w:bCs w:val="1"/>
        </w:rPr>
        <w:t>:</w:t>
      </w:r>
      <w:r w:rsidRPr="684A3EF0" w:rsidR="00D329FB">
        <w:rPr>
          <w:rFonts w:ascii="Calibri" w:hAnsi="Calibri" w:cs="Calibri"/>
        </w:rPr>
        <w:t xml:space="preserve"> 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Punto 5. Plan de pruebas de </w:t>
      </w:r>
      <w:r w:rsidRPr="684A3EF0" w:rsidR="000F0E22">
        <w:rPr>
          <w:rFonts w:ascii="Calibri" w:hAnsi="Calibri" w:eastAsia="Arial" w:cs="Calibri"/>
          <w:i w:val="1"/>
          <w:iCs w:val="1"/>
          <w:color w:val="000000" w:themeColor="text1" w:themeTint="FF" w:themeShade="FF"/>
        </w:rPr>
        <w:t>software (test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 </w:t>
      </w:r>
      <w:r w:rsidRPr="684A3EF0" w:rsidR="000F0E22">
        <w:rPr>
          <w:rFonts w:ascii="Calibri" w:hAnsi="Calibri" w:eastAsia="Arial" w:cs="Calibri"/>
          <w:i w:val="1"/>
          <w:iCs w:val="1"/>
          <w:color w:val="000000" w:themeColor="text1" w:themeTint="FF" w:themeShade="FF"/>
        </w:rPr>
        <w:t>plan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>). Subtema: 5.1</w:t>
      </w:r>
      <w:r w:rsidRPr="684A3EF0" w:rsidR="760FE1DA">
        <w:rPr>
          <w:rFonts w:ascii="Calibri" w:hAnsi="Calibri" w:eastAsia="Arial" w:cs="Calibri"/>
          <w:color w:val="000000" w:themeColor="text1" w:themeTint="FF" w:themeShade="FF"/>
        </w:rPr>
        <w:t>.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 Concepto, propósito, alcance y enfoque del plan de pruebas.</w:t>
      </w:r>
    </w:p>
    <w:p w:rsidRPr="000F0E22" w:rsidR="00D50AFC" w:rsidP="00D50AFC" w:rsidRDefault="00D329FB" w14:paraId="7DDE1DA3" w14:textId="2C641C47">
      <w:pPr>
        <w:rPr>
          <w:rFonts w:ascii="Calibri" w:hAnsi="Calibri" w:eastAsia="Arial" w:cs="Calibri"/>
        </w:rPr>
      </w:pPr>
      <w:r w:rsidRPr="000F0E22">
        <w:rPr>
          <w:rFonts w:ascii="Calibri" w:hAnsi="Calibri" w:cs="Calibri"/>
          <w:b/>
          <w:bCs/>
        </w:rPr>
        <w:t>Tema</w:t>
      </w:r>
      <w:r w:rsidRPr="000F0E22" w:rsidR="00E60430">
        <w:rPr>
          <w:rFonts w:ascii="Calibri" w:hAnsi="Calibri" w:cs="Calibri"/>
          <w:b/>
          <w:bCs/>
        </w:rPr>
        <w:t xml:space="preserve"> a tratar</w:t>
      </w:r>
      <w:r w:rsidRPr="000F0E22">
        <w:rPr>
          <w:rFonts w:ascii="Calibri" w:hAnsi="Calibri" w:cs="Calibri"/>
          <w:b/>
          <w:bCs/>
        </w:rPr>
        <w:t xml:space="preserve">: </w:t>
      </w:r>
      <w:r w:rsidRPr="000F0E22" w:rsidR="000F0E22">
        <w:rPr>
          <w:rFonts w:ascii="Calibri" w:hAnsi="Calibri" w:eastAsia="Arial" w:cs="Calibri"/>
          <w:color w:val="000000"/>
        </w:rPr>
        <w:t xml:space="preserve">Importancia del plan de pruebas como hoja de ruta para asegurar la calidad del </w:t>
      </w:r>
      <w:r w:rsidRPr="000F0E22" w:rsidR="000F0E22">
        <w:rPr>
          <w:rFonts w:ascii="Calibri" w:hAnsi="Calibri" w:eastAsia="Arial" w:cs="Calibri"/>
          <w:i/>
          <w:iCs/>
          <w:color w:val="000000"/>
        </w:rPr>
        <w:t>software.</w:t>
      </w:r>
    </w:p>
    <w:p w:rsidRPr="000F0E22" w:rsidR="00D329FB" w:rsidP="00583B28" w:rsidRDefault="000B3DA0" w14:paraId="5D9348F3" w14:textId="416CABF9">
      <w:pPr>
        <w:spacing w:after="60"/>
        <w:rPr>
          <w:rFonts w:ascii="Calibri" w:hAnsi="Calibri" w:cs="Calibri"/>
        </w:rPr>
      </w:pPr>
      <w:r w:rsidRPr="000F0E22">
        <w:rPr>
          <w:rFonts w:ascii="Calibri" w:hAnsi="Calibri" w:cs="Calibri"/>
          <w:b/>
          <w:bCs/>
        </w:rPr>
        <w:t>Título:</w:t>
      </w:r>
      <w:r w:rsidRPr="000F0E22">
        <w:rPr>
          <w:rFonts w:ascii="Calibri" w:hAnsi="Calibri" w:cs="Calibri"/>
        </w:rPr>
        <w:t xml:space="preserve"> </w:t>
      </w:r>
      <w:r w:rsidRPr="000F0E22" w:rsidR="000F0E22">
        <w:rPr>
          <w:rFonts w:ascii="Calibri" w:hAnsi="Calibri" w:eastAsia="Arial" w:cs="Calibri"/>
          <w:color w:val="000000"/>
        </w:rPr>
        <w:t xml:space="preserve">Plan de pruebas: la ruta para entregar </w:t>
      </w:r>
      <w:r w:rsidRPr="000F0E22" w:rsidR="000F0E22">
        <w:rPr>
          <w:rFonts w:ascii="Calibri" w:hAnsi="Calibri" w:eastAsia="Arial" w:cs="Calibri"/>
          <w:i/>
          <w:iCs/>
          <w:color w:val="000000"/>
        </w:rPr>
        <w:t>software</w:t>
      </w:r>
      <w:r w:rsidRPr="000F0E22" w:rsidR="000F0E22">
        <w:rPr>
          <w:rFonts w:ascii="Calibri" w:hAnsi="Calibri" w:eastAsia="Arial" w:cs="Calibri"/>
          <w:color w:val="000000"/>
        </w:rPr>
        <w:t xml:space="preserve"> confiable</w:t>
      </w:r>
    </w:p>
    <w:p w:rsidRPr="000F0E22" w:rsidR="00583B28" w:rsidP="00583B28" w:rsidRDefault="00583B28" w14:paraId="64C9991F" w14:textId="77777777">
      <w:pPr>
        <w:spacing w:after="60"/>
        <w:rPr>
          <w:rFonts w:ascii="Calibri" w:hAnsi="Calibri" w:cs="Calibri"/>
        </w:rPr>
      </w:pPr>
    </w:p>
    <w:p w:rsidRPr="000F0E22" w:rsidR="00583B28" w:rsidP="00583B28" w:rsidRDefault="00583B28" w14:paraId="2B8EF812" w14:textId="77777777">
      <w:pPr>
        <w:spacing w:after="60"/>
        <w:rPr>
          <w:rFonts w:ascii="Calibri" w:hAnsi="Calibri" w:cs="Calibri"/>
        </w:rPr>
      </w:pPr>
    </w:p>
    <w:p w:rsidRPr="000F0E22" w:rsidR="00D329FB" w:rsidP="00D329FB" w:rsidRDefault="00D329FB" w14:paraId="761E9639" w14:textId="280F0E57">
      <w:pPr>
        <w:rPr>
          <w:rFonts w:ascii="Calibri" w:hAnsi="Calibri" w:cs="Calibri"/>
          <w:b w:val="1"/>
          <w:bCs w:val="1"/>
        </w:rPr>
      </w:pPr>
      <w:r w:rsidRPr="684A3EF0" w:rsidR="00D329FB">
        <w:rPr>
          <w:rFonts w:ascii="Calibri" w:hAnsi="Calibri" w:cs="Calibri"/>
          <w:b w:val="1"/>
          <w:bCs w:val="1"/>
        </w:rPr>
        <w:t xml:space="preserve">Sugerencia </w:t>
      </w:r>
      <w:r w:rsidRPr="684A3EF0" w:rsidR="00823AB8">
        <w:rPr>
          <w:rFonts w:ascii="Calibri" w:hAnsi="Calibri" w:cs="Calibri"/>
          <w:b w:val="1"/>
          <w:bCs w:val="1"/>
        </w:rPr>
        <w:t>de conversación</w:t>
      </w:r>
      <w:r w:rsidRPr="684A3EF0" w:rsidR="000811DB">
        <w:rPr>
          <w:rFonts w:ascii="Calibri" w:hAnsi="Calibri" w:cs="Calibri"/>
          <w:b w:val="1"/>
          <w:bCs w:val="1"/>
        </w:rPr>
        <w:t xml:space="preserve"> para p</w:t>
      </w:r>
      <w:r w:rsidRPr="684A3EF0" w:rsidR="71ED0C81">
        <w:rPr>
          <w:rFonts w:ascii="Calibri" w:hAnsi="Calibri" w:cs="Calibri"/>
          <w:b w:val="1"/>
          <w:bCs w:val="1"/>
        </w:rPr>
        <w:t>ó</w:t>
      </w:r>
      <w:r w:rsidRPr="684A3EF0" w:rsidR="00D329FB">
        <w:rPr>
          <w:rFonts w:ascii="Calibri" w:hAnsi="Calibri" w:cs="Calibri"/>
          <w:b w:val="1"/>
          <w:bCs w:val="1"/>
        </w:rPr>
        <w:t>dcast</w:t>
      </w:r>
    </w:p>
    <w:p w:rsidRPr="000F0E22" w:rsidR="000F0E22" w:rsidP="000F0E22" w:rsidRDefault="000F0E22" w14:paraId="1BD044A3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1: </w:t>
      </w:r>
      <w:r w:rsidRPr="000F0E22">
        <w:rPr>
          <w:rFonts w:ascii="Calibri" w:hAnsi="Calibri" w:eastAsia="Arial" w:cs="Calibri"/>
          <w:color w:val="000000"/>
        </w:rPr>
        <w:t>Imagine que un equipo construye una aplicación para gestionar notas académicas y decide probarla solo al final, cuando ya casi debe entregarla. ¿Qué podría pasar si no existe una ruta clara para saber qué se prueba, cuándo se prueba y con qué criterios?</w:t>
      </w:r>
    </w:p>
    <w:p w:rsidRPr="000F0E22" w:rsidR="000F0E22" w:rsidP="000F0E22" w:rsidRDefault="000F0E22" w14:paraId="1FE5E866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2: </w:t>
      </w:r>
      <w:r w:rsidRPr="000F0E22">
        <w:rPr>
          <w:rFonts w:ascii="Calibri" w:hAnsi="Calibri" w:eastAsia="Arial" w:cs="Calibri"/>
          <w:color w:val="000000"/>
        </w:rPr>
        <w:t xml:space="preserve">Podrían aparecer errores difíciles de corregir, retrasos en la entrega y dudas sobre la calidad del producto. Por eso existe el plan de pruebas, también conocido como </w:t>
      </w:r>
      <w:r w:rsidRPr="000F0E22">
        <w:rPr>
          <w:rFonts w:ascii="Calibri" w:hAnsi="Calibri" w:eastAsia="Arial" w:cs="Calibri"/>
          <w:i/>
          <w:color w:val="000000"/>
        </w:rPr>
        <w:t>test plan</w:t>
      </w:r>
      <w:r w:rsidRPr="000F0E22">
        <w:rPr>
          <w:rFonts w:ascii="Calibri" w:hAnsi="Calibri" w:eastAsia="Arial" w:cs="Calibri"/>
          <w:color w:val="000000"/>
        </w:rPr>
        <w:t xml:space="preserve">. Este documento organiza el proceso de evaluación del </w:t>
      </w:r>
      <w:r w:rsidRPr="000F0E22">
        <w:rPr>
          <w:rFonts w:ascii="Calibri" w:hAnsi="Calibri" w:eastAsia="Arial" w:cs="Calibri"/>
          <w:i/>
          <w:color w:val="000000"/>
        </w:rPr>
        <w:t>software</w:t>
      </w:r>
      <w:r w:rsidRPr="000F0E22">
        <w:rPr>
          <w:rFonts w:ascii="Calibri" w:hAnsi="Calibri" w:eastAsia="Arial" w:cs="Calibri"/>
          <w:color w:val="000000"/>
        </w:rPr>
        <w:t>, define el alcance, el enfoque, los recursos y el cronograma, y permite que el equipo técnico tenga una misma visión sobre cómo asegurar la calidad.</w:t>
      </w:r>
    </w:p>
    <w:p w:rsidRPr="000F0E22" w:rsidR="000F0E22" w:rsidP="000F0E22" w:rsidRDefault="000F0E22" w14:paraId="521159F6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1: </w:t>
      </w:r>
      <w:r w:rsidRPr="000F0E22">
        <w:rPr>
          <w:rFonts w:ascii="Calibri" w:hAnsi="Calibri" w:eastAsia="Arial" w:cs="Calibri"/>
          <w:color w:val="000000"/>
        </w:rPr>
        <w:t>Entonces, ¿el plan de pruebas no es solo una plantilla para diligenciar?</w:t>
      </w:r>
    </w:p>
    <w:p w:rsidRPr="000F0E22" w:rsidR="000F0E22" w:rsidP="000F0E22" w:rsidRDefault="000F0E22" w14:paraId="7EB50216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2: </w:t>
      </w:r>
      <w:r w:rsidRPr="000F0E22">
        <w:rPr>
          <w:rFonts w:ascii="Calibri" w:hAnsi="Calibri" w:eastAsia="Arial" w:cs="Calibri"/>
          <w:color w:val="000000"/>
        </w:rPr>
        <w:t>Exacto. El plan de pruebas es una hoja de ruta técnica. Primero, ayuda a definir el alcance, es decir, qué funcionalidades serán evaluadas y cuáles quedarán por fuera en una fase determinada. Segundo, permite establecer el enfoque: si se aplicarán pruebas manuales, automatizadas, de caja negra, de caja blanca o una combinación de ellas. Tercero, facilita organizar recursos, tiempos, responsabilidades, escenarios y casos de prueba para evitar improvisaciones.</w:t>
      </w:r>
    </w:p>
    <w:p w:rsidRPr="000F0E22" w:rsidR="000F0E22" w:rsidP="000F0E22" w:rsidRDefault="000F0E22" w14:paraId="011E1064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1: </w:t>
      </w:r>
      <w:r w:rsidRPr="000F0E22">
        <w:rPr>
          <w:rFonts w:ascii="Calibri" w:hAnsi="Calibri" w:eastAsia="Arial" w:cs="Calibri"/>
          <w:color w:val="000000"/>
        </w:rPr>
        <w:t>¿Y cómo se relaciona esto con el trabajo real en un proyecto tecnológico?</w:t>
      </w:r>
    </w:p>
    <w:p w:rsidRPr="000F0E22" w:rsidR="000F0E22" w:rsidP="000F0E22" w:rsidRDefault="000F0E22" w14:paraId="79676C52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2: </w:t>
      </w:r>
      <w:r w:rsidRPr="000F0E22">
        <w:rPr>
          <w:rFonts w:ascii="Calibri" w:hAnsi="Calibri" w:eastAsia="Arial" w:cs="Calibri"/>
          <w:color w:val="000000"/>
        </w:rPr>
        <w:t>Pensemos en un portal de noticias. Si el equipo define que en la primera fase se probarán la publicación y visualización de artículos, pero no el módulo de suscripciones de pago, el alcance queda claro. Esto evita confusiones. También permite estimar recursos, preparar datos de prueba y organizar el cronograma. Si el plan está bien elaborado, el equipo puede detectar defectos, documentar resultados y tomar decisiones con mayor seguridad.</w:t>
      </w:r>
    </w:p>
    <w:p w:rsidRPr="000F0E22" w:rsidR="000F0E22" w:rsidP="000F0E22" w:rsidRDefault="000F0E22" w14:paraId="0FB37523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1: </w:t>
      </w:r>
      <w:r w:rsidRPr="000F0E22">
        <w:rPr>
          <w:rFonts w:ascii="Calibri" w:hAnsi="Calibri" w:eastAsia="Arial" w:cs="Calibri"/>
          <w:color w:val="000000"/>
        </w:rPr>
        <w:t>¿Qué puede salir bien cuando se aplica correctamente el plan de pruebas? ¿Y qué puede salir mal si no se tiene en cuenta?</w:t>
      </w:r>
    </w:p>
    <w:p w:rsidRPr="000F0E22" w:rsidR="000F0E22" w:rsidP="000F0E22" w:rsidRDefault="000F0E22" w14:paraId="72A17B94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2: </w:t>
      </w:r>
      <w:r w:rsidRPr="000F0E22">
        <w:rPr>
          <w:rFonts w:ascii="Calibri" w:hAnsi="Calibri" w:eastAsia="Arial" w:cs="Calibri"/>
          <w:color w:val="000000"/>
        </w:rPr>
        <w:t xml:space="preserve">Cuando se aplica correctamente, el equipo sabe qué evaluar, cómo hacerlo y qué resultado esperar. Además, se mejora la trazabilidad entre requisitos, escenarios y casos de prueba. En cambio, si no se define un plan, pueden quedar funcionalidades críticas sin revisar, pueden duplicarse esfuerzos o pueden reportarse defectos sin información suficiente para reproducirlos. Esto afecta la calidad del </w:t>
      </w:r>
      <w:r w:rsidRPr="000F0E22">
        <w:rPr>
          <w:rFonts w:ascii="Calibri" w:hAnsi="Calibri" w:eastAsia="Arial" w:cs="Calibri"/>
          <w:i/>
          <w:color w:val="000000"/>
        </w:rPr>
        <w:t>software</w:t>
      </w:r>
      <w:r w:rsidRPr="000F0E22">
        <w:rPr>
          <w:rFonts w:ascii="Calibri" w:hAnsi="Calibri" w:eastAsia="Arial" w:cs="Calibri"/>
          <w:color w:val="000000"/>
        </w:rPr>
        <w:t xml:space="preserve"> y la confianza del cliente o usuario final.</w:t>
      </w:r>
    </w:p>
    <w:p w:rsidRPr="000F0E22" w:rsidR="000F0E22" w:rsidP="000F0E22" w:rsidRDefault="000F0E22" w14:paraId="380EE1FD" w14:textId="77777777">
      <w:pPr>
        <w:spacing w:after="120"/>
        <w:rPr>
          <w:rFonts w:ascii="Calibri" w:hAnsi="Calibri" w:cs="Calibri"/>
        </w:rPr>
      </w:pPr>
      <w:r w:rsidRPr="000F0E22">
        <w:rPr>
          <w:rFonts w:ascii="Calibri" w:hAnsi="Calibri" w:eastAsia="Arial" w:cs="Calibri"/>
          <w:b/>
          <w:color w:val="000000"/>
        </w:rPr>
        <w:t xml:space="preserve">Voz 1: </w:t>
      </w:r>
      <w:r w:rsidRPr="000F0E22">
        <w:rPr>
          <w:rFonts w:ascii="Calibri" w:hAnsi="Calibri" w:eastAsia="Arial" w:cs="Calibri"/>
          <w:color w:val="000000"/>
        </w:rPr>
        <w:t xml:space="preserve">En pocas palabras, un buen plan de pruebas convierte la evaluación del </w:t>
      </w:r>
      <w:r w:rsidRPr="000F0E22">
        <w:rPr>
          <w:rFonts w:ascii="Calibri" w:hAnsi="Calibri" w:eastAsia="Arial" w:cs="Calibri"/>
          <w:i/>
          <w:color w:val="000000"/>
        </w:rPr>
        <w:t>software</w:t>
      </w:r>
      <w:r w:rsidRPr="000F0E22">
        <w:rPr>
          <w:rFonts w:ascii="Calibri" w:hAnsi="Calibri" w:eastAsia="Arial" w:cs="Calibri"/>
          <w:color w:val="000000"/>
        </w:rPr>
        <w:t xml:space="preserve"> en un proceso ordenado, verificable y útil para tomar decisiones.</w:t>
      </w:r>
    </w:p>
    <w:p w:rsidRPr="000F0E22" w:rsidR="000F0E22" w:rsidP="000F0E22" w:rsidRDefault="000F0E22" w14:paraId="2E007F1A" w14:textId="5E3B2014">
      <w:pPr>
        <w:spacing w:after="120"/>
        <w:rPr>
          <w:rFonts w:ascii="Calibri" w:hAnsi="Calibri" w:cs="Calibri"/>
        </w:rPr>
      </w:pPr>
      <w:r w:rsidRPr="684A3EF0" w:rsidR="000F0E22">
        <w:rPr>
          <w:rFonts w:ascii="Calibri" w:hAnsi="Calibri" w:eastAsia="Arial" w:cs="Calibri"/>
          <w:b w:val="1"/>
          <w:bCs w:val="1"/>
          <w:color w:val="000000" w:themeColor="text1" w:themeTint="FF" w:themeShade="FF"/>
        </w:rPr>
        <w:t xml:space="preserve">Voz 2: 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Así es. Por eso, al estudiar este tema, </w:t>
      </w:r>
      <w:r w:rsidRPr="684A3EF0" w:rsidR="2147226F">
        <w:rPr>
          <w:rFonts w:ascii="Calibri" w:hAnsi="Calibri" w:eastAsia="Arial" w:cs="Calibri"/>
          <w:color w:val="000000" w:themeColor="text1" w:themeTint="FF" w:themeShade="FF"/>
        </w:rPr>
        <w:t xml:space="preserve">es clave 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>revis</w:t>
      </w:r>
      <w:r w:rsidRPr="684A3EF0" w:rsidR="47A1D9CD">
        <w:rPr>
          <w:rFonts w:ascii="Calibri" w:hAnsi="Calibri" w:eastAsia="Arial" w:cs="Calibri"/>
          <w:color w:val="000000" w:themeColor="text1" w:themeTint="FF" w:themeShade="FF"/>
        </w:rPr>
        <w:t>ar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 cómo se definen el alcance, el enfoque, los recursos, el cronograma, los ítems, los escenarios y los casos de prueba. Estos elementos permiten construir un plan de pruebas coherente con los requisitos del proyecto y con el propósito de entregar soluciones de </w:t>
      </w:r>
      <w:r w:rsidRPr="684A3EF0" w:rsidR="000F0E22">
        <w:rPr>
          <w:rFonts w:ascii="Calibri" w:hAnsi="Calibri" w:eastAsia="Arial" w:cs="Calibri"/>
          <w:i w:val="1"/>
          <w:iCs w:val="1"/>
          <w:color w:val="000000" w:themeColor="text1" w:themeTint="FF" w:themeShade="FF"/>
        </w:rPr>
        <w:t>software</w:t>
      </w:r>
      <w:r w:rsidRPr="684A3EF0" w:rsidR="000F0E22">
        <w:rPr>
          <w:rFonts w:ascii="Calibri" w:hAnsi="Calibri" w:eastAsia="Arial" w:cs="Calibri"/>
          <w:color w:val="000000" w:themeColor="text1" w:themeTint="FF" w:themeShade="FF"/>
        </w:rPr>
        <w:t xml:space="preserve"> más confiables, seguras y alineadas con las necesidades del usuario.</w:t>
      </w:r>
    </w:p>
    <w:p w:rsidRPr="000F0E22" w:rsidR="00990FC8" w:rsidP="000F0E22" w:rsidRDefault="00990FC8" w14:paraId="35931815" w14:textId="77777777">
      <w:pPr>
        <w:rPr>
          <w:rFonts w:ascii="Calibri" w:hAnsi="Calibri" w:cs="Calibri"/>
        </w:rPr>
      </w:pPr>
    </w:p>
    <w:sectPr w:rsidRPr="000F0E22" w:rsidR="00990F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223B" w:rsidP="0013484A" w:rsidRDefault="00C5223B" w14:paraId="3E421CB2" w14:textId="77777777">
      <w:pPr>
        <w:spacing w:after="0" w:line="240" w:lineRule="auto"/>
      </w:pPr>
      <w:r>
        <w:separator/>
      </w:r>
    </w:p>
  </w:endnote>
  <w:endnote w:type="continuationSeparator" w:id="0">
    <w:p w:rsidR="00C5223B" w:rsidP="0013484A" w:rsidRDefault="00C5223B" w14:paraId="6BBFE7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223B" w:rsidP="0013484A" w:rsidRDefault="00C5223B" w14:paraId="665483A2" w14:textId="77777777">
      <w:pPr>
        <w:spacing w:after="0" w:line="240" w:lineRule="auto"/>
      </w:pPr>
      <w:r>
        <w:separator/>
      </w:r>
    </w:p>
  </w:footnote>
  <w:footnote w:type="continuationSeparator" w:id="0">
    <w:p w:rsidR="00C5223B" w:rsidP="0013484A" w:rsidRDefault="00C5223B" w14:paraId="774192C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0B3DA0"/>
    <w:rsid w:val="000F0E22"/>
    <w:rsid w:val="00112503"/>
    <w:rsid w:val="00123EE3"/>
    <w:rsid w:val="0013484A"/>
    <w:rsid w:val="001F4495"/>
    <w:rsid w:val="00276C3B"/>
    <w:rsid w:val="002A1BAD"/>
    <w:rsid w:val="002F79F0"/>
    <w:rsid w:val="003C75E2"/>
    <w:rsid w:val="00495082"/>
    <w:rsid w:val="00583B28"/>
    <w:rsid w:val="006033F6"/>
    <w:rsid w:val="006144C5"/>
    <w:rsid w:val="00674B38"/>
    <w:rsid w:val="006B2504"/>
    <w:rsid w:val="006D1CC9"/>
    <w:rsid w:val="00724BBA"/>
    <w:rsid w:val="00777374"/>
    <w:rsid w:val="007935E6"/>
    <w:rsid w:val="007F4119"/>
    <w:rsid w:val="00823AB8"/>
    <w:rsid w:val="008568C6"/>
    <w:rsid w:val="008C115A"/>
    <w:rsid w:val="00990FC8"/>
    <w:rsid w:val="00A26049"/>
    <w:rsid w:val="00A362B9"/>
    <w:rsid w:val="00AD1941"/>
    <w:rsid w:val="00B15059"/>
    <w:rsid w:val="00B453DA"/>
    <w:rsid w:val="00B53E23"/>
    <w:rsid w:val="00B76FBA"/>
    <w:rsid w:val="00BA6E15"/>
    <w:rsid w:val="00C5223B"/>
    <w:rsid w:val="00D21C3E"/>
    <w:rsid w:val="00D32268"/>
    <w:rsid w:val="00D329FB"/>
    <w:rsid w:val="00D50AFC"/>
    <w:rsid w:val="00DD04FE"/>
    <w:rsid w:val="00E60430"/>
    <w:rsid w:val="00FF68CC"/>
    <w:rsid w:val="10CBB3EF"/>
    <w:rsid w:val="2147226F"/>
    <w:rsid w:val="3B7602DE"/>
    <w:rsid w:val="47A1D9CD"/>
    <w:rsid w:val="5E48ACFF"/>
    <w:rsid w:val="684A3EF0"/>
    <w:rsid w:val="71ED0C81"/>
    <w:rsid w:val="760FE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  <w:style w:type="table" w:styleId="Tablaconcuadrcula">
    <w:name w:val="Table Grid"/>
    <w:basedOn w:val="Tablanormal"/>
    <w:uiPriority w:val="59"/>
    <w:rsid w:val="000F0E2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BE23CE-CC13-4187-8C83-CDE8CA7DC5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E398F-8182-4B13-B988-C8A2B6B64937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B08C23D9-AB00-4CA2-ABA4-4D035124602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11</revision>
  <dcterms:created xsi:type="dcterms:W3CDTF">2026-05-29T20:51:00.0000000Z</dcterms:created>
  <dcterms:modified xsi:type="dcterms:W3CDTF">2026-06-01T16:01:56.5062366Z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2026-05-29T20:51:30Z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0bb0c301-9b4f-49e9-8816-ea9c8a275b0d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