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71D57" w:rsidRDefault="00C71D57" w14:paraId="0D188037" w14:textId="4A659050">
      <w:pPr>
        <w:spacing w:line="240" w:lineRule="auto"/>
        <w:rPr>
          <w:b/>
        </w:rPr>
      </w:pPr>
    </w:p>
    <w:p w:rsidR="009D2E85" w:rsidRDefault="009D2E85" w14:paraId="19FC2347" w14:textId="77777777">
      <w:pPr>
        <w:spacing w:line="240" w:lineRule="auto"/>
        <w:rPr>
          <w:b/>
        </w:rPr>
      </w:pPr>
    </w:p>
    <w:p w:rsidR="009D2E85" w:rsidRDefault="009D2E85" w14:paraId="1632BD3F" w14:textId="77777777">
      <w:pPr>
        <w:spacing w:line="240" w:lineRule="auto"/>
        <w:rPr>
          <w:b/>
        </w:rPr>
      </w:pPr>
    </w:p>
    <w:p w:rsidR="009D2E85" w:rsidRDefault="009D2E85" w14:paraId="22D46F56" w14:textId="77777777">
      <w:pPr>
        <w:spacing w:line="240" w:lineRule="auto"/>
        <w:rPr>
          <w:b/>
        </w:rPr>
      </w:pPr>
    </w:p>
    <w:tbl>
      <w:tblPr>
        <w:tblW w:w="14384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Pr="00C02521" w:rsidR="00C02521" w:rsidTr="118353F5" w14:paraId="7B0CB1BE" w14:textId="77777777">
        <w:trPr>
          <w:trHeight w:val="43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6E3BC" w:themeFill="accent3" w:themeFillTint="66"/>
            <w:tcMar/>
            <w:hideMark/>
          </w:tcPr>
          <w:p w:rsidRPr="002B2F46" w:rsidR="00C02521" w:rsidP="118353F5" w:rsidRDefault="00C02521" w14:paraId="7EF60668" w14:textId="4508FD69">
            <w:pPr>
              <w:spacing w:line="240" w:lineRule="auto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lang w:val="es-CO"/>
              </w:rPr>
            </w:pPr>
            <w:r w:rsidRPr="118353F5" w:rsidR="00C02521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lang w:val="es-CO"/>
              </w:rPr>
              <w:t> </w:t>
            </w:r>
            <w:r w:rsidRPr="118353F5" w:rsidR="00C02521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</w:rPr>
              <w:t>Título componente</w:t>
            </w:r>
            <w:r w:rsidRPr="118353F5" w:rsidR="00C02521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6E3BC" w:themeFill="accent3" w:themeFillTint="66"/>
            <w:tcMar/>
            <w:hideMark/>
          </w:tcPr>
          <w:p w:rsidRPr="002B2F46" w:rsidR="00C02521" w:rsidP="118353F5" w:rsidRDefault="00C02521" w14:paraId="3F60AE54" w14:textId="77777777">
            <w:pPr>
              <w:spacing w:line="240" w:lineRule="auto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lang w:val="es-CO"/>
              </w:rPr>
            </w:pPr>
            <w:r w:rsidRPr="118353F5" w:rsidR="00C02521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</w:rPr>
              <w:t>Pódcast</w:t>
            </w:r>
            <w:r w:rsidRPr="118353F5" w:rsidR="00C02521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lang w:val="es-CO"/>
              </w:rPr>
              <w:t> </w:t>
            </w:r>
          </w:p>
        </w:tc>
      </w:tr>
      <w:tr w:rsidRPr="00C02521" w:rsidR="00B24FAF" w:rsidTr="118353F5" w14:paraId="75B9F1F0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2B2F46" w:rsidR="00B24FAF" w:rsidP="118353F5" w:rsidRDefault="00B24FAF" w14:paraId="0EA1B15B" w14:textId="77777777">
            <w:pPr>
              <w:spacing w:line="240" w:lineRule="auto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</w:rPr>
            </w:pPr>
            <w:r w:rsidRPr="118353F5" w:rsidR="00B24FAF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</w:rPr>
              <w:t xml:space="preserve">Título del pódcast </w:t>
            </w:r>
          </w:p>
          <w:p w:rsidRPr="002B2F46" w:rsidR="00B24FAF" w:rsidP="118353F5" w:rsidRDefault="00B24FAF" w14:paraId="310BAF13" w14:textId="4A461E7B">
            <w:pPr>
              <w:spacing w:line="240" w:lineRule="auto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lang w:val="es-CO"/>
              </w:rPr>
            </w:pPr>
            <w:r w:rsidRPr="118353F5" w:rsidR="00B24FAF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EB3939" w:rsidR="00B24FAF" w:rsidP="118353F5" w:rsidRDefault="005B21A1" w14:paraId="284838DB" w14:textId="01D79EC9">
            <w:pPr>
              <w:spacing w:line="240" w:lineRule="auto"/>
              <w:rPr>
                <w:rFonts w:ascii="Calibri" w:hAnsi="Calibri" w:eastAsia="Calibri" w:cs="Calibri" w:asciiTheme="majorAscii" w:hAnsiTheme="majorAscii" w:eastAsiaTheme="majorAscii" w:cstheme="majorAscii"/>
                <w:lang w:val="es-CO"/>
              </w:rPr>
            </w:pPr>
            <w:r w:rsidRPr="118353F5" w:rsidR="005B21A1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lang w:eastAsia="es-CO"/>
              </w:rPr>
              <w:t>La identidad digital como base de la seguridad</w:t>
            </w:r>
          </w:p>
        </w:tc>
      </w:tr>
      <w:tr w:rsidRPr="00C02521" w:rsidR="00B24FAF" w:rsidTr="118353F5" w14:paraId="0A16DD4C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2B2F46" w:rsidR="00B24FAF" w:rsidP="118353F5" w:rsidRDefault="00B24FAF" w14:paraId="79836FDB" w14:textId="77777777">
            <w:pPr>
              <w:spacing w:line="240" w:lineRule="auto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lang w:val="es-CO"/>
              </w:rPr>
            </w:pPr>
            <w:r w:rsidRPr="118353F5" w:rsidR="00B24FAF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</w:rPr>
              <w:t>Texto descriptivo</w:t>
            </w:r>
            <w:r w:rsidRPr="118353F5" w:rsidR="00B24FAF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D6167D" w:rsidR="00B24FAF" w:rsidP="118353F5" w:rsidRDefault="005B21A1" w14:paraId="42672583" w14:textId="7D88BAAD">
            <w:pPr>
              <w:spacing w:after="240" w:line="360" w:lineRule="auto"/>
              <w:rPr>
                <w:rFonts w:ascii="Calibri" w:hAnsi="Calibri" w:eastAsia="Calibri" w:cs="Calibri" w:asciiTheme="majorAscii" w:hAnsiTheme="majorAscii" w:eastAsiaTheme="majorAscii" w:cstheme="majorAscii"/>
                <w:sz w:val="20"/>
                <w:szCs w:val="20"/>
              </w:rPr>
            </w:pPr>
            <w:r w:rsidRPr="118353F5" w:rsidR="005B21A1">
              <w:rPr>
                <w:rFonts w:ascii="Calibri" w:hAnsi="Calibri" w:eastAsia="Calibri" w:cs="Calibri" w:asciiTheme="majorAscii" w:hAnsiTheme="majorAscii" w:eastAsiaTheme="majorAscii" w:cstheme="majorAscii"/>
              </w:rPr>
              <w:t xml:space="preserve">A continuación, se presenta un pódcast </w:t>
            </w:r>
            <w:r w:rsidRPr="118353F5" w:rsidR="005B21A1">
              <w:rPr>
                <w:rFonts w:ascii="Calibri" w:hAnsi="Calibri" w:eastAsia="Calibri" w:cs="Calibri" w:asciiTheme="majorAscii" w:hAnsiTheme="majorAscii" w:eastAsiaTheme="majorAscii" w:cstheme="majorAscii"/>
              </w:rPr>
              <w:t>que permite comprender el papel que cumple la identidad digital en la seguridad y el uso responsable de las tecnologías de la información</w:t>
            </w:r>
            <w:r w:rsidRPr="118353F5" w:rsidR="00EB3939">
              <w:rPr>
                <w:rFonts w:ascii="Calibri" w:hAnsi="Calibri" w:eastAsia="Calibri" w:cs="Calibri" w:asciiTheme="majorAscii" w:hAnsiTheme="majorAscii" w:eastAsiaTheme="majorAscii" w:cstheme="majorAscii"/>
              </w:rPr>
              <w:t>.</w:t>
            </w:r>
          </w:p>
        </w:tc>
      </w:tr>
      <w:tr w:rsidRPr="00C02521" w:rsidR="00C02521" w:rsidTr="118353F5" w14:paraId="5DC880CA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/>
            <w:hideMark/>
          </w:tcPr>
          <w:p w:rsidRPr="002B2F46" w:rsidR="00C02521" w:rsidP="118353F5" w:rsidRDefault="2FAF0E2B" w14:paraId="2A3463C2" w14:textId="65467FDB">
            <w:pPr>
              <w:spacing w:line="240" w:lineRule="auto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</w:rPr>
            </w:pPr>
            <w:r w:rsidRPr="118353F5" w:rsidR="2FAF0E2B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</w:rPr>
              <w:t>Contenido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/>
            <w:vAlign w:val="center"/>
            <w:hideMark/>
          </w:tcPr>
          <w:p w:rsidRPr="002B2F46" w:rsidR="00C02521" w:rsidP="118353F5" w:rsidRDefault="2FAF0E2B" w14:paraId="36E3D754" w14:textId="57326E26">
            <w:pPr>
              <w:spacing w:line="240" w:lineRule="auto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lang w:val="es-CO"/>
              </w:rPr>
            </w:pPr>
            <w:r w:rsidRPr="118353F5" w:rsidR="2FAF0E2B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</w:rPr>
              <w:t xml:space="preserve">Contenido temático para guion de pódcast </w:t>
            </w:r>
          </w:p>
        </w:tc>
      </w:tr>
      <w:tr w:rsidRPr="00C02521" w:rsidR="00C02521" w:rsidTr="118353F5" w14:paraId="208B7FFC" w14:textId="77777777">
        <w:trPr>
          <w:trHeight w:val="723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2B2F46" w:rsidR="00C02521" w:rsidP="118353F5" w:rsidRDefault="00C02521" w14:paraId="7001A5F6" w14:textId="7F0C2A8C">
            <w:pPr>
              <w:spacing w:line="240" w:lineRule="auto"/>
              <w:rPr>
                <w:rFonts w:ascii="Calibri" w:hAnsi="Calibri" w:eastAsia="Calibri" w:cs="Calibri" w:asciiTheme="majorAscii" w:hAnsiTheme="majorAscii" w:eastAsiaTheme="majorAscii" w:cstheme="majorAscii"/>
                <w:lang w:val="es-CO"/>
              </w:rPr>
            </w:pP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B26964" w:rsidP="118353F5" w:rsidRDefault="00B26964" w14:paraId="21793808" w14:textId="77777777">
            <w:pPr>
              <w:pStyle w:val="Normal0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  <w:p w:rsidR="005B21A1" w:rsidP="118353F5" w:rsidRDefault="005B21A1" w14:paraId="18FE206E" w14:textId="77777777">
            <w:pPr>
              <w:pStyle w:val="Normal0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 w:rsidRPr="118353F5" w:rsidR="005B21A1">
              <w:rPr>
                <w:rFonts w:ascii="Calibri" w:hAnsi="Calibri" w:eastAsia="Calibri" w:cs="Calibri" w:asciiTheme="majorAscii" w:hAnsiTheme="majorAscii" w:eastAsiaTheme="majorAscii" w:cstheme="majorAscii"/>
              </w:rPr>
              <w:t xml:space="preserve">Cada vez que se accede a una plataforma digital, se envía un correo electrónico o se abre una aplicación en la nube, entra en acción un elemento silencioso pero fundamental: la </w:t>
            </w:r>
            <w:r w:rsidRPr="118353F5" w:rsidR="005B21A1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</w:rPr>
              <w:t>identidad digital</w:t>
            </w:r>
            <w:r w:rsidRPr="118353F5" w:rsidR="005B21A1">
              <w:rPr>
                <w:rFonts w:ascii="Calibri" w:hAnsi="Calibri" w:eastAsia="Calibri" w:cs="Calibri" w:asciiTheme="majorAscii" w:hAnsiTheme="majorAscii" w:eastAsiaTheme="majorAscii" w:cstheme="majorAscii"/>
              </w:rPr>
              <w:t>. Aunque muchas veces pasa desapercibida, la identidad digital es la base sobre la cual se construyen la seguridad, el acceso y el uso responsable de las tecnologías de la información.</w:t>
            </w:r>
          </w:p>
          <w:p w:rsidRPr="005B21A1" w:rsidR="005B21A1" w:rsidP="118353F5" w:rsidRDefault="005B21A1" w14:paraId="2BDCA725" w14:textId="77777777">
            <w:pPr>
              <w:pStyle w:val="Normal0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  <w:p w:rsidR="005B21A1" w:rsidP="118353F5" w:rsidRDefault="005B21A1" w14:paraId="682EE790" w14:textId="77777777">
            <w:pPr>
              <w:pStyle w:val="Normal0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 w:rsidRPr="118353F5" w:rsidR="005B21A1">
              <w:rPr>
                <w:rFonts w:ascii="Calibri" w:hAnsi="Calibri" w:eastAsia="Calibri" w:cs="Calibri" w:asciiTheme="majorAscii" w:hAnsiTheme="majorAscii" w:eastAsiaTheme="majorAscii" w:cstheme="majorAscii"/>
              </w:rPr>
              <w:t>La identidad digital no es solo un nombre de usuario y una contraseña. Es el conjunto de datos que permite a los sistemas reconocer quién accede, desde dónde lo hace y qué acciones está autorizado a realizar. En entornos educativos y organizacionales, una correcta gestión de estas identidades protege la información y garantiza que cada persona tenga acceso solo a lo que realmente necesita.</w:t>
            </w:r>
          </w:p>
          <w:p w:rsidRPr="005B21A1" w:rsidR="005B21A1" w:rsidP="118353F5" w:rsidRDefault="005B21A1" w14:paraId="196E8CF0" w14:textId="77777777">
            <w:pPr>
              <w:pStyle w:val="Normal0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  <w:p w:rsidR="005B21A1" w:rsidP="118353F5" w:rsidRDefault="005B21A1" w14:paraId="6A7663B7" w14:textId="77777777">
            <w:pPr>
              <w:pStyle w:val="Normal0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 w:rsidRPr="118353F5" w:rsidR="005B21A1">
              <w:rPr>
                <w:rFonts w:ascii="Calibri" w:hAnsi="Calibri" w:eastAsia="Calibri" w:cs="Calibri" w:asciiTheme="majorAscii" w:hAnsiTheme="majorAscii" w:eastAsiaTheme="majorAscii" w:cstheme="majorAscii"/>
              </w:rPr>
              <w:t>Un ejemplo cotidiano ayuda a entenderlo mejor. Cuando una cuenta de estudiante permite ingresar al correo institucional, a las clases virtuales y a los documentos compartidos, todos esos accesos están controlados por la identidad digital. Si esta identidad no se gestiona adecuadamente, se corre el riesgo de accesos no autorizados, pérdida de información o uso indebido de los recursos tecnológicos.</w:t>
            </w:r>
          </w:p>
          <w:p w:rsidRPr="005B21A1" w:rsidR="005B21A1" w:rsidP="118353F5" w:rsidRDefault="005B21A1" w14:paraId="41069919" w14:textId="77777777">
            <w:pPr>
              <w:pStyle w:val="Normal0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  <w:p w:rsidR="005B21A1" w:rsidP="118353F5" w:rsidRDefault="005B21A1" w14:paraId="5ADC4C9B" w14:textId="5B6E10C4">
            <w:pPr>
              <w:pStyle w:val="Normal0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 w:rsidRPr="118353F5" w:rsidR="005B21A1">
              <w:rPr>
                <w:rFonts w:ascii="Calibri" w:hAnsi="Calibri" w:eastAsia="Calibri" w:cs="Calibri" w:asciiTheme="majorAscii" w:hAnsiTheme="majorAscii" w:eastAsiaTheme="majorAscii" w:cstheme="majorAscii"/>
              </w:rPr>
              <w:t xml:space="preserve">Por esta razón, las organizaciones implementan mecanismos como la </w:t>
            </w:r>
            <w:r w:rsidRPr="118353F5" w:rsidR="005B21A1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</w:rPr>
              <w:t>autenticación segura</w:t>
            </w:r>
            <w:r w:rsidRPr="118353F5" w:rsidR="005B21A1">
              <w:rPr>
                <w:rFonts w:ascii="Calibri" w:hAnsi="Calibri" w:eastAsia="Calibri" w:cs="Calibri" w:asciiTheme="majorAscii" w:hAnsiTheme="majorAscii" w:eastAsiaTheme="majorAscii" w:cstheme="majorAscii"/>
              </w:rPr>
              <w:t xml:space="preserve">, el </w:t>
            </w:r>
            <w:r w:rsidRPr="118353F5" w:rsidR="005B21A1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</w:rPr>
              <w:t>uso de una sola cuenta para varios servicios</w:t>
            </w:r>
            <w:r w:rsidRPr="118353F5" w:rsidR="005B21A1">
              <w:rPr>
                <w:rFonts w:ascii="Calibri" w:hAnsi="Calibri" w:eastAsia="Calibri" w:cs="Calibri" w:asciiTheme="majorAscii" w:hAnsiTheme="majorAscii" w:eastAsiaTheme="majorAscii" w:cstheme="majorAscii"/>
              </w:rPr>
              <w:t xml:space="preserve"> y la aplicación de </w:t>
            </w:r>
            <w:r w:rsidRPr="118353F5" w:rsidR="005B21A1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</w:rPr>
              <w:t>políticas de acceso</w:t>
            </w:r>
            <w:r w:rsidRPr="118353F5" w:rsidR="005B21A1">
              <w:rPr>
                <w:rFonts w:ascii="Calibri" w:hAnsi="Calibri" w:eastAsia="Calibri" w:cs="Calibri" w:asciiTheme="majorAscii" w:hAnsiTheme="majorAscii" w:eastAsiaTheme="majorAscii" w:cstheme="majorAscii"/>
              </w:rPr>
              <w:t>, que ayudan a mantener el equilibrio entre facilidad de uso y protección de los sistemas. Estas medidas no buscan complicar la experiencia del usuario, sino asegurar que la tecnología se utilice de forma responsable y confiable.</w:t>
            </w:r>
          </w:p>
          <w:p w:rsidRPr="005B21A1" w:rsidR="005B21A1" w:rsidP="118353F5" w:rsidRDefault="005B21A1" w14:paraId="5D33F7BC" w14:textId="77777777">
            <w:pPr>
              <w:pStyle w:val="Normal0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  <w:p w:rsidRPr="005B21A1" w:rsidR="005B21A1" w:rsidP="118353F5" w:rsidRDefault="005B21A1" w14:paraId="5073AA14" w14:textId="77777777">
            <w:pPr>
              <w:pStyle w:val="Normal0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 w:rsidRPr="118353F5" w:rsidR="005B21A1">
              <w:rPr>
                <w:rFonts w:ascii="Calibri" w:hAnsi="Calibri" w:eastAsia="Calibri" w:cs="Calibri" w:asciiTheme="majorAscii" w:hAnsiTheme="majorAscii" w:eastAsiaTheme="majorAscii" w:cstheme="majorAscii"/>
              </w:rPr>
              <w:t>La identidad digital también juega un papel clave cuando cambian las condiciones de una persona dentro de una institución. Por ejemplo, al ingresar, cambiar de rol o finalizar una vinculación, los accesos deben actualizarse de manera oportuna. Esto evita que cuentas inactivas sigan teniendo permisos y se conviertan en un riesgo de seguridad.</w:t>
            </w:r>
          </w:p>
          <w:p w:rsidR="005B21A1" w:rsidP="118353F5" w:rsidRDefault="005B21A1" w14:paraId="00509DF5" w14:textId="71AE72A8">
            <w:pPr>
              <w:pStyle w:val="Normal0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 w:rsidRPr="118353F5" w:rsidR="005B21A1">
              <w:rPr>
                <w:rFonts w:ascii="Calibri" w:hAnsi="Calibri" w:eastAsia="Calibri" w:cs="Calibri" w:asciiTheme="majorAscii" w:hAnsiTheme="majorAscii" w:eastAsiaTheme="majorAscii" w:cstheme="majorAscii"/>
              </w:rPr>
              <w:t xml:space="preserve">Comprender </w:t>
            </w:r>
            <w:r w:rsidRPr="118353F5" w:rsidR="005B21A1">
              <w:rPr>
                <w:rFonts w:ascii="Calibri" w:hAnsi="Calibri" w:eastAsia="Calibri" w:cs="Calibri" w:asciiTheme="majorAscii" w:hAnsiTheme="majorAscii" w:eastAsiaTheme="majorAscii" w:cstheme="majorAscii"/>
              </w:rPr>
              <w:t>estos conceptos es cada vez más importante. En el mundo académico y laboral actual, no basta con saber usar herramientas digitales; es necesario entender cómo proteger la información, cómo se gestionan los accesos y por qué la seguridad comienza con una identidad bien administrada.</w:t>
            </w:r>
          </w:p>
          <w:p w:rsidRPr="005B21A1" w:rsidR="005B21A1" w:rsidP="118353F5" w:rsidRDefault="005B21A1" w14:paraId="3DCC1EA5" w14:textId="77777777">
            <w:pPr>
              <w:pStyle w:val="Normal0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  <w:p w:rsidRPr="005B21A1" w:rsidR="005B21A1" w:rsidP="118353F5" w:rsidRDefault="005B21A1" w14:paraId="2FC86791" w14:textId="77777777">
            <w:pPr>
              <w:pStyle w:val="Normal0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r w:rsidRPr="118353F5" w:rsidR="005B21A1">
              <w:rPr>
                <w:rFonts w:ascii="Calibri" w:hAnsi="Calibri" w:eastAsia="Calibri" w:cs="Calibri" w:asciiTheme="majorAscii" w:hAnsiTheme="majorAscii" w:eastAsiaTheme="majorAscii" w:cstheme="majorAscii"/>
              </w:rPr>
              <w:t xml:space="preserve">En conclusión, la identidad digital es mucho más que un dato técnico. Es la </w:t>
            </w:r>
            <w:r w:rsidRPr="118353F5" w:rsidR="005B21A1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</w:rPr>
              <w:t>puerta de entrada al uso seguro y responsable de la tecnología</w:t>
            </w:r>
            <w:r w:rsidRPr="118353F5" w:rsidR="005B21A1">
              <w:rPr>
                <w:rFonts w:ascii="Calibri" w:hAnsi="Calibri" w:eastAsia="Calibri" w:cs="Calibri" w:asciiTheme="majorAscii" w:hAnsiTheme="majorAscii" w:eastAsiaTheme="majorAscii" w:cstheme="majorAscii"/>
              </w:rPr>
              <w:t>. Conocer su funcionamiento permite no solo proteger los sistemas, sino también desarrollar una cultura digital más consciente, responsable y alineada con los desafíos actuales de la transformación digital.</w:t>
            </w:r>
          </w:p>
          <w:p w:rsidRPr="00B0025A" w:rsidR="00B0025A" w:rsidP="118353F5" w:rsidRDefault="00B0025A" w14:paraId="2CF89EA7" w14:textId="206717F3">
            <w:pPr>
              <w:pStyle w:val="Normal0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  <w:p w:rsidRPr="00B0025A" w:rsidR="00B0025A" w:rsidP="118353F5" w:rsidRDefault="00B0025A" w14:paraId="33CE398C" w14:textId="77777777">
            <w:pPr>
              <w:pStyle w:val="Normal0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  <w:p w:rsidRPr="00CE5CE3" w:rsidR="00870D98" w:rsidP="118353F5" w:rsidRDefault="00870D98" w14:paraId="1BB597C1" w14:textId="23CF695D">
            <w:pPr>
              <w:pStyle w:val="Normal0"/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</w:tbl>
    <w:p w:rsidR="00C71D57" w:rsidRDefault="00C71D57" w14:paraId="00093355" w14:textId="39142A89">
      <w:pPr>
        <w:spacing w:line="240" w:lineRule="auto"/>
        <w:rPr>
          <w:b/>
        </w:rPr>
      </w:pPr>
    </w:p>
    <w:sectPr w:rsidR="00C71D57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149A0" w:rsidRDefault="00B149A0" w14:paraId="39CE5032" w14:textId="77777777">
      <w:pPr>
        <w:spacing w:line="240" w:lineRule="auto"/>
      </w:pPr>
      <w:r>
        <w:separator/>
      </w:r>
    </w:p>
  </w:endnote>
  <w:endnote w:type="continuationSeparator" w:id="0">
    <w:p w:rsidR="00B149A0" w:rsidRDefault="00B149A0" w14:paraId="5C317ACA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71D57" w:rsidRDefault="00C71D57" w14:paraId="1CE0BEF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149A0" w:rsidRDefault="00B149A0" w14:paraId="48781D4C" w14:textId="77777777">
      <w:pPr>
        <w:spacing w:line="240" w:lineRule="auto"/>
      </w:pPr>
      <w:r>
        <w:separator/>
      </w:r>
    </w:p>
  </w:footnote>
  <w:footnote w:type="continuationSeparator" w:id="0">
    <w:p w:rsidR="00B149A0" w:rsidRDefault="00B149A0" w14:paraId="427E3DC7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C71D57" w:rsidRDefault="00915A8D" w14:paraId="7009B652" w14:textId="54110FE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71D57" w:rsidP="00D917F3" w:rsidRDefault="00DE2C85" w14:paraId="5A1C6446" w14:textId="5E5354CB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rect id="Rectangle 1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w14:anchorId="07B881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>
              <v:textbox inset="2.53958mm,1.2694mm,2.53958mm,1.2694mm">
                <w:txbxContent>
                  <w:p w:rsidR="00C71D57" w:rsidP="00D917F3" w:rsidRDefault="00DE2C85" w14:paraId="5A1C6446" w14:textId="5E5354CB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  <w:lang w:val="en-US" w:eastAsia="en-US"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35CB8"/>
    <w:multiLevelType w:val="hybridMultilevel"/>
    <w:tmpl w:val="72466908"/>
    <w:lvl w:ilvl="0" w:tplc="56AC62C8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60546A"/>
    <w:multiLevelType w:val="multilevel"/>
    <w:tmpl w:val="5F6E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7B24E89"/>
    <w:multiLevelType w:val="multilevel"/>
    <w:tmpl w:val="3B9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9534378"/>
    <w:multiLevelType w:val="multilevel"/>
    <w:tmpl w:val="1A7E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3724798"/>
    <w:multiLevelType w:val="multilevel"/>
    <w:tmpl w:val="9460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3B44CE5"/>
    <w:multiLevelType w:val="multilevel"/>
    <w:tmpl w:val="6E8E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5F0491B"/>
    <w:multiLevelType w:val="hybridMultilevel"/>
    <w:tmpl w:val="A790DC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97506523">
    <w:abstractNumId w:val="6"/>
  </w:num>
  <w:num w:numId="2" w16cid:durableId="1583441947">
    <w:abstractNumId w:val="7"/>
  </w:num>
  <w:num w:numId="3" w16cid:durableId="721834753">
    <w:abstractNumId w:val="0"/>
  </w:num>
  <w:num w:numId="4" w16cid:durableId="237058771">
    <w:abstractNumId w:val="3"/>
  </w:num>
  <w:num w:numId="5" w16cid:durableId="1197617812">
    <w:abstractNumId w:val="1"/>
  </w:num>
  <w:num w:numId="6" w16cid:durableId="1216354980">
    <w:abstractNumId w:val="2"/>
  </w:num>
  <w:num w:numId="7" w16cid:durableId="1138912997">
    <w:abstractNumId w:val="4"/>
  </w:num>
  <w:num w:numId="8" w16cid:durableId="16428059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1759A"/>
    <w:rsid w:val="00041D05"/>
    <w:rsid w:val="000912C1"/>
    <w:rsid w:val="000944C8"/>
    <w:rsid w:val="000A559F"/>
    <w:rsid w:val="000B5619"/>
    <w:rsid w:val="000E01F7"/>
    <w:rsid w:val="00101815"/>
    <w:rsid w:val="00106788"/>
    <w:rsid w:val="001067F3"/>
    <w:rsid w:val="00172F64"/>
    <w:rsid w:val="00174BFF"/>
    <w:rsid w:val="00176028"/>
    <w:rsid w:val="001D74B9"/>
    <w:rsid w:val="001E7BFD"/>
    <w:rsid w:val="001F4EA9"/>
    <w:rsid w:val="001F7027"/>
    <w:rsid w:val="002049D2"/>
    <w:rsid w:val="00204CB7"/>
    <w:rsid w:val="0020568D"/>
    <w:rsid w:val="0021284A"/>
    <w:rsid w:val="0021605F"/>
    <w:rsid w:val="0022606A"/>
    <w:rsid w:val="00232E7C"/>
    <w:rsid w:val="002465D4"/>
    <w:rsid w:val="00256DB3"/>
    <w:rsid w:val="002A27C6"/>
    <w:rsid w:val="002B2F46"/>
    <w:rsid w:val="002C686F"/>
    <w:rsid w:val="003138F1"/>
    <w:rsid w:val="003166EB"/>
    <w:rsid w:val="00330A36"/>
    <w:rsid w:val="003C47A8"/>
    <w:rsid w:val="003D2956"/>
    <w:rsid w:val="003D4EC2"/>
    <w:rsid w:val="003D6A7F"/>
    <w:rsid w:val="00416594"/>
    <w:rsid w:val="00425BFE"/>
    <w:rsid w:val="00431A35"/>
    <w:rsid w:val="0043559E"/>
    <w:rsid w:val="004822E3"/>
    <w:rsid w:val="004B25C7"/>
    <w:rsid w:val="004C3522"/>
    <w:rsid w:val="004C7FA2"/>
    <w:rsid w:val="004E5424"/>
    <w:rsid w:val="004E7F20"/>
    <w:rsid w:val="00505F59"/>
    <w:rsid w:val="005212B4"/>
    <w:rsid w:val="00566629"/>
    <w:rsid w:val="00567C48"/>
    <w:rsid w:val="00590E95"/>
    <w:rsid w:val="005A4DD3"/>
    <w:rsid w:val="005A62EE"/>
    <w:rsid w:val="005B21A1"/>
    <w:rsid w:val="005C48CA"/>
    <w:rsid w:val="005D2333"/>
    <w:rsid w:val="005D40EC"/>
    <w:rsid w:val="005E61D9"/>
    <w:rsid w:val="00615887"/>
    <w:rsid w:val="00616BB2"/>
    <w:rsid w:val="006767A7"/>
    <w:rsid w:val="006778F4"/>
    <w:rsid w:val="006814CB"/>
    <w:rsid w:val="006951E9"/>
    <w:rsid w:val="006A3788"/>
    <w:rsid w:val="006D62DD"/>
    <w:rsid w:val="006D65AB"/>
    <w:rsid w:val="006F6F84"/>
    <w:rsid w:val="007007E5"/>
    <w:rsid w:val="00732078"/>
    <w:rsid w:val="00750711"/>
    <w:rsid w:val="00770190"/>
    <w:rsid w:val="007A09EA"/>
    <w:rsid w:val="007B4096"/>
    <w:rsid w:val="007D3622"/>
    <w:rsid w:val="007F6D10"/>
    <w:rsid w:val="00805A7B"/>
    <w:rsid w:val="00805FD4"/>
    <w:rsid w:val="00817DA7"/>
    <w:rsid w:val="008274E9"/>
    <w:rsid w:val="00864470"/>
    <w:rsid w:val="008679A3"/>
    <w:rsid w:val="00867E7E"/>
    <w:rsid w:val="00870D98"/>
    <w:rsid w:val="00872731"/>
    <w:rsid w:val="00890BC2"/>
    <w:rsid w:val="00893878"/>
    <w:rsid w:val="008A0F4E"/>
    <w:rsid w:val="008D130B"/>
    <w:rsid w:val="008E286B"/>
    <w:rsid w:val="008E65FF"/>
    <w:rsid w:val="008F1EAB"/>
    <w:rsid w:val="008F5FAC"/>
    <w:rsid w:val="0090554A"/>
    <w:rsid w:val="00915A8D"/>
    <w:rsid w:val="00917E62"/>
    <w:rsid w:val="00920C6B"/>
    <w:rsid w:val="0096474E"/>
    <w:rsid w:val="0097481B"/>
    <w:rsid w:val="009847A1"/>
    <w:rsid w:val="009860D9"/>
    <w:rsid w:val="009C3C7D"/>
    <w:rsid w:val="009C7134"/>
    <w:rsid w:val="009D2E85"/>
    <w:rsid w:val="009D39BB"/>
    <w:rsid w:val="00A30E7A"/>
    <w:rsid w:val="00A32066"/>
    <w:rsid w:val="00A41A0B"/>
    <w:rsid w:val="00A539D7"/>
    <w:rsid w:val="00A922D2"/>
    <w:rsid w:val="00AA1050"/>
    <w:rsid w:val="00AB0E0D"/>
    <w:rsid w:val="00AB72BC"/>
    <w:rsid w:val="00AC450F"/>
    <w:rsid w:val="00AE0643"/>
    <w:rsid w:val="00AE142D"/>
    <w:rsid w:val="00B0025A"/>
    <w:rsid w:val="00B149A0"/>
    <w:rsid w:val="00B24FAF"/>
    <w:rsid w:val="00B26964"/>
    <w:rsid w:val="00B74BDC"/>
    <w:rsid w:val="00B77CC5"/>
    <w:rsid w:val="00B80615"/>
    <w:rsid w:val="00B923A8"/>
    <w:rsid w:val="00B9725D"/>
    <w:rsid w:val="00BA703C"/>
    <w:rsid w:val="00BA752D"/>
    <w:rsid w:val="00BB3A44"/>
    <w:rsid w:val="00BD6557"/>
    <w:rsid w:val="00BE0EA4"/>
    <w:rsid w:val="00BE2D99"/>
    <w:rsid w:val="00BE50B1"/>
    <w:rsid w:val="00BE6F10"/>
    <w:rsid w:val="00BF7D78"/>
    <w:rsid w:val="00C02521"/>
    <w:rsid w:val="00C203F9"/>
    <w:rsid w:val="00C50B66"/>
    <w:rsid w:val="00C5157A"/>
    <w:rsid w:val="00C52618"/>
    <w:rsid w:val="00C71D57"/>
    <w:rsid w:val="00CC10FF"/>
    <w:rsid w:val="00CE32F0"/>
    <w:rsid w:val="00CE5CE3"/>
    <w:rsid w:val="00D21F69"/>
    <w:rsid w:val="00D43B0A"/>
    <w:rsid w:val="00D5762A"/>
    <w:rsid w:val="00D6167D"/>
    <w:rsid w:val="00D61CB2"/>
    <w:rsid w:val="00D917F3"/>
    <w:rsid w:val="00D92607"/>
    <w:rsid w:val="00D92673"/>
    <w:rsid w:val="00DE15EE"/>
    <w:rsid w:val="00DE2C85"/>
    <w:rsid w:val="00DF340F"/>
    <w:rsid w:val="00E17EF6"/>
    <w:rsid w:val="00E21F86"/>
    <w:rsid w:val="00E43605"/>
    <w:rsid w:val="00E62760"/>
    <w:rsid w:val="00E936A6"/>
    <w:rsid w:val="00EA707E"/>
    <w:rsid w:val="00EB3939"/>
    <w:rsid w:val="00EC787E"/>
    <w:rsid w:val="00ED4491"/>
    <w:rsid w:val="00ED7231"/>
    <w:rsid w:val="00EE5A8A"/>
    <w:rsid w:val="00F140D5"/>
    <w:rsid w:val="00F279A8"/>
    <w:rsid w:val="00F729CA"/>
    <w:rsid w:val="00F7392C"/>
    <w:rsid w:val="00F901C0"/>
    <w:rsid w:val="00FA7350"/>
    <w:rsid w:val="00FB29D7"/>
    <w:rsid w:val="118353F5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styleId="apple-converted-space" w:customStyle="1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61CB2"/>
  </w:style>
  <w:style w:type="paragraph" w:styleId="Normal0" w:customStyle="1">
    <w:name w:val="Normal0"/>
    <w:qFormat/>
    <w:rsid w:val="00890BC2"/>
    <w:rPr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9B6ACC-D122-4B6C-BE48-16F2EFB85B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Fabian Zarate</dc:creator>
  <lastModifiedBy>Sandra Liliana Cristancho Cruz</lastModifiedBy>
  <revision>7</revision>
  <dcterms:created xsi:type="dcterms:W3CDTF">2026-04-04T18:05:00.0000000Z</dcterms:created>
  <dcterms:modified xsi:type="dcterms:W3CDTF">2026-04-26T12:29:27.9914891Z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