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3F39CC">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3F39CC">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3F39CC">
      <w:pPr>
        <w:spacing w:before="0" w:after="0"/>
        <w:rPr>
          <w:rFonts w:cs="Calibri"/>
          <w:b/>
          <w:bCs/>
          <w:color w:val="000000"/>
          <w:kern w:val="0"/>
        </w:rPr>
      </w:pPr>
    </w:p>
    <w:p w14:paraId="50664351" w14:textId="27F3B561" w:rsidR="00C407C1" w:rsidRPr="00515C09" w:rsidRDefault="00C407C1" w:rsidP="003F39CC">
      <w:pPr>
        <w:spacing w:before="0" w:after="0"/>
        <w:rPr>
          <w:rFonts w:cs="Calibri"/>
          <w:b/>
          <w:bCs/>
          <w:color w:val="000000"/>
          <w:kern w:val="0"/>
        </w:rPr>
      </w:pPr>
    </w:p>
    <w:p w14:paraId="7E316DF6" w14:textId="1D4F5EED" w:rsidR="00C407C1" w:rsidRPr="00515C09" w:rsidRDefault="00D82E45" w:rsidP="003F39CC">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713D33AA">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BDA60B"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08F975C7" w:rsidR="00C407C1" w:rsidRPr="00515C09" w:rsidRDefault="007143DB" w:rsidP="003F39CC">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4974BE9B">
                <wp:simplePos x="0" y="0"/>
                <wp:positionH relativeFrom="margin">
                  <wp:align>right</wp:align>
                </wp:positionH>
                <wp:positionV relativeFrom="paragraph">
                  <wp:posOffset>290002</wp:posOffset>
                </wp:positionV>
                <wp:extent cx="6368995" cy="2110509"/>
                <wp:effectExtent l="0" t="0" r="0" b="4445"/>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8995" cy="2110509"/>
                        </a:xfrm>
                        <a:prstGeom prst="rect">
                          <a:avLst/>
                        </a:prstGeom>
                        <a:noFill/>
                        <a:ln>
                          <a:noFill/>
                        </a:ln>
                        <a:effectLst/>
                      </wps:spPr>
                      <wps:txbx>
                        <w:txbxContent>
                          <w:p w14:paraId="3F91E500" w14:textId="0F0082A0" w:rsidR="004C0358" w:rsidRPr="00C73BBC" w:rsidRDefault="00692B4C" w:rsidP="00AE4901">
                            <w:pPr>
                              <w:spacing w:before="0" w:after="0" w:line="240" w:lineRule="auto"/>
                              <w:ind w:firstLine="0"/>
                            </w:pPr>
                            <w:r w:rsidRPr="00692B4C">
                              <w:rPr>
                                <w:b/>
                                <w:color w:val="FFFFFF"/>
                                <w:sz w:val="72"/>
                              </w:rPr>
                              <w:t>Diagnóstico social y energético de usuario rural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450.3pt;margin-top:22.85pt;width:501.5pt;height:166.2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" filled="f" stroked="f">
                <v:textbox>
                  <w:txbxContent>
                    <w:p w14:paraId="3F91E500" w14:textId="0F0082A0" w:rsidR="004C0358" w:rsidRPr="00C73BBC" w:rsidRDefault="00692B4C" w:rsidP="00AE4901">
                      <w:pPr>
                        <w:spacing w:before="0" w:after="0" w:line="240" w:lineRule="auto"/>
                        <w:ind w:firstLine="0"/>
                      </w:pPr>
                      <w:r w:rsidRPr="00692B4C">
                        <w:rPr>
                          <w:b/>
                          <w:color w:val="FFFFFF"/>
                          <w:sz w:val="72"/>
                        </w:rPr>
                        <w:t>Diagnóstico social y energético de usuario rural</w:t>
                      </w:r>
                    </w:p>
                  </w:txbxContent>
                </v:textbox>
                <w10:wrap anchorx="margin"/>
              </v:shape>
            </w:pict>
          </mc:Fallback>
        </mc:AlternateContent>
      </w:r>
    </w:p>
    <w:p w14:paraId="48D9CAD6" w14:textId="25C67F96" w:rsidR="00C407C1" w:rsidRPr="00515C09" w:rsidRDefault="00C407C1" w:rsidP="003F39CC">
      <w:pPr>
        <w:spacing w:before="0" w:after="0"/>
        <w:rPr>
          <w:rFonts w:cs="Calibri"/>
          <w:b/>
          <w:bCs/>
          <w:color w:val="000000"/>
          <w:kern w:val="0"/>
        </w:rPr>
      </w:pPr>
    </w:p>
    <w:p w14:paraId="66475659" w14:textId="77777777" w:rsidR="00C407C1" w:rsidRPr="00515C09" w:rsidRDefault="00C407C1" w:rsidP="003F39CC">
      <w:pPr>
        <w:spacing w:before="0" w:after="0"/>
        <w:rPr>
          <w:rFonts w:cs="Calibri"/>
          <w:b/>
          <w:bCs/>
          <w:color w:val="000000"/>
          <w:kern w:val="0"/>
        </w:rPr>
      </w:pPr>
    </w:p>
    <w:p w14:paraId="59C86FAB" w14:textId="77777777" w:rsidR="00C407C1" w:rsidRPr="00515C09" w:rsidRDefault="00C407C1" w:rsidP="003F39CC">
      <w:pPr>
        <w:spacing w:before="0" w:after="0"/>
        <w:rPr>
          <w:rFonts w:cs="Calibri"/>
          <w:b/>
          <w:bCs/>
          <w:color w:val="000000"/>
          <w:kern w:val="0"/>
        </w:rPr>
      </w:pPr>
    </w:p>
    <w:p w14:paraId="7970DD11" w14:textId="77777777" w:rsidR="00C407C1" w:rsidRPr="00515C09" w:rsidRDefault="00C407C1" w:rsidP="003F39CC">
      <w:pPr>
        <w:spacing w:before="0" w:after="0"/>
        <w:rPr>
          <w:rFonts w:cs="Calibri"/>
          <w:b/>
          <w:bCs/>
          <w:color w:val="000000"/>
          <w:kern w:val="0"/>
        </w:rPr>
      </w:pPr>
    </w:p>
    <w:p w14:paraId="79DDCF3B" w14:textId="77777777" w:rsidR="00C407C1" w:rsidRPr="00515C09" w:rsidRDefault="00C407C1" w:rsidP="003F39CC">
      <w:pPr>
        <w:spacing w:before="0" w:after="0"/>
        <w:rPr>
          <w:rFonts w:cs="Calibri"/>
          <w:b/>
          <w:bCs/>
          <w:color w:val="000000"/>
          <w:kern w:val="0"/>
        </w:rPr>
      </w:pPr>
    </w:p>
    <w:p w14:paraId="6E1B8CC4" w14:textId="77777777" w:rsidR="00E96BB2" w:rsidRDefault="00E96BB2" w:rsidP="003F39CC">
      <w:pPr>
        <w:spacing w:before="0" w:after="0"/>
        <w:rPr>
          <w:rFonts w:cs="Calibri"/>
          <w:b/>
          <w:bCs/>
          <w:color w:val="000000"/>
          <w:kern w:val="0"/>
          <w:sz w:val="32"/>
          <w:szCs w:val="32"/>
        </w:rPr>
      </w:pPr>
    </w:p>
    <w:p w14:paraId="7F087403" w14:textId="77777777" w:rsidR="00E96BB2" w:rsidRDefault="00E96BB2" w:rsidP="003F39CC">
      <w:pPr>
        <w:spacing w:before="0" w:after="0"/>
        <w:rPr>
          <w:rFonts w:cs="Calibri"/>
          <w:b/>
          <w:bCs/>
          <w:color w:val="000000"/>
          <w:kern w:val="0"/>
          <w:sz w:val="32"/>
          <w:szCs w:val="32"/>
        </w:rPr>
      </w:pPr>
    </w:p>
    <w:p w14:paraId="7362A070" w14:textId="77777777" w:rsidR="00E96BB2" w:rsidRDefault="00E96BB2" w:rsidP="003F39CC">
      <w:pPr>
        <w:spacing w:before="0" w:after="0"/>
        <w:rPr>
          <w:rFonts w:cs="Calibri"/>
          <w:b/>
          <w:bCs/>
          <w:color w:val="000000"/>
          <w:kern w:val="0"/>
          <w:sz w:val="32"/>
          <w:szCs w:val="32"/>
        </w:rPr>
      </w:pPr>
    </w:p>
    <w:p w14:paraId="115DA7F3" w14:textId="02578A55" w:rsidR="00C407C1" w:rsidRPr="00515C09" w:rsidRDefault="00C407C1" w:rsidP="003F39CC">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05FE0AC4" w14:textId="71AC3415" w:rsidR="00CC7192" w:rsidRDefault="00692B4C" w:rsidP="003F39CC">
      <w:pPr>
        <w:pBdr>
          <w:bottom w:val="single" w:sz="12" w:space="1" w:color="auto"/>
        </w:pBdr>
        <w:spacing w:before="0" w:after="0"/>
        <w:rPr>
          <w:rFonts w:cs="Calibri"/>
          <w:bCs/>
          <w:color w:val="000000"/>
          <w:kern w:val="0"/>
        </w:rPr>
      </w:pPr>
      <w:r w:rsidRPr="00692B4C">
        <w:rPr>
          <w:rFonts w:cs="Calibri"/>
          <w:bCs/>
          <w:color w:val="000000"/>
          <w:kern w:val="0"/>
        </w:rPr>
        <w:t>La energización rural sostenible en Colombia integra el marco de las zonas no interconectadas con un diagnóstico multidimensional. Articula la participación comunitaria y el análisis técnico para diseñar sistemas fotovoltaicos. Esta estructura, que considera la viabilidad ambiental, fundamenta la prefactibilidad bajo la regulación del IPSE (Instituto de Planificación de Soluciones Energéticas) y la CREG (Comisión de Regulación de Energía y Gas).</w:t>
      </w:r>
    </w:p>
    <w:p w14:paraId="25F747BA" w14:textId="44459D14" w:rsidR="000434FA" w:rsidRPr="00515C09" w:rsidRDefault="00AE095D" w:rsidP="003F39CC">
      <w:pPr>
        <w:spacing w:before="0" w:after="0"/>
        <w:rPr>
          <w:rFonts w:cs="Calibri"/>
          <w:lang w:val="es-ES"/>
        </w:rPr>
      </w:pPr>
      <w:r w:rsidRPr="00515C09">
        <w:rPr>
          <w:rFonts w:cs="Calibri"/>
          <w:b/>
          <w:bCs/>
          <w:color w:val="000000"/>
          <w:kern w:val="0"/>
        </w:rPr>
        <w:t xml:space="preserve">                                                   </w:t>
      </w:r>
      <w:r w:rsidR="00CC7192" w:rsidRPr="00515C09">
        <w:rPr>
          <w:rFonts w:cs="Calibri"/>
          <w:b/>
          <w:bCs/>
          <w:color w:val="000000"/>
          <w:kern w:val="0"/>
        </w:rPr>
        <w:t>Ma</w:t>
      </w:r>
      <w:r w:rsidR="00C83F08">
        <w:rPr>
          <w:rFonts w:cs="Calibri"/>
          <w:b/>
          <w:bCs/>
          <w:color w:val="000000"/>
          <w:kern w:val="0"/>
        </w:rPr>
        <w:t>yo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343D6535" w14:textId="77777777" w:rsidR="00416B6C" w:rsidRDefault="00FE21FB" w:rsidP="003F39CC">
      <w:pPr>
        <w:pStyle w:val="Ttulo1"/>
        <w:ind w:left="0"/>
        <w:rPr>
          <w:noProof/>
        </w:rPr>
      </w:pPr>
      <w:bookmarkStart w:id="0" w:name="_Toc231278807"/>
      <w:r w:rsidRPr="00515C09">
        <w:lastRenderedPageBreak/>
        <w:t>Tabla de contenido</w:t>
      </w:r>
      <w:bookmarkEnd w:id="0"/>
      <w:r w:rsidR="00AC358F" w:rsidRPr="00515C09">
        <w:rPr>
          <w:rFonts w:eastAsia="Calibri" w:cs="Calibri"/>
          <w:lang w:val="es-ES"/>
        </w:rPr>
        <w:fldChar w:fldCharType="begin"/>
      </w:r>
      <w:r w:rsidRPr="00515C09">
        <w:rPr>
          <w:rFonts w:cs="Calibri"/>
          <w:lang w:val="es-ES"/>
        </w:rPr>
        <w:instrText xml:space="preserve"> TOC \o "1-3" \h \z \u </w:instrText>
      </w:r>
      <w:r w:rsidR="00AC358F" w:rsidRPr="00515C09">
        <w:rPr>
          <w:rFonts w:eastAsia="Calibri" w:cs="Calibri"/>
          <w:lang w:val="es-ES"/>
        </w:rPr>
        <w:fldChar w:fldCharType="separate"/>
      </w:r>
    </w:p>
    <w:p w14:paraId="32607D98" w14:textId="674F9A17" w:rsidR="00416B6C" w:rsidRDefault="00416B6C">
      <w:pPr>
        <w:pStyle w:val="TDC1"/>
        <w:rPr>
          <w:rFonts w:asciiTheme="minorHAnsi" w:eastAsiaTheme="minorEastAsia" w:hAnsiTheme="minorHAnsi" w:cstheme="minorBidi"/>
          <w:noProof/>
          <w:sz w:val="24"/>
          <w:szCs w:val="24"/>
          <w:lang w:eastAsia="es-CO"/>
          <w14:ligatures w14:val="standardContextual"/>
        </w:rPr>
      </w:pPr>
      <w:hyperlink w:anchor="_Toc231278807" w:history="1">
        <w:r w:rsidRPr="008342C4">
          <w:rPr>
            <w:rStyle w:val="Hipervnculo"/>
            <w:noProof/>
          </w:rPr>
          <w:t>Tabla de contenido</w:t>
        </w:r>
        <w:r>
          <w:rPr>
            <w:noProof/>
            <w:webHidden/>
          </w:rPr>
          <w:tab/>
        </w:r>
        <w:r>
          <w:rPr>
            <w:noProof/>
            <w:webHidden/>
          </w:rPr>
          <w:fldChar w:fldCharType="begin"/>
        </w:r>
        <w:r>
          <w:rPr>
            <w:noProof/>
            <w:webHidden/>
          </w:rPr>
          <w:instrText xml:space="preserve"> PAGEREF _Toc231278807 \h </w:instrText>
        </w:r>
        <w:r>
          <w:rPr>
            <w:noProof/>
            <w:webHidden/>
          </w:rPr>
        </w:r>
        <w:r>
          <w:rPr>
            <w:noProof/>
            <w:webHidden/>
          </w:rPr>
          <w:fldChar w:fldCharType="separate"/>
        </w:r>
        <w:r>
          <w:rPr>
            <w:noProof/>
            <w:webHidden/>
          </w:rPr>
          <w:t>2</w:t>
        </w:r>
        <w:r>
          <w:rPr>
            <w:noProof/>
            <w:webHidden/>
          </w:rPr>
          <w:fldChar w:fldCharType="end"/>
        </w:r>
      </w:hyperlink>
    </w:p>
    <w:p w14:paraId="3ABEF3CE" w14:textId="28DD97C3" w:rsidR="00416B6C" w:rsidRDefault="00416B6C">
      <w:pPr>
        <w:pStyle w:val="TDC1"/>
        <w:rPr>
          <w:rFonts w:asciiTheme="minorHAnsi" w:eastAsiaTheme="minorEastAsia" w:hAnsiTheme="minorHAnsi" w:cstheme="minorBidi"/>
          <w:noProof/>
          <w:sz w:val="24"/>
          <w:szCs w:val="24"/>
          <w:lang w:eastAsia="es-CO"/>
          <w14:ligatures w14:val="standardContextual"/>
        </w:rPr>
      </w:pPr>
      <w:hyperlink w:anchor="_Toc231278808" w:history="1">
        <w:r w:rsidRPr="008342C4">
          <w:rPr>
            <w:rStyle w:val="Hipervnculo"/>
            <w:noProof/>
          </w:rPr>
          <w:t>Introducción</w:t>
        </w:r>
        <w:r>
          <w:rPr>
            <w:noProof/>
            <w:webHidden/>
          </w:rPr>
          <w:tab/>
        </w:r>
        <w:r>
          <w:rPr>
            <w:noProof/>
            <w:webHidden/>
          </w:rPr>
          <w:fldChar w:fldCharType="begin"/>
        </w:r>
        <w:r>
          <w:rPr>
            <w:noProof/>
            <w:webHidden/>
          </w:rPr>
          <w:instrText xml:space="preserve"> PAGEREF _Toc231278808 \h </w:instrText>
        </w:r>
        <w:r>
          <w:rPr>
            <w:noProof/>
            <w:webHidden/>
          </w:rPr>
        </w:r>
        <w:r>
          <w:rPr>
            <w:noProof/>
            <w:webHidden/>
          </w:rPr>
          <w:fldChar w:fldCharType="separate"/>
        </w:r>
        <w:r>
          <w:rPr>
            <w:noProof/>
            <w:webHidden/>
          </w:rPr>
          <w:t>3</w:t>
        </w:r>
        <w:r>
          <w:rPr>
            <w:noProof/>
            <w:webHidden/>
          </w:rPr>
          <w:fldChar w:fldCharType="end"/>
        </w:r>
      </w:hyperlink>
    </w:p>
    <w:p w14:paraId="4A9BF988" w14:textId="0C4AA3A6" w:rsidR="00416B6C" w:rsidRDefault="00416B6C">
      <w:pPr>
        <w:pStyle w:val="TDC1"/>
        <w:rPr>
          <w:rFonts w:asciiTheme="minorHAnsi" w:eastAsiaTheme="minorEastAsia" w:hAnsiTheme="minorHAnsi" w:cstheme="minorBidi"/>
          <w:noProof/>
          <w:sz w:val="24"/>
          <w:szCs w:val="24"/>
          <w:lang w:eastAsia="es-CO"/>
          <w14:ligatures w14:val="standardContextual"/>
        </w:rPr>
      </w:pPr>
      <w:hyperlink w:anchor="_Toc231278809" w:history="1">
        <w:r w:rsidRPr="008342C4">
          <w:rPr>
            <w:rStyle w:val="Hipervnculo"/>
            <w:noProof/>
          </w:rPr>
          <w:t>1.</w:t>
        </w:r>
        <w:r>
          <w:rPr>
            <w:rFonts w:asciiTheme="minorHAnsi" w:eastAsiaTheme="minorEastAsia" w:hAnsiTheme="minorHAnsi" w:cstheme="minorBidi"/>
            <w:noProof/>
            <w:sz w:val="24"/>
            <w:szCs w:val="24"/>
            <w:lang w:eastAsia="es-CO"/>
            <w14:ligatures w14:val="standardContextual"/>
          </w:rPr>
          <w:tab/>
        </w:r>
        <w:r w:rsidRPr="008342C4">
          <w:rPr>
            <w:rStyle w:val="Hipervnculo"/>
            <w:noProof/>
          </w:rPr>
          <w:t>Fundamentos de energización rural sostenible y zonas no interconectadas</w:t>
        </w:r>
        <w:r>
          <w:rPr>
            <w:noProof/>
            <w:webHidden/>
          </w:rPr>
          <w:tab/>
        </w:r>
        <w:r>
          <w:rPr>
            <w:noProof/>
            <w:webHidden/>
          </w:rPr>
          <w:fldChar w:fldCharType="begin"/>
        </w:r>
        <w:r>
          <w:rPr>
            <w:noProof/>
            <w:webHidden/>
          </w:rPr>
          <w:instrText xml:space="preserve"> PAGEREF _Toc231278809 \h </w:instrText>
        </w:r>
        <w:r>
          <w:rPr>
            <w:noProof/>
            <w:webHidden/>
          </w:rPr>
        </w:r>
        <w:r>
          <w:rPr>
            <w:noProof/>
            <w:webHidden/>
          </w:rPr>
          <w:fldChar w:fldCharType="separate"/>
        </w:r>
        <w:r>
          <w:rPr>
            <w:noProof/>
            <w:webHidden/>
          </w:rPr>
          <w:t>6</w:t>
        </w:r>
        <w:r>
          <w:rPr>
            <w:noProof/>
            <w:webHidden/>
          </w:rPr>
          <w:fldChar w:fldCharType="end"/>
        </w:r>
      </w:hyperlink>
    </w:p>
    <w:p w14:paraId="5CC0AC1F" w14:textId="6B9F54CA" w:rsidR="00416B6C" w:rsidRDefault="00416B6C" w:rsidP="00416B6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278810" w:history="1">
        <w:r w:rsidRPr="008342C4">
          <w:rPr>
            <w:rStyle w:val="Hipervnculo"/>
            <w:noProof/>
          </w:rPr>
          <w:t>1.1.</w:t>
        </w:r>
        <w:r>
          <w:rPr>
            <w:rFonts w:asciiTheme="minorHAnsi" w:eastAsiaTheme="minorEastAsia" w:hAnsiTheme="minorHAnsi" w:cstheme="minorBidi"/>
            <w:noProof/>
            <w:sz w:val="24"/>
            <w:szCs w:val="24"/>
            <w:lang w:eastAsia="es-CO"/>
            <w14:ligatures w14:val="standardContextual"/>
          </w:rPr>
          <w:tab/>
        </w:r>
        <w:r w:rsidRPr="008342C4">
          <w:rPr>
            <w:rStyle w:val="Hipervnculo"/>
            <w:noProof/>
          </w:rPr>
          <w:t>Pobreza energética</w:t>
        </w:r>
        <w:r>
          <w:rPr>
            <w:noProof/>
            <w:webHidden/>
          </w:rPr>
          <w:tab/>
        </w:r>
        <w:r>
          <w:rPr>
            <w:noProof/>
            <w:webHidden/>
          </w:rPr>
          <w:fldChar w:fldCharType="begin"/>
        </w:r>
        <w:r>
          <w:rPr>
            <w:noProof/>
            <w:webHidden/>
          </w:rPr>
          <w:instrText xml:space="preserve"> PAGEREF _Toc231278810 \h </w:instrText>
        </w:r>
        <w:r>
          <w:rPr>
            <w:noProof/>
            <w:webHidden/>
          </w:rPr>
        </w:r>
        <w:r>
          <w:rPr>
            <w:noProof/>
            <w:webHidden/>
          </w:rPr>
          <w:fldChar w:fldCharType="separate"/>
        </w:r>
        <w:r>
          <w:rPr>
            <w:noProof/>
            <w:webHidden/>
          </w:rPr>
          <w:t>6</w:t>
        </w:r>
        <w:r>
          <w:rPr>
            <w:noProof/>
            <w:webHidden/>
          </w:rPr>
          <w:fldChar w:fldCharType="end"/>
        </w:r>
      </w:hyperlink>
    </w:p>
    <w:p w14:paraId="669819AB" w14:textId="2FFA767C" w:rsidR="00416B6C" w:rsidRDefault="00416B6C" w:rsidP="00416B6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278811" w:history="1">
        <w:r w:rsidRPr="008342C4">
          <w:rPr>
            <w:rStyle w:val="Hipervnculo"/>
            <w:noProof/>
          </w:rPr>
          <w:t>1.2.</w:t>
        </w:r>
        <w:r>
          <w:rPr>
            <w:rFonts w:asciiTheme="minorHAnsi" w:eastAsiaTheme="minorEastAsia" w:hAnsiTheme="minorHAnsi" w:cstheme="minorBidi"/>
            <w:noProof/>
            <w:sz w:val="24"/>
            <w:szCs w:val="24"/>
            <w:lang w:eastAsia="es-CO"/>
            <w14:ligatures w14:val="standardContextual"/>
          </w:rPr>
          <w:tab/>
        </w:r>
        <w:r w:rsidRPr="008342C4">
          <w:rPr>
            <w:rStyle w:val="Hipervnculo"/>
            <w:noProof/>
          </w:rPr>
          <w:t>Marco Institucional Colombiano (ZNI)</w:t>
        </w:r>
        <w:r>
          <w:rPr>
            <w:noProof/>
            <w:webHidden/>
          </w:rPr>
          <w:tab/>
        </w:r>
        <w:r>
          <w:rPr>
            <w:noProof/>
            <w:webHidden/>
          </w:rPr>
          <w:fldChar w:fldCharType="begin"/>
        </w:r>
        <w:r>
          <w:rPr>
            <w:noProof/>
            <w:webHidden/>
          </w:rPr>
          <w:instrText xml:space="preserve"> PAGEREF _Toc231278811 \h </w:instrText>
        </w:r>
        <w:r>
          <w:rPr>
            <w:noProof/>
            <w:webHidden/>
          </w:rPr>
        </w:r>
        <w:r>
          <w:rPr>
            <w:noProof/>
            <w:webHidden/>
          </w:rPr>
          <w:fldChar w:fldCharType="separate"/>
        </w:r>
        <w:r>
          <w:rPr>
            <w:noProof/>
            <w:webHidden/>
          </w:rPr>
          <w:t>12</w:t>
        </w:r>
        <w:r>
          <w:rPr>
            <w:noProof/>
            <w:webHidden/>
          </w:rPr>
          <w:fldChar w:fldCharType="end"/>
        </w:r>
      </w:hyperlink>
    </w:p>
    <w:p w14:paraId="741DB159" w14:textId="3F508B06" w:rsidR="00416B6C" w:rsidRDefault="00416B6C" w:rsidP="00416B6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278812" w:history="1">
        <w:r w:rsidRPr="008342C4">
          <w:rPr>
            <w:rStyle w:val="Hipervnculo"/>
            <w:noProof/>
          </w:rPr>
          <w:t>1.3.</w:t>
        </w:r>
        <w:r>
          <w:rPr>
            <w:rFonts w:asciiTheme="minorHAnsi" w:eastAsiaTheme="minorEastAsia" w:hAnsiTheme="minorHAnsi" w:cstheme="minorBidi"/>
            <w:noProof/>
            <w:sz w:val="24"/>
            <w:szCs w:val="24"/>
            <w:lang w:eastAsia="es-CO"/>
            <w14:ligatures w14:val="standardContextual"/>
          </w:rPr>
          <w:tab/>
        </w:r>
        <w:r w:rsidRPr="008342C4">
          <w:rPr>
            <w:rStyle w:val="Hipervnculo"/>
            <w:noProof/>
          </w:rPr>
          <w:t>Introducción a las FNCER</w:t>
        </w:r>
        <w:r>
          <w:rPr>
            <w:noProof/>
            <w:webHidden/>
          </w:rPr>
          <w:tab/>
        </w:r>
        <w:r>
          <w:rPr>
            <w:noProof/>
            <w:webHidden/>
          </w:rPr>
          <w:fldChar w:fldCharType="begin"/>
        </w:r>
        <w:r>
          <w:rPr>
            <w:noProof/>
            <w:webHidden/>
          </w:rPr>
          <w:instrText xml:space="preserve"> PAGEREF _Toc231278812 \h </w:instrText>
        </w:r>
        <w:r>
          <w:rPr>
            <w:noProof/>
            <w:webHidden/>
          </w:rPr>
        </w:r>
        <w:r>
          <w:rPr>
            <w:noProof/>
            <w:webHidden/>
          </w:rPr>
          <w:fldChar w:fldCharType="separate"/>
        </w:r>
        <w:r>
          <w:rPr>
            <w:noProof/>
            <w:webHidden/>
          </w:rPr>
          <w:t>15</w:t>
        </w:r>
        <w:r>
          <w:rPr>
            <w:noProof/>
            <w:webHidden/>
          </w:rPr>
          <w:fldChar w:fldCharType="end"/>
        </w:r>
      </w:hyperlink>
    </w:p>
    <w:p w14:paraId="3229A9AE" w14:textId="5BDE4F2F" w:rsidR="00416B6C" w:rsidRDefault="00416B6C" w:rsidP="00416B6C">
      <w:pPr>
        <w:pStyle w:val="TDC1"/>
        <w:rPr>
          <w:rFonts w:asciiTheme="minorHAnsi" w:eastAsiaTheme="minorEastAsia" w:hAnsiTheme="minorHAnsi" w:cstheme="minorBidi"/>
          <w:noProof/>
          <w:sz w:val="24"/>
          <w:szCs w:val="24"/>
          <w:lang w:eastAsia="es-CO"/>
          <w14:ligatures w14:val="standardContextual"/>
        </w:rPr>
      </w:pPr>
      <w:hyperlink w:anchor="_Toc231278813" w:history="1">
        <w:r w:rsidRPr="008342C4">
          <w:rPr>
            <w:rStyle w:val="Hipervnculo"/>
            <w:noProof/>
          </w:rPr>
          <w:t>2.</w:t>
        </w:r>
        <w:r>
          <w:rPr>
            <w:rFonts w:asciiTheme="minorHAnsi" w:eastAsiaTheme="minorEastAsia" w:hAnsiTheme="minorHAnsi" w:cstheme="minorBidi"/>
            <w:noProof/>
            <w:sz w:val="24"/>
            <w:szCs w:val="24"/>
            <w:lang w:eastAsia="es-CO"/>
            <w14:ligatures w14:val="standardContextual"/>
          </w:rPr>
          <w:tab/>
        </w:r>
        <w:r w:rsidRPr="008342C4">
          <w:rPr>
            <w:rStyle w:val="Hipervnculo"/>
            <w:noProof/>
          </w:rPr>
          <w:t>Metodología de diagnóstico social</w:t>
        </w:r>
        <w:r>
          <w:rPr>
            <w:noProof/>
            <w:webHidden/>
          </w:rPr>
          <w:tab/>
        </w:r>
        <w:r>
          <w:rPr>
            <w:noProof/>
            <w:webHidden/>
          </w:rPr>
          <w:fldChar w:fldCharType="begin"/>
        </w:r>
        <w:r>
          <w:rPr>
            <w:noProof/>
            <w:webHidden/>
          </w:rPr>
          <w:instrText xml:space="preserve"> PAGEREF _Toc231278813 \h </w:instrText>
        </w:r>
        <w:r>
          <w:rPr>
            <w:noProof/>
            <w:webHidden/>
          </w:rPr>
        </w:r>
        <w:r>
          <w:rPr>
            <w:noProof/>
            <w:webHidden/>
          </w:rPr>
          <w:fldChar w:fldCharType="separate"/>
        </w:r>
        <w:r>
          <w:rPr>
            <w:noProof/>
            <w:webHidden/>
          </w:rPr>
          <w:t>17</w:t>
        </w:r>
        <w:r>
          <w:rPr>
            <w:noProof/>
            <w:webHidden/>
          </w:rPr>
          <w:fldChar w:fldCharType="end"/>
        </w:r>
      </w:hyperlink>
    </w:p>
    <w:p w14:paraId="035F45EA" w14:textId="1B7C3704" w:rsidR="00416B6C" w:rsidRDefault="00416B6C" w:rsidP="00416B6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278814" w:history="1">
        <w:r w:rsidRPr="008342C4">
          <w:rPr>
            <w:rStyle w:val="Hipervnculo"/>
            <w:noProof/>
          </w:rPr>
          <w:t>2.1.</w:t>
        </w:r>
        <w:r>
          <w:rPr>
            <w:rFonts w:asciiTheme="minorHAnsi" w:eastAsiaTheme="minorEastAsia" w:hAnsiTheme="minorHAnsi" w:cstheme="minorBidi"/>
            <w:noProof/>
            <w:sz w:val="24"/>
            <w:szCs w:val="24"/>
            <w:lang w:eastAsia="es-CO"/>
            <w14:ligatures w14:val="standardContextual"/>
          </w:rPr>
          <w:tab/>
        </w:r>
        <w:r w:rsidRPr="008342C4">
          <w:rPr>
            <w:rStyle w:val="Hipervnculo"/>
            <w:noProof/>
          </w:rPr>
          <w:t>Apropiación comunitaria como factor de viabilidad</w:t>
        </w:r>
        <w:r>
          <w:rPr>
            <w:noProof/>
            <w:webHidden/>
          </w:rPr>
          <w:tab/>
        </w:r>
        <w:r>
          <w:rPr>
            <w:noProof/>
            <w:webHidden/>
          </w:rPr>
          <w:fldChar w:fldCharType="begin"/>
        </w:r>
        <w:r>
          <w:rPr>
            <w:noProof/>
            <w:webHidden/>
          </w:rPr>
          <w:instrText xml:space="preserve"> PAGEREF _Toc231278814 \h </w:instrText>
        </w:r>
        <w:r>
          <w:rPr>
            <w:noProof/>
            <w:webHidden/>
          </w:rPr>
        </w:r>
        <w:r>
          <w:rPr>
            <w:noProof/>
            <w:webHidden/>
          </w:rPr>
          <w:fldChar w:fldCharType="separate"/>
        </w:r>
        <w:r>
          <w:rPr>
            <w:noProof/>
            <w:webHidden/>
          </w:rPr>
          <w:t>17</w:t>
        </w:r>
        <w:r>
          <w:rPr>
            <w:noProof/>
            <w:webHidden/>
          </w:rPr>
          <w:fldChar w:fldCharType="end"/>
        </w:r>
      </w:hyperlink>
    </w:p>
    <w:p w14:paraId="7909E358" w14:textId="39B18FAB" w:rsidR="00416B6C" w:rsidRDefault="00416B6C" w:rsidP="00416B6C">
      <w:pPr>
        <w:pStyle w:val="TDC1"/>
        <w:rPr>
          <w:rFonts w:asciiTheme="minorHAnsi" w:eastAsiaTheme="minorEastAsia" w:hAnsiTheme="minorHAnsi" w:cstheme="minorBidi"/>
          <w:noProof/>
          <w:sz w:val="24"/>
          <w:szCs w:val="24"/>
          <w:lang w:eastAsia="es-CO"/>
          <w14:ligatures w14:val="standardContextual"/>
        </w:rPr>
      </w:pPr>
      <w:hyperlink w:anchor="_Toc231278815" w:history="1">
        <w:r w:rsidRPr="008342C4">
          <w:rPr>
            <w:rStyle w:val="Hipervnculo"/>
            <w:noProof/>
          </w:rPr>
          <w:t>3.</w:t>
        </w:r>
        <w:r>
          <w:rPr>
            <w:rFonts w:asciiTheme="minorHAnsi" w:eastAsiaTheme="minorEastAsia" w:hAnsiTheme="minorHAnsi" w:cstheme="minorBidi"/>
            <w:noProof/>
            <w:sz w:val="24"/>
            <w:szCs w:val="24"/>
            <w:lang w:eastAsia="es-CO"/>
            <w14:ligatures w14:val="standardContextual"/>
          </w:rPr>
          <w:tab/>
        </w:r>
        <w:r w:rsidRPr="008342C4">
          <w:rPr>
            <w:rStyle w:val="Hipervnculo"/>
            <w:noProof/>
          </w:rPr>
          <w:t>Diagnóstico de demanda energética</w:t>
        </w:r>
        <w:r>
          <w:rPr>
            <w:noProof/>
            <w:webHidden/>
          </w:rPr>
          <w:tab/>
        </w:r>
        <w:r>
          <w:rPr>
            <w:noProof/>
            <w:webHidden/>
          </w:rPr>
          <w:fldChar w:fldCharType="begin"/>
        </w:r>
        <w:r>
          <w:rPr>
            <w:noProof/>
            <w:webHidden/>
          </w:rPr>
          <w:instrText xml:space="preserve"> PAGEREF _Toc231278815 \h </w:instrText>
        </w:r>
        <w:r>
          <w:rPr>
            <w:noProof/>
            <w:webHidden/>
          </w:rPr>
        </w:r>
        <w:r>
          <w:rPr>
            <w:noProof/>
            <w:webHidden/>
          </w:rPr>
          <w:fldChar w:fldCharType="separate"/>
        </w:r>
        <w:r>
          <w:rPr>
            <w:noProof/>
            <w:webHidden/>
          </w:rPr>
          <w:t>21</w:t>
        </w:r>
        <w:r>
          <w:rPr>
            <w:noProof/>
            <w:webHidden/>
          </w:rPr>
          <w:fldChar w:fldCharType="end"/>
        </w:r>
      </w:hyperlink>
    </w:p>
    <w:p w14:paraId="0B638FCC" w14:textId="4290E5DE" w:rsidR="00416B6C" w:rsidRDefault="00416B6C" w:rsidP="00416B6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278816" w:history="1">
        <w:r w:rsidRPr="008342C4">
          <w:rPr>
            <w:rStyle w:val="Hipervnculo"/>
            <w:noProof/>
          </w:rPr>
          <w:t>3.1.</w:t>
        </w:r>
        <w:r>
          <w:rPr>
            <w:rFonts w:asciiTheme="minorHAnsi" w:eastAsiaTheme="minorEastAsia" w:hAnsiTheme="minorHAnsi" w:cstheme="minorBidi"/>
            <w:noProof/>
            <w:sz w:val="24"/>
            <w:szCs w:val="24"/>
            <w:lang w:eastAsia="es-CO"/>
            <w14:ligatures w14:val="standardContextual"/>
          </w:rPr>
          <w:tab/>
        </w:r>
        <w:r w:rsidRPr="008342C4">
          <w:rPr>
            <w:rStyle w:val="Hipervnculo"/>
            <w:noProof/>
          </w:rPr>
          <w:t>Inventario y clasificación de cargas</w:t>
        </w:r>
        <w:r>
          <w:rPr>
            <w:noProof/>
            <w:webHidden/>
          </w:rPr>
          <w:tab/>
        </w:r>
        <w:r>
          <w:rPr>
            <w:noProof/>
            <w:webHidden/>
          </w:rPr>
          <w:fldChar w:fldCharType="begin"/>
        </w:r>
        <w:r>
          <w:rPr>
            <w:noProof/>
            <w:webHidden/>
          </w:rPr>
          <w:instrText xml:space="preserve"> PAGEREF _Toc231278816 \h </w:instrText>
        </w:r>
        <w:r>
          <w:rPr>
            <w:noProof/>
            <w:webHidden/>
          </w:rPr>
        </w:r>
        <w:r>
          <w:rPr>
            <w:noProof/>
            <w:webHidden/>
          </w:rPr>
          <w:fldChar w:fldCharType="separate"/>
        </w:r>
        <w:r>
          <w:rPr>
            <w:noProof/>
            <w:webHidden/>
          </w:rPr>
          <w:t>23</w:t>
        </w:r>
        <w:r>
          <w:rPr>
            <w:noProof/>
            <w:webHidden/>
          </w:rPr>
          <w:fldChar w:fldCharType="end"/>
        </w:r>
      </w:hyperlink>
    </w:p>
    <w:p w14:paraId="05903D16" w14:textId="6968D441" w:rsidR="00416B6C" w:rsidRDefault="00416B6C" w:rsidP="00416B6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278817" w:history="1">
        <w:r w:rsidRPr="008342C4">
          <w:rPr>
            <w:rStyle w:val="Hipervnculo"/>
            <w:noProof/>
          </w:rPr>
          <w:t>3.2.</w:t>
        </w:r>
        <w:r>
          <w:rPr>
            <w:rFonts w:asciiTheme="minorHAnsi" w:eastAsiaTheme="minorEastAsia" w:hAnsiTheme="minorHAnsi" w:cstheme="minorBidi"/>
            <w:noProof/>
            <w:sz w:val="24"/>
            <w:szCs w:val="24"/>
            <w:lang w:eastAsia="es-CO"/>
            <w14:ligatures w14:val="standardContextual"/>
          </w:rPr>
          <w:tab/>
        </w:r>
        <w:r w:rsidRPr="008342C4">
          <w:rPr>
            <w:rStyle w:val="Hipervnculo"/>
            <w:noProof/>
          </w:rPr>
          <w:t>Elaboración de la curva de demanda</w:t>
        </w:r>
        <w:r>
          <w:rPr>
            <w:noProof/>
            <w:webHidden/>
          </w:rPr>
          <w:tab/>
        </w:r>
        <w:r>
          <w:rPr>
            <w:noProof/>
            <w:webHidden/>
          </w:rPr>
          <w:fldChar w:fldCharType="begin"/>
        </w:r>
        <w:r>
          <w:rPr>
            <w:noProof/>
            <w:webHidden/>
          </w:rPr>
          <w:instrText xml:space="preserve"> PAGEREF _Toc231278817 \h </w:instrText>
        </w:r>
        <w:r>
          <w:rPr>
            <w:noProof/>
            <w:webHidden/>
          </w:rPr>
        </w:r>
        <w:r>
          <w:rPr>
            <w:noProof/>
            <w:webHidden/>
          </w:rPr>
          <w:fldChar w:fldCharType="separate"/>
        </w:r>
        <w:r>
          <w:rPr>
            <w:noProof/>
            <w:webHidden/>
          </w:rPr>
          <w:t>25</w:t>
        </w:r>
        <w:r>
          <w:rPr>
            <w:noProof/>
            <w:webHidden/>
          </w:rPr>
          <w:fldChar w:fldCharType="end"/>
        </w:r>
      </w:hyperlink>
    </w:p>
    <w:p w14:paraId="09841C68" w14:textId="24D99169" w:rsidR="00416B6C" w:rsidRDefault="00416B6C" w:rsidP="00416B6C">
      <w:pPr>
        <w:pStyle w:val="TDC1"/>
        <w:rPr>
          <w:rFonts w:asciiTheme="minorHAnsi" w:eastAsiaTheme="minorEastAsia" w:hAnsiTheme="minorHAnsi" w:cstheme="minorBidi"/>
          <w:noProof/>
          <w:sz w:val="24"/>
          <w:szCs w:val="24"/>
          <w:lang w:eastAsia="es-CO"/>
          <w14:ligatures w14:val="standardContextual"/>
        </w:rPr>
      </w:pPr>
      <w:hyperlink w:anchor="_Toc231278818" w:history="1">
        <w:r w:rsidRPr="008342C4">
          <w:rPr>
            <w:rStyle w:val="Hipervnculo"/>
            <w:noProof/>
          </w:rPr>
          <w:t>4.</w:t>
        </w:r>
        <w:r>
          <w:rPr>
            <w:rFonts w:asciiTheme="minorHAnsi" w:eastAsiaTheme="minorEastAsia" w:hAnsiTheme="minorHAnsi" w:cstheme="minorBidi"/>
            <w:noProof/>
            <w:sz w:val="24"/>
            <w:szCs w:val="24"/>
            <w:lang w:eastAsia="es-CO"/>
            <w14:ligatures w14:val="standardContextual"/>
          </w:rPr>
          <w:tab/>
        </w:r>
        <w:r w:rsidRPr="008342C4">
          <w:rPr>
            <w:rStyle w:val="Hipervnculo"/>
            <w:noProof/>
          </w:rPr>
          <w:t>Principios de predimensionamiento</w:t>
        </w:r>
        <w:r>
          <w:rPr>
            <w:noProof/>
            <w:webHidden/>
          </w:rPr>
          <w:tab/>
        </w:r>
        <w:r>
          <w:rPr>
            <w:noProof/>
            <w:webHidden/>
          </w:rPr>
          <w:fldChar w:fldCharType="begin"/>
        </w:r>
        <w:r>
          <w:rPr>
            <w:noProof/>
            <w:webHidden/>
          </w:rPr>
          <w:instrText xml:space="preserve"> PAGEREF _Toc231278818 \h </w:instrText>
        </w:r>
        <w:r>
          <w:rPr>
            <w:noProof/>
            <w:webHidden/>
          </w:rPr>
        </w:r>
        <w:r>
          <w:rPr>
            <w:noProof/>
            <w:webHidden/>
          </w:rPr>
          <w:fldChar w:fldCharType="separate"/>
        </w:r>
        <w:r>
          <w:rPr>
            <w:noProof/>
            <w:webHidden/>
          </w:rPr>
          <w:t>30</w:t>
        </w:r>
        <w:r>
          <w:rPr>
            <w:noProof/>
            <w:webHidden/>
          </w:rPr>
          <w:fldChar w:fldCharType="end"/>
        </w:r>
      </w:hyperlink>
    </w:p>
    <w:p w14:paraId="2C428A17" w14:textId="704D9252" w:rsidR="00416B6C" w:rsidRDefault="00416B6C" w:rsidP="00416B6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278819" w:history="1">
        <w:r w:rsidRPr="008342C4">
          <w:rPr>
            <w:rStyle w:val="Hipervnculo"/>
            <w:noProof/>
          </w:rPr>
          <w:t>4.1.</w:t>
        </w:r>
        <w:r>
          <w:rPr>
            <w:rFonts w:asciiTheme="minorHAnsi" w:eastAsiaTheme="minorEastAsia" w:hAnsiTheme="minorHAnsi" w:cstheme="minorBidi"/>
            <w:noProof/>
            <w:sz w:val="24"/>
            <w:szCs w:val="24"/>
            <w:lang w:eastAsia="es-CO"/>
            <w14:ligatures w14:val="standardContextual"/>
          </w:rPr>
          <w:tab/>
        </w:r>
        <w:r w:rsidRPr="008342C4">
          <w:rPr>
            <w:rStyle w:val="Hipervnculo"/>
            <w:noProof/>
          </w:rPr>
          <w:t>Recurso crítico: Horas Solares Pico (HSP)</w:t>
        </w:r>
        <w:r>
          <w:rPr>
            <w:noProof/>
            <w:webHidden/>
          </w:rPr>
          <w:tab/>
        </w:r>
        <w:r>
          <w:rPr>
            <w:noProof/>
            <w:webHidden/>
          </w:rPr>
          <w:fldChar w:fldCharType="begin"/>
        </w:r>
        <w:r>
          <w:rPr>
            <w:noProof/>
            <w:webHidden/>
          </w:rPr>
          <w:instrText xml:space="preserve"> PAGEREF _Toc231278819 \h </w:instrText>
        </w:r>
        <w:r>
          <w:rPr>
            <w:noProof/>
            <w:webHidden/>
          </w:rPr>
        </w:r>
        <w:r>
          <w:rPr>
            <w:noProof/>
            <w:webHidden/>
          </w:rPr>
          <w:fldChar w:fldCharType="separate"/>
        </w:r>
        <w:r>
          <w:rPr>
            <w:noProof/>
            <w:webHidden/>
          </w:rPr>
          <w:t>31</w:t>
        </w:r>
        <w:r>
          <w:rPr>
            <w:noProof/>
            <w:webHidden/>
          </w:rPr>
          <w:fldChar w:fldCharType="end"/>
        </w:r>
      </w:hyperlink>
    </w:p>
    <w:p w14:paraId="0FB852B3" w14:textId="116BE5BC" w:rsidR="00416B6C" w:rsidRDefault="00416B6C">
      <w:pPr>
        <w:pStyle w:val="TDC1"/>
        <w:rPr>
          <w:rFonts w:asciiTheme="minorHAnsi" w:eastAsiaTheme="minorEastAsia" w:hAnsiTheme="minorHAnsi" w:cstheme="minorBidi"/>
          <w:noProof/>
          <w:sz w:val="24"/>
          <w:szCs w:val="24"/>
          <w:lang w:eastAsia="es-CO"/>
          <w14:ligatures w14:val="standardContextual"/>
        </w:rPr>
      </w:pPr>
      <w:hyperlink w:anchor="_Toc231278820" w:history="1">
        <w:r w:rsidRPr="008342C4">
          <w:rPr>
            <w:rStyle w:val="Hipervnculo"/>
            <w:noProof/>
          </w:rPr>
          <w:t>5.</w:t>
        </w:r>
        <w:r>
          <w:rPr>
            <w:rFonts w:asciiTheme="minorHAnsi" w:eastAsiaTheme="minorEastAsia" w:hAnsiTheme="minorHAnsi" w:cstheme="minorBidi"/>
            <w:noProof/>
            <w:sz w:val="24"/>
            <w:szCs w:val="24"/>
            <w:lang w:eastAsia="es-CO"/>
            <w14:ligatures w14:val="standardContextual"/>
          </w:rPr>
          <w:tab/>
        </w:r>
        <w:r w:rsidRPr="008342C4">
          <w:rPr>
            <w:rStyle w:val="Hipervnculo"/>
            <w:noProof/>
          </w:rPr>
          <w:t>Viabilidad ambiental inicial</w:t>
        </w:r>
        <w:r>
          <w:rPr>
            <w:noProof/>
            <w:webHidden/>
          </w:rPr>
          <w:tab/>
        </w:r>
        <w:r>
          <w:rPr>
            <w:noProof/>
            <w:webHidden/>
          </w:rPr>
          <w:fldChar w:fldCharType="begin"/>
        </w:r>
        <w:r>
          <w:rPr>
            <w:noProof/>
            <w:webHidden/>
          </w:rPr>
          <w:instrText xml:space="preserve"> PAGEREF _Toc231278820 \h </w:instrText>
        </w:r>
        <w:r>
          <w:rPr>
            <w:noProof/>
            <w:webHidden/>
          </w:rPr>
        </w:r>
        <w:r>
          <w:rPr>
            <w:noProof/>
            <w:webHidden/>
          </w:rPr>
          <w:fldChar w:fldCharType="separate"/>
        </w:r>
        <w:r>
          <w:rPr>
            <w:noProof/>
            <w:webHidden/>
          </w:rPr>
          <w:t>33</w:t>
        </w:r>
        <w:r>
          <w:rPr>
            <w:noProof/>
            <w:webHidden/>
          </w:rPr>
          <w:fldChar w:fldCharType="end"/>
        </w:r>
      </w:hyperlink>
    </w:p>
    <w:p w14:paraId="2D49554D" w14:textId="3B020C4F" w:rsidR="00416B6C" w:rsidRDefault="00416B6C">
      <w:pPr>
        <w:pStyle w:val="TDC1"/>
        <w:rPr>
          <w:rFonts w:asciiTheme="minorHAnsi" w:eastAsiaTheme="minorEastAsia" w:hAnsiTheme="minorHAnsi" w:cstheme="minorBidi"/>
          <w:noProof/>
          <w:sz w:val="24"/>
          <w:szCs w:val="24"/>
          <w:lang w:eastAsia="es-CO"/>
          <w14:ligatures w14:val="standardContextual"/>
        </w:rPr>
      </w:pPr>
      <w:hyperlink w:anchor="_Toc231278821" w:history="1">
        <w:r w:rsidRPr="008342C4">
          <w:rPr>
            <w:rStyle w:val="Hipervnculo"/>
            <w:noProof/>
          </w:rPr>
          <w:t>Síntesis</w:t>
        </w:r>
        <w:r>
          <w:rPr>
            <w:noProof/>
            <w:webHidden/>
          </w:rPr>
          <w:tab/>
        </w:r>
        <w:r>
          <w:rPr>
            <w:noProof/>
            <w:webHidden/>
          </w:rPr>
          <w:fldChar w:fldCharType="begin"/>
        </w:r>
        <w:r>
          <w:rPr>
            <w:noProof/>
            <w:webHidden/>
          </w:rPr>
          <w:instrText xml:space="preserve"> PAGEREF _Toc231278821 \h </w:instrText>
        </w:r>
        <w:r>
          <w:rPr>
            <w:noProof/>
            <w:webHidden/>
          </w:rPr>
        </w:r>
        <w:r>
          <w:rPr>
            <w:noProof/>
            <w:webHidden/>
          </w:rPr>
          <w:fldChar w:fldCharType="separate"/>
        </w:r>
        <w:r>
          <w:rPr>
            <w:noProof/>
            <w:webHidden/>
          </w:rPr>
          <w:t>36</w:t>
        </w:r>
        <w:r>
          <w:rPr>
            <w:noProof/>
            <w:webHidden/>
          </w:rPr>
          <w:fldChar w:fldCharType="end"/>
        </w:r>
      </w:hyperlink>
    </w:p>
    <w:p w14:paraId="715A2E41" w14:textId="6832617E" w:rsidR="00416B6C" w:rsidRDefault="00416B6C">
      <w:pPr>
        <w:pStyle w:val="TDC1"/>
        <w:rPr>
          <w:rFonts w:asciiTheme="minorHAnsi" w:eastAsiaTheme="minorEastAsia" w:hAnsiTheme="minorHAnsi" w:cstheme="minorBidi"/>
          <w:noProof/>
          <w:sz w:val="24"/>
          <w:szCs w:val="24"/>
          <w:lang w:eastAsia="es-CO"/>
          <w14:ligatures w14:val="standardContextual"/>
        </w:rPr>
      </w:pPr>
      <w:hyperlink w:anchor="_Toc231278822" w:history="1">
        <w:r w:rsidRPr="008342C4">
          <w:rPr>
            <w:rStyle w:val="Hipervnculo"/>
            <w:noProof/>
          </w:rPr>
          <w:t>Glosario</w:t>
        </w:r>
        <w:r>
          <w:rPr>
            <w:noProof/>
            <w:webHidden/>
          </w:rPr>
          <w:tab/>
        </w:r>
        <w:r>
          <w:rPr>
            <w:noProof/>
            <w:webHidden/>
          </w:rPr>
          <w:fldChar w:fldCharType="begin"/>
        </w:r>
        <w:r>
          <w:rPr>
            <w:noProof/>
            <w:webHidden/>
          </w:rPr>
          <w:instrText xml:space="preserve"> PAGEREF _Toc231278822 \h </w:instrText>
        </w:r>
        <w:r>
          <w:rPr>
            <w:noProof/>
            <w:webHidden/>
          </w:rPr>
        </w:r>
        <w:r>
          <w:rPr>
            <w:noProof/>
            <w:webHidden/>
          </w:rPr>
          <w:fldChar w:fldCharType="separate"/>
        </w:r>
        <w:r>
          <w:rPr>
            <w:noProof/>
            <w:webHidden/>
          </w:rPr>
          <w:t>38</w:t>
        </w:r>
        <w:r>
          <w:rPr>
            <w:noProof/>
            <w:webHidden/>
          </w:rPr>
          <w:fldChar w:fldCharType="end"/>
        </w:r>
      </w:hyperlink>
    </w:p>
    <w:p w14:paraId="2BAD782A" w14:textId="0FB48161" w:rsidR="00416B6C" w:rsidRDefault="00416B6C">
      <w:pPr>
        <w:pStyle w:val="TDC1"/>
        <w:rPr>
          <w:rFonts w:asciiTheme="minorHAnsi" w:eastAsiaTheme="minorEastAsia" w:hAnsiTheme="minorHAnsi" w:cstheme="minorBidi"/>
          <w:noProof/>
          <w:sz w:val="24"/>
          <w:szCs w:val="24"/>
          <w:lang w:eastAsia="es-CO"/>
          <w14:ligatures w14:val="standardContextual"/>
        </w:rPr>
      </w:pPr>
      <w:hyperlink w:anchor="_Toc231278823" w:history="1">
        <w:r w:rsidRPr="008342C4">
          <w:rPr>
            <w:rStyle w:val="Hipervnculo"/>
            <w:noProof/>
          </w:rPr>
          <w:t>Referencias bibliográficas</w:t>
        </w:r>
        <w:r>
          <w:rPr>
            <w:noProof/>
            <w:webHidden/>
          </w:rPr>
          <w:tab/>
        </w:r>
        <w:r>
          <w:rPr>
            <w:noProof/>
            <w:webHidden/>
          </w:rPr>
          <w:fldChar w:fldCharType="begin"/>
        </w:r>
        <w:r>
          <w:rPr>
            <w:noProof/>
            <w:webHidden/>
          </w:rPr>
          <w:instrText xml:space="preserve"> PAGEREF _Toc231278823 \h </w:instrText>
        </w:r>
        <w:r>
          <w:rPr>
            <w:noProof/>
            <w:webHidden/>
          </w:rPr>
        </w:r>
        <w:r>
          <w:rPr>
            <w:noProof/>
            <w:webHidden/>
          </w:rPr>
          <w:fldChar w:fldCharType="separate"/>
        </w:r>
        <w:r>
          <w:rPr>
            <w:noProof/>
            <w:webHidden/>
          </w:rPr>
          <w:t>40</w:t>
        </w:r>
        <w:r>
          <w:rPr>
            <w:noProof/>
            <w:webHidden/>
          </w:rPr>
          <w:fldChar w:fldCharType="end"/>
        </w:r>
      </w:hyperlink>
    </w:p>
    <w:p w14:paraId="38E7A32C" w14:textId="540868E1" w:rsidR="00416B6C" w:rsidRDefault="00416B6C">
      <w:pPr>
        <w:pStyle w:val="TDC1"/>
        <w:rPr>
          <w:rFonts w:asciiTheme="minorHAnsi" w:eastAsiaTheme="minorEastAsia" w:hAnsiTheme="minorHAnsi" w:cstheme="minorBidi"/>
          <w:noProof/>
          <w:sz w:val="24"/>
          <w:szCs w:val="24"/>
          <w:lang w:eastAsia="es-CO"/>
          <w14:ligatures w14:val="standardContextual"/>
        </w:rPr>
      </w:pPr>
      <w:hyperlink w:anchor="_Toc231278824" w:history="1">
        <w:r w:rsidRPr="008342C4">
          <w:rPr>
            <w:rStyle w:val="Hipervnculo"/>
            <w:noProof/>
          </w:rPr>
          <w:t>Créditos</w:t>
        </w:r>
        <w:r>
          <w:rPr>
            <w:noProof/>
            <w:webHidden/>
          </w:rPr>
          <w:tab/>
        </w:r>
        <w:r>
          <w:rPr>
            <w:noProof/>
            <w:webHidden/>
          </w:rPr>
          <w:fldChar w:fldCharType="begin"/>
        </w:r>
        <w:r>
          <w:rPr>
            <w:noProof/>
            <w:webHidden/>
          </w:rPr>
          <w:instrText xml:space="preserve"> PAGEREF _Toc231278824 \h </w:instrText>
        </w:r>
        <w:r>
          <w:rPr>
            <w:noProof/>
            <w:webHidden/>
          </w:rPr>
        </w:r>
        <w:r>
          <w:rPr>
            <w:noProof/>
            <w:webHidden/>
          </w:rPr>
          <w:fldChar w:fldCharType="separate"/>
        </w:r>
        <w:r>
          <w:rPr>
            <w:noProof/>
            <w:webHidden/>
          </w:rPr>
          <w:t>41</w:t>
        </w:r>
        <w:r>
          <w:rPr>
            <w:noProof/>
            <w:webHidden/>
          </w:rPr>
          <w:fldChar w:fldCharType="end"/>
        </w:r>
      </w:hyperlink>
    </w:p>
    <w:p w14:paraId="4CF16811" w14:textId="64324338" w:rsidR="005C2AF3" w:rsidRDefault="00AC358F" w:rsidP="003F39CC">
      <w:pPr>
        <w:pStyle w:val="Ttulo1"/>
        <w:ind w:left="0"/>
        <w:rPr>
          <w:lang w:val="es-ES"/>
        </w:rPr>
      </w:pPr>
      <w:r w:rsidRPr="00515C09">
        <w:rPr>
          <w:lang w:val="es-ES"/>
        </w:rPr>
        <w:fldChar w:fldCharType="end"/>
      </w:r>
      <w:bookmarkStart w:id="1" w:name="_Toc176443691"/>
    </w:p>
    <w:p w14:paraId="77499C86" w14:textId="77777777" w:rsidR="005C2AF3" w:rsidRDefault="005C2AF3" w:rsidP="003F39CC">
      <w:pPr>
        <w:rPr>
          <w:lang w:val="es-ES" w:eastAsia="es-CO"/>
        </w:rPr>
      </w:pPr>
    </w:p>
    <w:p w14:paraId="04CDA9C8" w14:textId="77777777" w:rsidR="00C60059" w:rsidRDefault="00C60059" w:rsidP="003F39CC">
      <w:pPr>
        <w:rPr>
          <w:lang w:val="es-ES" w:eastAsia="es-CO"/>
        </w:rPr>
      </w:pPr>
    </w:p>
    <w:p w14:paraId="390C5616" w14:textId="77777777" w:rsidR="00D60C4B" w:rsidRDefault="00D60C4B" w:rsidP="003F39CC">
      <w:pPr>
        <w:rPr>
          <w:lang w:val="es-ES" w:eastAsia="es-CO"/>
        </w:rPr>
      </w:pPr>
    </w:p>
    <w:p w14:paraId="62E154A4" w14:textId="77777777" w:rsidR="00D60C4B" w:rsidRDefault="00D60C4B" w:rsidP="003F39CC">
      <w:pPr>
        <w:rPr>
          <w:lang w:val="es-ES" w:eastAsia="es-CO"/>
        </w:rPr>
      </w:pPr>
    </w:p>
    <w:p w14:paraId="6968E223" w14:textId="77777777" w:rsidR="00416B6C" w:rsidRDefault="00416B6C" w:rsidP="003F39CC">
      <w:pPr>
        <w:rPr>
          <w:lang w:val="es-ES" w:eastAsia="es-CO"/>
        </w:rPr>
      </w:pPr>
    </w:p>
    <w:p w14:paraId="7FBF56A1" w14:textId="77777777" w:rsidR="00416B6C" w:rsidRDefault="00416B6C" w:rsidP="003F39CC">
      <w:pPr>
        <w:rPr>
          <w:lang w:val="es-ES" w:eastAsia="es-CO"/>
        </w:rPr>
      </w:pPr>
    </w:p>
    <w:p w14:paraId="76CCAB0B" w14:textId="35B71D72" w:rsidR="00BE52F1" w:rsidRPr="005A7669" w:rsidRDefault="00B22057" w:rsidP="003F39CC">
      <w:pPr>
        <w:pStyle w:val="Ttulo1"/>
      </w:pPr>
      <w:bookmarkStart w:id="2" w:name="_Toc231278808"/>
      <w:r w:rsidRPr="005A7669">
        <w:lastRenderedPageBreak/>
        <w:t>Introducción</w:t>
      </w:r>
      <w:bookmarkEnd w:id="1"/>
      <w:bookmarkEnd w:id="2"/>
    </w:p>
    <w:p w14:paraId="018BDFE0" w14:textId="190649E1" w:rsidR="00692B4C" w:rsidRDefault="00692B4C" w:rsidP="003F39CC">
      <w:pPr>
        <w:rPr>
          <w:rFonts w:cs="Calibri"/>
          <w:lang w:eastAsia="es-CO"/>
        </w:rPr>
      </w:pPr>
      <w:r w:rsidRPr="00692B4C">
        <w:rPr>
          <w:rFonts w:cs="Calibri"/>
          <w:lang w:eastAsia="es-CO"/>
        </w:rPr>
        <w:t>Bienvenidos al componente virtual “Diagnóstico social y energético de usuario rural”. Este documento ha sido elaborado con el propósito de orientar de manera clara y estructurada el desarrollo del proceso formativo, brindando la información necesaria para comprender y aprovechar integralmente este programa de formación</w:t>
      </w:r>
      <w:r>
        <w:rPr>
          <w:rFonts w:cs="Calibri"/>
          <w:lang w:eastAsia="es-CO"/>
        </w:rPr>
        <w:t>.</w:t>
      </w:r>
    </w:p>
    <w:p w14:paraId="6E0E8190" w14:textId="77777777" w:rsidR="00692B4C" w:rsidRPr="00692B4C" w:rsidRDefault="00692B4C" w:rsidP="003F39CC">
      <w:pPr>
        <w:rPr>
          <w:rFonts w:cs="Calibri"/>
          <w:lang w:eastAsia="es-CO"/>
        </w:rPr>
      </w:pPr>
      <w:r w:rsidRPr="00692B4C">
        <w:rPr>
          <w:rFonts w:cs="Calibri"/>
          <w:lang w:eastAsia="es-CO"/>
        </w:rPr>
        <w:t>En su contenido se presentan los objetivos de aprendizaje, la estructura y organización de los contenidos, las actividades formativas que se desarrollarán, los criterios y métodos de evaluación, así como los recursos de apoyo disponibles para acompañar el proceso de aprendizaje.</w:t>
      </w:r>
    </w:p>
    <w:p w14:paraId="3D8D6FB8" w14:textId="77777777" w:rsidR="00692B4C" w:rsidRDefault="00692B4C" w:rsidP="003F39CC">
      <w:pPr>
        <w:rPr>
          <w:rFonts w:cs="Calibri"/>
          <w:lang w:eastAsia="es-CO"/>
        </w:rPr>
      </w:pPr>
      <w:r w:rsidRPr="00692B4C">
        <w:rPr>
          <w:rFonts w:cs="Calibri"/>
          <w:lang w:eastAsia="es-CO"/>
        </w:rPr>
        <w:t>Este componente aborda de manera articulada el análisis social y energético del usuario rural, destacando la importancia del contexto comunitario, las condiciones socioeconómicas y los patrones de consumo energético como insumos fundamentales para la formulación de soluciones de energización sostenibles. A través de herramientas metodológicas y técnicas, se promueve el desarrollo de competencias para el levantamiento y análisis de información, la estimación de la demanda energética y la toma de decisiones fundamentadas, orientadas a la planificación responsable y sostenible de proyectos de energización en entornos rurales.</w:t>
      </w:r>
    </w:p>
    <w:p w14:paraId="6E537ACA" w14:textId="77777777" w:rsidR="00692B4C" w:rsidRDefault="00692B4C" w:rsidP="003F39CC">
      <w:pPr>
        <w:rPr>
          <w:rFonts w:cs="Calibri"/>
          <w:lang w:eastAsia="es-CO"/>
        </w:rPr>
      </w:pPr>
    </w:p>
    <w:p w14:paraId="2CA7C7F6" w14:textId="77777777" w:rsidR="00692B4C" w:rsidRDefault="00692B4C" w:rsidP="003F39CC">
      <w:pPr>
        <w:rPr>
          <w:rFonts w:cs="Calibri"/>
          <w:lang w:eastAsia="es-CO"/>
        </w:rPr>
      </w:pPr>
    </w:p>
    <w:p w14:paraId="4350A44C" w14:textId="77777777" w:rsidR="00692B4C" w:rsidRDefault="00692B4C" w:rsidP="003F39CC">
      <w:pPr>
        <w:rPr>
          <w:rFonts w:cs="Calibri"/>
          <w:lang w:eastAsia="es-CO"/>
        </w:rPr>
      </w:pPr>
    </w:p>
    <w:p w14:paraId="4C02D314" w14:textId="77777777" w:rsidR="00692B4C" w:rsidRDefault="00692B4C" w:rsidP="003F39CC">
      <w:pPr>
        <w:rPr>
          <w:rFonts w:cs="Calibri"/>
          <w:lang w:eastAsia="es-CO"/>
        </w:rPr>
      </w:pPr>
    </w:p>
    <w:p w14:paraId="7A410667" w14:textId="77777777" w:rsidR="00692B4C" w:rsidRPr="00692B4C" w:rsidRDefault="00692B4C" w:rsidP="003F39CC">
      <w:pPr>
        <w:rPr>
          <w:rFonts w:cs="Calibri"/>
          <w:lang w:eastAsia="es-CO"/>
        </w:rPr>
      </w:pPr>
    </w:p>
    <w:p w14:paraId="38545637" w14:textId="32EE0F2E" w:rsidR="008834ED" w:rsidRDefault="00692B4C" w:rsidP="003F39CC">
      <w:pPr>
        <w:pStyle w:val="Video"/>
      </w:pPr>
      <w:r w:rsidRPr="00692B4C">
        <w:lastRenderedPageBreak/>
        <w:t>Diagnóstico social y energético de usuario rural</w:t>
      </w:r>
    </w:p>
    <w:p w14:paraId="292A197D" w14:textId="7232197C" w:rsidR="00692B4C" w:rsidRPr="00692B4C" w:rsidRDefault="00692B4C" w:rsidP="003F39CC">
      <w:pPr>
        <w:tabs>
          <w:tab w:val="left" w:pos="3694"/>
        </w:tabs>
        <w:ind w:firstLine="0"/>
        <w:jc w:val="center"/>
        <w:rPr>
          <w:lang w:eastAsia="es-CO"/>
        </w:rPr>
      </w:pPr>
      <w:r>
        <w:rPr>
          <w:noProof/>
        </w:rPr>
        <w:drawing>
          <wp:inline distT="0" distB="0" distL="0" distR="0" wp14:anchorId="01C85EBD" wp14:editId="3BDDAD26">
            <wp:extent cx="4680000" cy="2634736"/>
            <wp:effectExtent l="0" t="0" r="6350" b="0"/>
            <wp:docPr id="1215650760"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50760"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4736"/>
                    </a:xfrm>
                    <a:prstGeom prst="rect">
                      <a:avLst/>
                    </a:prstGeom>
                    <a:noFill/>
                    <a:ln>
                      <a:noFill/>
                    </a:ln>
                  </pic:spPr>
                </pic:pic>
              </a:graphicData>
            </a:graphic>
          </wp:inline>
        </w:drawing>
      </w:r>
    </w:p>
    <w:p w14:paraId="22CA646F" w14:textId="21A6997B" w:rsidR="008834ED" w:rsidRDefault="008834ED" w:rsidP="003F39CC">
      <w:pPr>
        <w:spacing w:before="0" w:after="0"/>
        <w:ind w:right="-142" w:firstLine="0"/>
        <w:jc w:val="center"/>
        <w:rPr>
          <w:b/>
        </w:rPr>
      </w:pPr>
      <w:hyperlink r:id="rId13" w:history="1">
        <w:r w:rsidRPr="00692B4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834ED" w:rsidRPr="00C0503D" w14:paraId="2AD450A0" w14:textId="77777777" w:rsidTr="00C82568">
        <w:trPr>
          <w:trHeight w:val="335"/>
        </w:trPr>
        <w:tc>
          <w:tcPr>
            <w:tcW w:w="9962" w:type="dxa"/>
          </w:tcPr>
          <w:p w14:paraId="497BBB7C" w14:textId="777E9A24" w:rsidR="008834ED" w:rsidRPr="00692B4C" w:rsidRDefault="00692B4C" w:rsidP="003F39CC">
            <w:pPr>
              <w:pStyle w:val="Video"/>
              <w:numPr>
                <w:ilvl w:val="0"/>
                <w:numId w:val="0"/>
              </w:numPr>
              <w:ind w:left="1134" w:hanging="1134"/>
              <w:jc w:val="left"/>
              <w:rPr>
                <w:b/>
                <w:bCs/>
              </w:rPr>
            </w:pPr>
            <w:r>
              <w:rPr>
                <w:b/>
              </w:rPr>
              <w:t xml:space="preserve">Video 1. </w:t>
            </w:r>
            <w:r w:rsidR="008834ED">
              <w:rPr>
                <w:b/>
              </w:rPr>
              <w:t xml:space="preserve">Transcripción del video: </w:t>
            </w:r>
            <w:r w:rsidRPr="00692B4C">
              <w:t>Diagnóstico social y energético de usuario rural</w:t>
            </w:r>
          </w:p>
        </w:tc>
      </w:tr>
      <w:tr w:rsidR="008834ED" w:rsidRPr="00C0503D" w14:paraId="66B531F7" w14:textId="77777777" w:rsidTr="00C82568">
        <w:tc>
          <w:tcPr>
            <w:tcW w:w="9962" w:type="dxa"/>
          </w:tcPr>
          <w:p w14:paraId="19258070" w14:textId="77777777" w:rsidR="002D71F6" w:rsidRDefault="002D71F6" w:rsidP="003F39CC">
            <w:pPr>
              <w:spacing w:before="0" w:after="0"/>
              <w:ind w:right="-142"/>
            </w:pPr>
            <w:r>
              <w:t>Bienvenido a la formación virtual Diagnóstico social y energético de usuario rural, un espacio formativo diseñado para orientar, de manera clara y estructurada, el proceso de aprendizaje en el marco de la energización rural sostenible. Este componente brinda las bases conceptuales y metodológicas necesarias para comprender el contexto energético de los territorios rurales.</w:t>
            </w:r>
          </w:p>
          <w:p w14:paraId="42D7EC4B" w14:textId="77777777" w:rsidR="002D71F6" w:rsidRDefault="002D71F6" w:rsidP="003F39CC">
            <w:pPr>
              <w:spacing w:before="0" w:after="0"/>
              <w:ind w:right="-142"/>
            </w:pPr>
            <w:r>
              <w:t>Este curso ha sido elaborado con el propósito de fortalecer las competencias para el análisis social y energético, facilitando la comprensión integral del usuario rural, sus necesidades, condiciones de vida y patrones de consumo energético, como insumos clave para la formulación de soluciones sostenibles.</w:t>
            </w:r>
          </w:p>
          <w:p w14:paraId="7DBCD325" w14:textId="77777777" w:rsidR="002D71F6" w:rsidRDefault="002D71F6" w:rsidP="003F39CC">
            <w:pPr>
              <w:spacing w:before="0" w:after="0"/>
              <w:ind w:right="-142"/>
            </w:pPr>
            <w:r>
              <w:t xml:space="preserve">A lo largo del curso, se presentan los objetivos de aprendizaje, la estructura de contenidos, las actividades formativas, los criterios de evaluación y los recursos de </w:t>
            </w:r>
            <w:r>
              <w:lastRenderedPageBreak/>
              <w:t>apoyo, los cuales orientan el desarrollo del proceso formativo y favorecen un aprendizaje organizado y coherente.</w:t>
            </w:r>
          </w:p>
          <w:p w14:paraId="3FAF3423" w14:textId="77777777" w:rsidR="002D71F6" w:rsidRDefault="002D71F6" w:rsidP="003F39CC">
            <w:pPr>
              <w:spacing w:before="0" w:after="0"/>
              <w:ind w:right="-142"/>
            </w:pPr>
            <w:r>
              <w:t>Este proceso formativo aborda, de manera articulada, el diagnóstico social y el diagnóstico energético, resaltando la importancia del contexto comunitario, las condiciones socioeconómicas y los patrones de consumo energético como elementos fundamentales para la planeación de proyectos de energización rural.</w:t>
            </w:r>
          </w:p>
          <w:p w14:paraId="5F07D724" w14:textId="45894D26" w:rsidR="002D71F6" w:rsidRDefault="002D71F6" w:rsidP="003F39CC">
            <w:pPr>
              <w:spacing w:before="0" w:after="0"/>
              <w:ind w:right="-142"/>
            </w:pPr>
            <w:r>
              <w:t>Mediante el uso de herramientas metodológicas y técnicas, se promueve el desarrollo de competencias para el levantamiento y análisis de información, la estimación de la demanda energética y la toma de decisiones fundamentadas, orientadas a la planificación responsable y sostenible de proyectos de energización en entornos rurales.</w:t>
            </w:r>
          </w:p>
          <w:p w14:paraId="5D823196" w14:textId="0EE7710C" w:rsidR="008834ED" w:rsidRPr="00C0503D" w:rsidRDefault="008834ED" w:rsidP="003F39CC">
            <w:pPr>
              <w:spacing w:before="0" w:after="0"/>
              <w:ind w:right="-142"/>
            </w:pPr>
          </w:p>
        </w:tc>
      </w:tr>
    </w:tbl>
    <w:p w14:paraId="20957D9F" w14:textId="77777777" w:rsidR="00495B0D" w:rsidRDefault="00495B0D" w:rsidP="003F39CC">
      <w:pPr>
        <w:rPr>
          <w:lang w:eastAsia="es-CO"/>
        </w:rPr>
      </w:pPr>
    </w:p>
    <w:p w14:paraId="1CF858B3" w14:textId="22103301" w:rsidR="00495B0D" w:rsidRDefault="00495B0D" w:rsidP="003F39CC">
      <w:pPr>
        <w:rPr>
          <w:lang w:eastAsia="es-CO"/>
        </w:rPr>
      </w:pPr>
    </w:p>
    <w:p w14:paraId="76D76644" w14:textId="77777777" w:rsidR="00F9069B" w:rsidRDefault="00F9069B" w:rsidP="003F39CC">
      <w:pPr>
        <w:rPr>
          <w:lang w:eastAsia="es-CO"/>
        </w:rPr>
      </w:pPr>
    </w:p>
    <w:p w14:paraId="1F34C8A1" w14:textId="77777777" w:rsidR="006C7DD5" w:rsidRDefault="006C7DD5" w:rsidP="003F39CC">
      <w:pPr>
        <w:rPr>
          <w:lang w:eastAsia="es-CO"/>
        </w:rPr>
      </w:pPr>
    </w:p>
    <w:p w14:paraId="2286FBAB" w14:textId="77777777" w:rsidR="006C7DD5" w:rsidRDefault="006C7DD5" w:rsidP="003F39CC">
      <w:pPr>
        <w:rPr>
          <w:lang w:eastAsia="es-CO"/>
        </w:rPr>
      </w:pPr>
    </w:p>
    <w:p w14:paraId="31894F4C" w14:textId="77777777" w:rsidR="006C7DD5" w:rsidRDefault="006C7DD5" w:rsidP="003F39CC">
      <w:pPr>
        <w:rPr>
          <w:lang w:eastAsia="es-CO"/>
        </w:rPr>
      </w:pPr>
    </w:p>
    <w:p w14:paraId="3F7B7034" w14:textId="77777777" w:rsidR="006C7DD5" w:rsidRDefault="006C7DD5" w:rsidP="003F39CC">
      <w:pPr>
        <w:rPr>
          <w:lang w:eastAsia="es-CO"/>
        </w:rPr>
      </w:pPr>
    </w:p>
    <w:p w14:paraId="628171FF" w14:textId="77777777" w:rsidR="00C9214D" w:rsidRDefault="00C9214D" w:rsidP="003F39CC">
      <w:pPr>
        <w:rPr>
          <w:lang w:eastAsia="es-CO"/>
        </w:rPr>
      </w:pPr>
    </w:p>
    <w:p w14:paraId="7BA4E2C1" w14:textId="7CE5CBA9" w:rsidR="00C23ACB" w:rsidRDefault="00C23ACB" w:rsidP="003F39CC">
      <w:pPr>
        <w:spacing w:before="0" w:after="0"/>
        <w:rPr>
          <w:lang w:eastAsia="es-CO"/>
        </w:rPr>
      </w:pPr>
    </w:p>
    <w:p w14:paraId="3F610BA8" w14:textId="10A183EE" w:rsidR="00915896" w:rsidRPr="00915896" w:rsidRDefault="00F9069B">
      <w:pPr>
        <w:pStyle w:val="Ttulo1"/>
        <w:numPr>
          <w:ilvl w:val="0"/>
          <w:numId w:val="4"/>
        </w:numPr>
        <w:ind w:left="709"/>
      </w:pPr>
      <w:bookmarkStart w:id="3" w:name="_Toc231278809"/>
      <w:r w:rsidRPr="00F9069B">
        <w:lastRenderedPageBreak/>
        <w:t>Fundamentos de energización rural sostenible y zonas no interconectadas</w:t>
      </w:r>
      <w:bookmarkEnd w:id="3"/>
    </w:p>
    <w:p w14:paraId="6D4A1A84" w14:textId="316E2292" w:rsidR="0049573A" w:rsidRDefault="00211719" w:rsidP="003F39CC">
      <w:pPr>
        <w:spacing w:before="0" w:after="0"/>
        <w:ind w:firstLine="708"/>
        <w:rPr>
          <w:rFonts w:cs="Calibri"/>
          <w:lang w:eastAsia="es-CO"/>
        </w:rPr>
      </w:pPr>
      <w:r w:rsidRPr="00211719">
        <w:rPr>
          <w:rFonts w:cs="Calibri"/>
          <w:lang w:eastAsia="es-CO"/>
        </w:rPr>
        <w:t>El estudio de los fundamentos de la energización rural sostenible y de las zonas no interconectadas permite comprender los principios que orientan el acceso a la energía en territorios rurales que no cuentan con conexión al sistema interconectado nacional. Este enfoque integra criterios técnicos, sociales, económicos y ambientales, con el propósito de garantizar soluciones energéticas confiables, eficientes y sostenibles en el tiempo. Asimismo, considera las particularidades geográficas, demográficas y culturales de las comunidades rurales, reconociendo la energía como un factor clave para el desarrollo social, productivo y la mejora de la calidad de vida.</w:t>
      </w:r>
    </w:p>
    <w:p w14:paraId="5AEC3FE4" w14:textId="77777777" w:rsidR="00D60C4B" w:rsidRDefault="00D60C4B" w:rsidP="003F39CC">
      <w:pPr>
        <w:spacing w:before="0" w:after="0"/>
        <w:ind w:firstLine="708"/>
        <w:rPr>
          <w:rFonts w:cs="Calibri"/>
          <w:lang w:eastAsia="es-CO"/>
        </w:rPr>
      </w:pPr>
    </w:p>
    <w:p w14:paraId="1948C0F1" w14:textId="17F5C68E" w:rsidR="00211719" w:rsidRDefault="00211719" w:rsidP="003F39CC">
      <w:pPr>
        <w:spacing w:before="0" w:after="0"/>
        <w:ind w:firstLine="708"/>
        <w:rPr>
          <w:rFonts w:cs="Calibri"/>
          <w:lang w:eastAsia="es-CO"/>
        </w:rPr>
      </w:pPr>
      <w:r w:rsidRPr="00211719">
        <w:rPr>
          <w:rFonts w:cs="Calibri"/>
          <w:lang w:eastAsia="es-CO"/>
        </w:rPr>
        <w:t>En este tema se analizan las diferentes formas en que la energía se manifiesta y se utiliza en diversos contextos rurales, así como las fuentes disponibles para su aprovechamiento. La comprensión de esta clasificación resulta esencial para identificar los patrones de consumo energético, caracterizar las necesidades reales de los usuarios y seleccionar de manera adecuada los indicadores de gestión energética. De esta forma, se fortalecen las capacidades para la toma de decisiones informadas y la formulación de proyectos de energización rural alineados con criterios de sostenibilidad y eficiencia.</w:t>
      </w:r>
    </w:p>
    <w:p w14:paraId="0BE21D61" w14:textId="77777777" w:rsidR="00211719" w:rsidRDefault="00211719" w:rsidP="003F39CC">
      <w:pPr>
        <w:spacing w:before="0" w:after="0"/>
        <w:ind w:firstLine="708"/>
        <w:rPr>
          <w:rFonts w:cs="Calibri"/>
          <w:lang w:eastAsia="es-CO"/>
        </w:rPr>
      </w:pPr>
    </w:p>
    <w:p w14:paraId="219C487D" w14:textId="02CE3541" w:rsidR="006F32BF" w:rsidRPr="005A7669" w:rsidRDefault="00106A15" w:rsidP="003F39CC">
      <w:pPr>
        <w:pStyle w:val="Ttulo2"/>
      </w:pPr>
      <w:bookmarkStart w:id="4" w:name="_Toc231278810"/>
      <w:r w:rsidRPr="00106A15">
        <w:t>Pobreza energética</w:t>
      </w:r>
      <w:bookmarkEnd w:id="4"/>
    </w:p>
    <w:p w14:paraId="0FC97C94" w14:textId="726157F8" w:rsidR="00211719" w:rsidRDefault="00211719" w:rsidP="00D60C4B">
      <w:pPr>
        <w:spacing w:before="0" w:after="0"/>
        <w:rPr>
          <w:rFonts w:cs="Calibri"/>
          <w:bCs/>
        </w:rPr>
      </w:pPr>
      <w:r w:rsidRPr="00211719">
        <w:rPr>
          <w:rFonts w:cs="Calibri"/>
          <w:bCs/>
        </w:rPr>
        <w:t xml:space="preserve">La pobreza energética es un fenómeno de carácter multidimensional que trasciende la simple ausencia de conexión a la red eléctrica. Se define como la condición en la cual los hogares o las comunidades no logran acceder de manera adecuada a los servicios energéticos esenciales, tales como la iluminación, la cocción </w:t>
      </w:r>
      <w:r w:rsidRPr="00211719">
        <w:rPr>
          <w:rFonts w:cs="Calibri"/>
          <w:bCs/>
        </w:rPr>
        <w:lastRenderedPageBreak/>
        <w:t>limpia, la calefacción o refrigeración y el suministro de energía para el uso de dispositivos, bajo criterios de seguridad, asequibilidad y sostenibilidad.</w:t>
      </w:r>
    </w:p>
    <w:p w14:paraId="441B6512" w14:textId="77777777" w:rsidR="00D60C4B" w:rsidRDefault="00D60C4B" w:rsidP="00D60C4B">
      <w:pPr>
        <w:spacing w:before="0" w:after="0"/>
        <w:rPr>
          <w:rFonts w:cs="Calibri"/>
          <w:bCs/>
        </w:rPr>
      </w:pPr>
    </w:p>
    <w:p w14:paraId="46E38CA6" w14:textId="345BE2DF" w:rsidR="00B92CFA" w:rsidRDefault="00211719" w:rsidP="00D60C4B">
      <w:pPr>
        <w:spacing w:before="0" w:after="0"/>
        <w:rPr>
          <w:rFonts w:cs="Calibri"/>
          <w:bCs/>
        </w:rPr>
      </w:pPr>
      <w:r w:rsidRPr="00211719">
        <w:rPr>
          <w:rFonts w:cs="Calibri"/>
          <w:bCs/>
        </w:rPr>
        <w:t>En el contexto colombiano, la pobreza energética se manifiesta de forma particular en las Zonas No Interconectadas (ZNI), donde las limitaciones de acceso, calidad y continuidad del servicio energético afectan de manera directa las condiciones de vida, el desarrollo social y las oportunidades productivas de las comunidades rurales.</w:t>
      </w:r>
    </w:p>
    <w:p w14:paraId="71BFE940" w14:textId="41B59767" w:rsidR="00211719" w:rsidRDefault="00211719" w:rsidP="003F39CC">
      <w:pPr>
        <w:spacing w:before="0" w:after="0"/>
        <w:rPr>
          <w:rFonts w:cs="Calibri"/>
          <w:bCs/>
        </w:rPr>
      </w:pPr>
      <w:r w:rsidRPr="00211719">
        <w:rPr>
          <w:rFonts w:cs="Calibri"/>
          <w:bCs/>
        </w:rPr>
        <w:t>En el contexto colombiano, la pobreza energética se manifiesta principalmente en dos formas en las ZNI:</w:t>
      </w:r>
    </w:p>
    <w:p w14:paraId="1C3C484E" w14:textId="77777777" w:rsidR="00D60C4B" w:rsidRDefault="00D60C4B" w:rsidP="003F39CC">
      <w:pPr>
        <w:spacing w:before="0" w:after="0"/>
        <w:rPr>
          <w:rFonts w:cs="Calibri"/>
          <w:b/>
          <w:bCs/>
        </w:rPr>
      </w:pPr>
    </w:p>
    <w:p w14:paraId="0A18A8F4" w14:textId="043C66B1" w:rsidR="00211719" w:rsidRPr="00211719" w:rsidRDefault="00211719" w:rsidP="003F39CC">
      <w:pPr>
        <w:spacing w:before="0" w:after="0"/>
        <w:rPr>
          <w:rFonts w:cs="Calibri"/>
          <w:b/>
          <w:bCs/>
        </w:rPr>
      </w:pPr>
      <w:r w:rsidRPr="00211719">
        <w:rPr>
          <w:rFonts w:cs="Calibri"/>
          <w:b/>
          <w:bCs/>
        </w:rPr>
        <w:t>Falta de acceso</w:t>
      </w:r>
    </w:p>
    <w:p w14:paraId="6F164DD6" w14:textId="77777777" w:rsidR="00211719" w:rsidRPr="00211719" w:rsidRDefault="00211719" w:rsidP="003F39CC">
      <w:pPr>
        <w:spacing w:before="0" w:after="0"/>
        <w:rPr>
          <w:rFonts w:cs="Calibri"/>
          <w:bCs/>
        </w:rPr>
      </w:pPr>
      <w:r w:rsidRPr="00211719">
        <w:rPr>
          <w:rFonts w:cs="Calibri"/>
          <w:bCs/>
        </w:rPr>
        <w:t>Comunidades que no tienen ningún servicio eléctrico formal y dependen de velas, pilas o generadores esporádicos.</w:t>
      </w:r>
    </w:p>
    <w:p w14:paraId="4BD34CF6" w14:textId="77777777" w:rsidR="00D60C4B" w:rsidRDefault="00D60C4B" w:rsidP="003F39CC">
      <w:pPr>
        <w:spacing w:before="0" w:after="0"/>
        <w:rPr>
          <w:rFonts w:cs="Calibri"/>
          <w:b/>
          <w:bCs/>
        </w:rPr>
      </w:pPr>
    </w:p>
    <w:p w14:paraId="2C371DED" w14:textId="6A013822" w:rsidR="00211719" w:rsidRPr="00211719" w:rsidRDefault="00211719" w:rsidP="003F39CC">
      <w:pPr>
        <w:spacing w:before="0" w:after="0"/>
        <w:rPr>
          <w:rFonts w:cs="Calibri"/>
          <w:b/>
          <w:bCs/>
        </w:rPr>
      </w:pPr>
      <w:r w:rsidRPr="00211719">
        <w:rPr>
          <w:rFonts w:cs="Calibri"/>
          <w:b/>
          <w:bCs/>
        </w:rPr>
        <w:t>Acceso de baja calidad</w:t>
      </w:r>
    </w:p>
    <w:p w14:paraId="5983D0C2" w14:textId="77777777" w:rsidR="00211719" w:rsidRDefault="00211719" w:rsidP="003F39CC">
      <w:pPr>
        <w:spacing w:before="0" w:after="0"/>
        <w:rPr>
          <w:rFonts w:cs="Calibri"/>
          <w:bCs/>
        </w:rPr>
      </w:pPr>
      <w:r w:rsidRPr="00211719">
        <w:rPr>
          <w:rFonts w:cs="Calibri"/>
          <w:bCs/>
        </w:rPr>
        <w:t>Comunidades con servicio eléctrico limitado a pocas horas al día (ejemplo: 8 a 12 horas, a menudo por generadores diésel), lo que impide actividades productivas nocturnas o el uso de equipos esenciales.</w:t>
      </w:r>
    </w:p>
    <w:p w14:paraId="768CB85A" w14:textId="77777777" w:rsidR="00D60C4B" w:rsidRDefault="00D60C4B" w:rsidP="003F39CC">
      <w:pPr>
        <w:spacing w:before="0" w:after="0"/>
        <w:rPr>
          <w:rFonts w:cs="Calibri"/>
          <w:bCs/>
        </w:rPr>
      </w:pPr>
    </w:p>
    <w:p w14:paraId="2131DCD3" w14:textId="77777777" w:rsidR="00D60C4B" w:rsidRDefault="00D60C4B" w:rsidP="003F39CC">
      <w:pPr>
        <w:spacing w:before="0" w:after="0"/>
        <w:rPr>
          <w:rFonts w:cs="Calibri"/>
          <w:bCs/>
        </w:rPr>
      </w:pPr>
    </w:p>
    <w:p w14:paraId="124265A7" w14:textId="77777777" w:rsidR="00D60C4B" w:rsidRDefault="00D60C4B" w:rsidP="003F39CC">
      <w:pPr>
        <w:spacing w:before="0" w:after="0"/>
        <w:rPr>
          <w:rFonts w:cs="Calibri"/>
          <w:bCs/>
        </w:rPr>
      </w:pPr>
    </w:p>
    <w:p w14:paraId="4ADDF088" w14:textId="77777777" w:rsidR="00D60C4B" w:rsidRDefault="00D60C4B" w:rsidP="003F39CC">
      <w:pPr>
        <w:spacing w:before="0" w:after="0"/>
        <w:rPr>
          <w:rFonts w:cs="Calibri"/>
          <w:bCs/>
        </w:rPr>
      </w:pPr>
    </w:p>
    <w:p w14:paraId="1622CFA8" w14:textId="77777777" w:rsidR="00D60C4B" w:rsidRDefault="00D60C4B" w:rsidP="003F39CC">
      <w:pPr>
        <w:spacing w:before="0" w:after="0"/>
        <w:rPr>
          <w:rFonts w:cs="Calibri"/>
          <w:bCs/>
        </w:rPr>
      </w:pPr>
    </w:p>
    <w:p w14:paraId="204C65BB" w14:textId="77777777" w:rsidR="00D60C4B" w:rsidRDefault="00D60C4B" w:rsidP="003F39CC">
      <w:pPr>
        <w:spacing w:before="0" w:after="0"/>
        <w:rPr>
          <w:rFonts w:cs="Calibri"/>
          <w:bCs/>
        </w:rPr>
      </w:pPr>
    </w:p>
    <w:p w14:paraId="3FDDEFB2" w14:textId="6A8EB1B1" w:rsidR="00211719" w:rsidRPr="00B92CFA" w:rsidRDefault="00211719" w:rsidP="00D60C4B">
      <w:pPr>
        <w:pStyle w:val="Figura"/>
      </w:pPr>
      <w:r w:rsidRPr="00D60C4B">
        <w:rPr>
          <w:b/>
          <w:bCs/>
        </w:rPr>
        <w:lastRenderedPageBreak/>
        <w:t>Figura 1.</w:t>
      </w:r>
      <w:r>
        <w:t xml:space="preserve"> </w:t>
      </w:r>
      <w:r w:rsidRPr="00211719">
        <w:t>Usuario rural sin acceso a energía eléctrica</w:t>
      </w:r>
    </w:p>
    <w:p w14:paraId="61FD680D" w14:textId="63DF5319" w:rsidR="00211719" w:rsidRDefault="00A737E3" w:rsidP="003F39CC">
      <w:pPr>
        <w:spacing w:before="0" w:after="0"/>
        <w:ind w:firstLine="0"/>
        <w:jc w:val="center"/>
        <w:rPr>
          <w:rFonts w:cs="Calibri"/>
          <w:bCs/>
        </w:rPr>
      </w:pPr>
      <w:r>
        <w:rPr>
          <w:rFonts w:cs="Calibri"/>
          <w:bCs/>
          <w:noProof/>
        </w:rPr>
        <w:drawing>
          <wp:inline distT="0" distB="0" distL="0" distR="0" wp14:anchorId="0983DEF2" wp14:editId="5EEC35B8">
            <wp:extent cx="4680000" cy="3114875"/>
            <wp:effectExtent l="0" t="0" r="6350" b="9525"/>
            <wp:docPr id="535920798" name="Imagen 5" descr=" Usuario rural en una vivienda iluminada únicamente por velas, lo que refleja la falta de acceso a energía eléctrica en entornos rurales dispers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20798" name="Imagen 5" descr=" Usuario rural en una vivienda iluminada únicamente por velas, lo que refleja la falta de acceso a energía eléctrica en entornos rurales dispersos.&#10;"/>
                    <pic:cNvPicPr/>
                  </pic:nvPicPr>
                  <pic:blipFill>
                    <a:blip r:embed="rId14">
                      <a:extLst>
                        <a:ext uri="{28A0092B-C50C-407E-A947-70E740481C1C}">
                          <a14:useLocalDpi xmlns:a14="http://schemas.microsoft.com/office/drawing/2010/main" val="0"/>
                        </a:ext>
                      </a:extLst>
                    </a:blip>
                    <a:stretch>
                      <a:fillRect/>
                    </a:stretch>
                  </pic:blipFill>
                  <pic:spPr>
                    <a:xfrm>
                      <a:off x="0" y="0"/>
                      <a:ext cx="4680000" cy="3114875"/>
                    </a:xfrm>
                    <a:prstGeom prst="rect">
                      <a:avLst/>
                    </a:prstGeom>
                  </pic:spPr>
                </pic:pic>
              </a:graphicData>
            </a:graphic>
          </wp:inline>
        </w:drawing>
      </w:r>
    </w:p>
    <w:p w14:paraId="3F66AB89" w14:textId="236172CE" w:rsidR="00211719" w:rsidRDefault="00A737E3" w:rsidP="003F39CC">
      <w:pPr>
        <w:spacing w:before="0" w:after="0"/>
        <w:rPr>
          <w:rFonts w:cs="Calibri"/>
          <w:bCs/>
        </w:rPr>
      </w:pPr>
      <w:r w:rsidRPr="00A737E3">
        <w:rPr>
          <w:rFonts w:cs="Calibri"/>
          <w:bCs/>
        </w:rPr>
        <w:t>La persistencia de la pobreza energética en las áreas rurales y dispersas de Colombia se debe a causas estructurales interrelacionadas:</w:t>
      </w:r>
    </w:p>
    <w:p w14:paraId="1E5F0E8D" w14:textId="77777777" w:rsidR="00A737E3" w:rsidRDefault="00A737E3" w:rsidP="003F39CC">
      <w:pPr>
        <w:spacing w:before="0" w:after="0"/>
        <w:rPr>
          <w:rFonts w:cs="Calibri"/>
          <w:bCs/>
        </w:rPr>
      </w:pPr>
    </w:p>
    <w:p w14:paraId="13CF8C4A" w14:textId="77777777" w:rsidR="00A737E3" w:rsidRPr="00A737E3" w:rsidRDefault="00A737E3" w:rsidP="003F39CC">
      <w:pPr>
        <w:spacing w:before="0" w:after="0"/>
        <w:rPr>
          <w:rFonts w:cs="Calibri"/>
          <w:b/>
          <w:bCs/>
        </w:rPr>
      </w:pPr>
      <w:r w:rsidRPr="00A737E3">
        <w:rPr>
          <w:rFonts w:cs="Calibri"/>
          <w:b/>
          <w:bCs/>
        </w:rPr>
        <w:t>Geografía y dispersión</w:t>
      </w:r>
    </w:p>
    <w:p w14:paraId="1C459EF1" w14:textId="77777777" w:rsidR="00A737E3" w:rsidRPr="00A737E3" w:rsidRDefault="00A737E3" w:rsidP="003F39CC">
      <w:pPr>
        <w:spacing w:before="0" w:after="0"/>
        <w:rPr>
          <w:rFonts w:cs="Calibri"/>
          <w:bCs/>
        </w:rPr>
      </w:pPr>
      <w:r w:rsidRPr="00A737E3">
        <w:rPr>
          <w:rFonts w:cs="Calibri"/>
          <w:bCs/>
        </w:rPr>
        <w:t>La baja densidad de población en zonas montañosas o selváticas hace que el costo de la extensión de la red tradicional sea prohibitivo.</w:t>
      </w:r>
    </w:p>
    <w:p w14:paraId="238A9E6A" w14:textId="77777777" w:rsidR="00A737E3" w:rsidRPr="00A737E3" w:rsidRDefault="00A737E3" w:rsidP="003F39CC">
      <w:pPr>
        <w:spacing w:before="0" w:after="0"/>
        <w:rPr>
          <w:rFonts w:cs="Calibri"/>
          <w:b/>
          <w:bCs/>
        </w:rPr>
      </w:pPr>
      <w:r w:rsidRPr="00A737E3">
        <w:rPr>
          <w:rFonts w:cs="Calibri"/>
          <w:b/>
          <w:bCs/>
        </w:rPr>
        <w:t>Costos operativos elevados</w:t>
      </w:r>
    </w:p>
    <w:p w14:paraId="17EC0B32" w14:textId="77777777" w:rsidR="00A737E3" w:rsidRPr="00A737E3" w:rsidRDefault="00A737E3" w:rsidP="003F39CC">
      <w:pPr>
        <w:spacing w:before="0" w:after="0"/>
        <w:rPr>
          <w:rFonts w:cs="Calibri"/>
          <w:bCs/>
        </w:rPr>
      </w:pPr>
      <w:r w:rsidRPr="00A737E3">
        <w:rPr>
          <w:rFonts w:cs="Calibri"/>
          <w:bCs/>
        </w:rPr>
        <w:t>La dependencia del diésel subsidiado en los sistemas existentes de ZNI implica altos costos logísticos (transporte de combustible) y de mantenimiento, lo que presiona el presupuesto nacional y limita la expansión.</w:t>
      </w:r>
    </w:p>
    <w:p w14:paraId="54F542EF" w14:textId="77777777" w:rsidR="00A737E3" w:rsidRPr="00A737E3" w:rsidRDefault="00A737E3" w:rsidP="003F39CC">
      <w:pPr>
        <w:spacing w:before="0" w:after="0"/>
        <w:rPr>
          <w:rFonts w:cs="Calibri"/>
          <w:b/>
          <w:bCs/>
        </w:rPr>
      </w:pPr>
      <w:r w:rsidRPr="00A737E3">
        <w:rPr>
          <w:rFonts w:cs="Calibri"/>
          <w:b/>
          <w:bCs/>
        </w:rPr>
        <w:t>Barreras socioeconómicas</w:t>
      </w:r>
    </w:p>
    <w:p w14:paraId="6015A6C2" w14:textId="77777777" w:rsidR="00A737E3" w:rsidRDefault="00A737E3" w:rsidP="003F39CC">
      <w:pPr>
        <w:spacing w:before="0" w:after="0"/>
        <w:rPr>
          <w:rFonts w:cs="Calibri"/>
          <w:bCs/>
        </w:rPr>
      </w:pPr>
      <w:r w:rsidRPr="00A737E3">
        <w:rPr>
          <w:rFonts w:cs="Calibri"/>
          <w:bCs/>
        </w:rPr>
        <w:t>La falta de ingresos estables y la informalidad en las comunidades rurales dificultan la implementación de esquemas de pago o modelos de gestión comunitaria sólidos para proyectos de energía.</w:t>
      </w:r>
    </w:p>
    <w:p w14:paraId="1B2C82B3" w14:textId="77777777" w:rsidR="00A737E3" w:rsidRPr="00A737E3" w:rsidRDefault="00A737E3" w:rsidP="003F39CC">
      <w:pPr>
        <w:spacing w:before="0" w:after="0"/>
        <w:rPr>
          <w:rFonts w:cs="Calibri"/>
          <w:b/>
          <w:bCs/>
        </w:rPr>
      </w:pPr>
      <w:r w:rsidRPr="00A737E3">
        <w:rPr>
          <w:rFonts w:cs="Calibri"/>
          <w:b/>
          <w:bCs/>
        </w:rPr>
        <w:lastRenderedPageBreak/>
        <w:t>Deficiencia en la planificación</w:t>
      </w:r>
    </w:p>
    <w:p w14:paraId="159ECFA4" w14:textId="77777777" w:rsidR="00A737E3" w:rsidRPr="00A737E3" w:rsidRDefault="00A737E3" w:rsidP="003F39CC">
      <w:pPr>
        <w:spacing w:before="0" w:after="0"/>
        <w:rPr>
          <w:rFonts w:cs="Calibri"/>
          <w:bCs/>
        </w:rPr>
      </w:pPr>
      <w:r w:rsidRPr="00A737E3">
        <w:rPr>
          <w:rFonts w:cs="Calibri"/>
          <w:bCs/>
        </w:rPr>
        <w:t>Históricamente, la planificación se centró en la cobertura del SIN, relegando a las ZNI a soluciones temporales o ineficientes.</w:t>
      </w:r>
    </w:p>
    <w:p w14:paraId="151DDFFB" w14:textId="77777777" w:rsidR="00211719" w:rsidRDefault="00211719" w:rsidP="003F39CC">
      <w:pPr>
        <w:spacing w:before="0" w:after="0"/>
        <w:rPr>
          <w:rFonts w:cs="Calibri"/>
          <w:bCs/>
        </w:rPr>
      </w:pPr>
    </w:p>
    <w:p w14:paraId="7B9D1B70" w14:textId="2A1FFE65" w:rsidR="00211719" w:rsidRDefault="00A737E3" w:rsidP="003F39CC">
      <w:pPr>
        <w:spacing w:before="0" w:after="0"/>
        <w:rPr>
          <w:rFonts w:cs="Calibri"/>
          <w:bCs/>
        </w:rPr>
      </w:pPr>
      <w:r w:rsidRPr="00A737E3">
        <w:rPr>
          <w:rFonts w:cs="Calibri"/>
          <w:bCs/>
        </w:rPr>
        <w:t>La falta de acceso a energía de calidad actúa como un freno al desarrollo, perpetuando el ciclo de la pobreza.</w:t>
      </w:r>
    </w:p>
    <w:p w14:paraId="3B5E5900" w14:textId="5692FB32" w:rsidR="00A737E3" w:rsidRDefault="00A737E3" w:rsidP="003F39CC">
      <w:pPr>
        <w:pStyle w:val="Tabla"/>
        <w:spacing w:line="360" w:lineRule="auto"/>
      </w:pPr>
      <w:r w:rsidRPr="00A737E3">
        <w:t>Consecuencias socioeconómicas de la pobreza energética</w:t>
      </w:r>
    </w:p>
    <w:tbl>
      <w:tblPr>
        <w:tblStyle w:val="SENA"/>
        <w:tblW w:w="0" w:type="auto"/>
        <w:tblLook w:val="04A0" w:firstRow="1" w:lastRow="0" w:firstColumn="1" w:lastColumn="0" w:noHBand="0" w:noVBand="1"/>
      </w:tblPr>
      <w:tblGrid>
        <w:gridCol w:w="1838"/>
        <w:gridCol w:w="8080"/>
      </w:tblGrid>
      <w:tr w:rsidR="00E309C1" w:rsidRPr="00E309C1" w14:paraId="6E93AD83" w14:textId="77777777" w:rsidTr="00E309C1">
        <w:trPr>
          <w:cnfStyle w:val="100000000000" w:firstRow="1" w:lastRow="0" w:firstColumn="0" w:lastColumn="0" w:oddVBand="0" w:evenVBand="0" w:oddHBand="0" w:evenHBand="0" w:firstRowFirstColumn="0" w:firstRowLastColumn="0" w:lastRowFirstColumn="0" w:lastRowLastColumn="0"/>
        </w:trPr>
        <w:tc>
          <w:tcPr>
            <w:tcW w:w="1838" w:type="dxa"/>
          </w:tcPr>
          <w:p w14:paraId="3538DF56" w14:textId="6A6BEFEE" w:rsidR="00E309C1" w:rsidRPr="00E309C1" w:rsidRDefault="00E309C1" w:rsidP="003F39CC">
            <w:pPr>
              <w:pStyle w:val="TextoTablas"/>
              <w:spacing w:before="0" w:after="0" w:line="360" w:lineRule="auto"/>
              <w:rPr>
                <w:rFonts w:asciiTheme="minorHAnsi" w:hAnsiTheme="minorHAnsi" w:cstheme="minorHAnsi"/>
                <w:sz w:val="28"/>
                <w:szCs w:val="28"/>
              </w:rPr>
            </w:pPr>
            <w:r w:rsidRPr="00E309C1">
              <w:rPr>
                <w:rFonts w:asciiTheme="minorHAnsi" w:hAnsiTheme="minorHAnsi" w:cstheme="minorHAnsi"/>
                <w:sz w:val="28"/>
                <w:szCs w:val="28"/>
              </w:rPr>
              <w:t>Sector</w:t>
            </w:r>
          </w:p>
        </w:tc>
        <w:tc>
          <w:tcPr>
            <w:tcW w:w="8080" w:type="dxa"/>
          </w:tcPr>
          <w:p w14:paraId="61DCB870" w14:textId="43D19979" w:rsidR="00E309C1" w:rsidRPr="00E309C1" w:rsidRDefault="00E309C1" w:rsidP="003F39CC">
            <w:pPr>
              <w:pStyle w:val="TextoTablas"/>
              <w:spacing w:before="0" w:after="0" w:line="360" w:lineRule="auto"/>
              <w:rPr>
                <w:rFonts w:asciiTheme="minorHAnsi" w:hAnsiTheme="minorHAnsi" w:cstheme="minorHAnsi"/>
                <w:sz w:val="28"/>
                <w:szCs w:val="28"/>
              </w:rPr>
            </w:pPr>
            <w:r w:rsidRPr="00E309C1">
              <w:rPr>
                <w:rFonts w:asciiTheme="minorHAnsi" w:hAnsiTheme="minorHAnsi" w:cstheme="minorHAnsi"/>
                <w:sz w:val="28"/>
                <w:szCs w:val="28"/>
              </w:rPr>
              <w:t>Impacto de la pobreza energética</w:t>
            </w:r>
          </w:p>
        </w:tc>
      </w:tr>
      <w:tr w:rsidR="00E309C1" w:rsidRPr="00E309C1" w14:paraId="04AA04A4" w14:textId="77777777" w:rsidTr="00E309C1">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32746F67" w14:textId="343A4803" w:rsidR="00E309C1" w:rsidRPr="00E309C1" w:rsidRDefault="00E309C1" w:rsidP="003F39CC">
            <w:pPr>
              <w:pStyle w:val="TextoTablas"/>
              <w:spacing w:before="0" w:after="0" w:line="360" w:lineRule="auto"/>
              <w:rPr>
                <w:rFonts w:asciiTheme="minorHAnsi" w:hAnsiTheme="minorHAnsi" w:cstheme="minorHAnsi"/>
                <w:sz w:val="28"/>
                <w:szCs w:val="28"/>
              </w:rPr>
            </w:pPr>
            <w:r w:rsidRPr="00E309C1">
              <w:rPr>
                <w:rFonts w:asciiTheme="minorHAnsi" w:hAnsiTheme="minorHAnsi" w:cstheme="minorHAnsi"/>
                <w:b/>
                <w:bCs/>
                <w:sz w:val="28"/>
                <w:szCs w:val="28"/>
                <w:bdr w:val="none" w:sz="0" w:space="0" w:color="auto" w:frame="1"/>
              </w:rPr>
              <w:t>Salud</w:t>
            </w:r>
          </w:p>
        </w:tc>
        <w:tc>
          <w:tcPr>
            <w:tcW w:w="8080" w:type="dxa"/>
          </w:tcPr>
          <w:p w14:paraId="37E2A327" w14:textId="2A70F20A" w:rsidR="00E309C1" w:rsidRPr="00E309C1" w:rsidRDefault="00E309C1" w:rsidP="003F39CC">
            <w:pPr>
              <w:pStyle w:val="TextoTablas"/>
              <w:spacing w:before="0" w:after="0" w:line="360" w:lineRule="auto"/>
              <w:rPr>
                <w:rFonts w:asciiTheme="minorHAnsi" w:hAnsiTheme="minorHAnsi" w:cstheme="minorHAnsi"/>
                <w:sz w:val="28"/>
                <w:szCs w:val="28"/>
              </w:rPr>
            </w:pPr>
            <w:r w:rsidRPr="00E309C1">
              <w:rPr>
                <w:rFonts w:asciiTheme="minorHAnsi" w:hAnsiTheme="minorHAnsi" w:cstheme="minorHAnsi"/>
                <w:sz w:val="28"/>
                <w:szCs w:val="28"/>
              </w:rPr>
              <w:t>Uso de combustibles sólidos (leña, carbón) para cocinar, causando enfermedades respiratorias crónicas. Falta de refrigeración para vacunas y medicamentos.</w:t>
            </w:r>
          </w:p>
        </w:tc>
      </w:tr>
      <w:tr w:rsidR="00E309C1" w:rsidRPr="00E309C1" w14:paraId="41A8F8E7" w14:textId="77777777" w:rsidTr="00E309C1">
        <w:trPr>
          <w:trHeight w:val="551"/>
        </w:trPr>
        <w:tc>
          <w:tcPr>
            <w:tcW w:w="1838" w:type="dxa"/>
          </w:tcPr>
          <w:p w14:paraId="0980AB8C" w14:textId="4FBE9A59" w:rsidR="00E309C1" w:rsidRPr="00E309C1" w:rsidRDefault="00E309C1" w:rsidP="003F39CC">
            <w:pPr>
              <w:pStyle w:val="TextoTablas"/>
              <w:spacing w:before="0" w:after="0" w:line="360" w:lineRule="auto"/>
              <w:rPr>
                <w:rFonts w:asciiTheme="minorHAnsi" w:hAnsiTheme="minorHAnsi" w:cstheme="minorHAnsi"/>
                <w:sz w:val="28"/>
                <w:szCs w:val="28"/>
              </w:rPr>
            </w:pPr>
            <w:r w:rsidRPr="00E309C1">
              <w:rPr>
                <w:rFonts w:asciiTheme="minorHAnsi" w:hAnsiTheme="minorHAnsi" w:cstheme="minorHAnsi"/>
                <w:b/>
                <w:bCs/>
                <w:sz w:val="28"/>
                <w:szCs w:val="28"/>
                <w:bdr w:val="none" w:sz="0" w:space="0" w:color="auto" w:frame="1"/>
              </w:rPr>
              <w:t>Educación</w:t>
            </w:r>
          </w:p>
        </w:tc>
        <w:tc>
          <w:tcPr>
            <w:tcW w:w="8080" w:type="dxa"/>
          </w:tcPr>
          <w:p w14:paraId="2841D488" w14:textId="14AA7A25" w:rsidR="00E309C1" w:rsidRPr="00E309C1" w:rsidRDefault="00E309C1" w:rsidP="003F39CC">
            <w:pPr>
              <w:pStyle w:val="TextoTablas"/>
              <w:spacing w:before="0" w:after="0" w:line="360" w:lineRule="auto"/>
              <w:rPr>
                <w:rFonts w:asciiTheme="minorHAnsi" w:hAnsiTheme="minorHAnsi" w:cstheme="minorHAnsi"/>
                <w:sz w:val="28"/>
                <w:szCs w:val="28"/>
              </w:rPr>
            </w:pPr>
            <w:r w:rsidRPr="00E309C1">
              <w:rPr>
                <w:rFonts w:asciiTheme="minorHAnsi" w:hAnsiTheme="minorHAnsi" w:cstheme="minorHAnsi"/>
                <w:sz w:val="28"/>
                <w:szCs w:val="28"/>
              </w:rPr>
              <w:t>Limitación del tiempo de estudio después del anochecer. Imposibilidad de usar computadores o acceder a internet, ampliando la brecha digital.</w:t>
            </w:r>
          </w:p>
        </w:tc>
      </w:tr>
      <w:tr w:rsidR="00E309C1" w:rsidRPr="00E309C1" w14:paraId="1FD5E508" w14:textId="77777777" w:rsidTr="00E309C1">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43F78AE8" w14:textId="6B1CA452" w:rsidR="00E309C1" w:rsidRPr="00E309C1" w:rsidRDefault="00E309C1" w:rsidP="003F39CC">
            <w:pPr>
              <w:pStyle w:val="TextoTablas"/>
              <w:spacing w:before="0" w:after="0" w:line="360" w:lineRule="auto"/>
              <w:rPr>
                <w:rFonts w:asciiTheme="minorHAnsi" w:hAnsiTheme="minorHAnsi" w:cstheme="minorHAnsi"/>
                <w:sz w:val="28"/>
                <w:szCs w:val="28"/>
              </w:rPr>
            </w:pPr>
            <w:r w:rsidRPr="00E309C1">
              <w:rPr>
                <w:rFonts w:asciiTheme="minorHAnsi" w:hAnsiTheme="minorHAnsi" w:cstheme="minorHAnsi"/>
                <w:b/>
                <w:bCs/>
                <w:sz w:val="28"/>
                <w:szCs w:val="28"/>
                <w:bdr w:val="none" w:sz="0" w:space="0" w:color="auto" w:frame="1"/>
              </w:rPr>
              <w:t>Economía</w:t>
            </w:r>
          </w:p>
        </w:tc>
        <w:tc>
          <w:tcPr>
            <w:tcW w:w="8080" w:type="dxa"/>
          </w:tcPr>
          <w:p w14:paraId="0A98B7F5" w14:textId="44D8D78C" w:rsidR="00E309C1" w:rsidRPr="00E309C1" w:rsidRDefault="00E309C1" w:rsidP="003F39CC">
            <w:pPr>
              <w:pStyle w:val="TextoTablas"/>
              <w:spacing w:before="0" w:after="0" w:line="360" w:lineRule="auto"/>
              <w:rPr>
                <w:rFonts w:asciiTheme="minorHAnsi" w:hAnsiTheme="minorHAnsi" w:cstheme="minorHAnsi"/>
                <w:sz w:val="28"/>
                <w:szCs w:val="28"/>
              </w:rPr>
            </w:pPr>
            <w:r w:rsidRPr="00E309C1">
              <w:rPr>
                <w:rFonts w:asciiTheme="minorHAnsi" w:hAnsiTheme="minorHAnsi" w:cstheme="minorHAnsi"/>
                <w:sz w:val="28"/>
                <w:szCs w:val="28"/>
              </w:rPr>
              <w:t>Imposibilidad de establecer negocios productivos (ejemplo: talleres, tiendas de refrigerados) que requieran energía 24/7. El alto costo de la energía diésel erosiona las ganancias.</w:t>
            </w:r>
          </w:p>
        </w:tc>
      </w:tr>
      <w:tr w:rsidR="00E309C1" w:rsidRPr="00E309C1" w14:paraId="5B629454" w14:textId="77777777" w:rsidTr="00E309C1">
        <w:trPr>
          <w:trHeight w:val="551"/>
        </w:trPr>
        <w:tc>
          <w:tcPr>
            <w:tcW w:w="1838" w:type="dxa"/>
          </w:tcPr>
          <w:p w14:paraId="6539EDDC" w14:textId="4DD1F624" w:rsidR="00E309C1" w:rsidRPr="00E309C1" w:rsidRDefault="00E309C1" w:rsidP="003F39CC">
            <w:pPr>
              <w:pStyle w:val="TextoTablas"/>
              <w:spacing w:before="0" w:after="0" w:line="360" w:lineRule="auto"/>
              <w:rPr>
                <w:rFonts w:asciiTheme="minorHAnsi" w:hAnsiTheme="minorHAnsi" w:cstheme="minorHAnsi"/>
                <w:sz w:val="28"/>
                <w:szCs w:val="28"/>
              </w:rPr>
            </w:pPr>
            <w:r w:rsidRPr="00E309C1">
              <w:rPr>
                <w:rFonts w:asciiTheme="minorHAnsi" w:hAnsiTheme="minorHAnsi" w:cstheme="minorHAnsi"/>
                <w:b/>
                <w:bCs/>
                <w:sz w:val="28"/>
                <w:szCs w:val="28"/>
                <w:bdr w:val="none" w:sz="0" w:space="0" w:color="auto" w:frame="1"/>
              </w:rPr>
              <w:t>Seguridad</w:t>
            </w:r>
          </w:p>
        </w:tc>
        <w:tc>
          <w:tcPr>
            <w:tcW w:w="8080" w:type="dxa"/>
          </w:tcPr>
          <w:p w14:paraId="7A66F8C5" w14:textId="0ADCAC95" w:rsidR="00E309C1" w:rsidRPr="00E309C1" w:rsidRDefault="00E309C1" w:rsidP="003F39CC">
            <w:pPr>
              <w:pStyle w:val="TextoTablas"/>
              <w:spacing w:before="0" w:after="0" w:line="360" w:lineRule="auto"/>
              <w:rPr>
                <w:rFonts w:asciiTheme="minorHAnsi" w:hAnsiTheme="minorHAnsi" w:cstheme="minorHAnsi"/>
                <w:sz w:val="28"/>
                <w:szCs w:val="28"/>
              </w:rPr>
            </w:pPr>
            <w:r w:rsidRPr="00E309C1">
              <w:rPr>
                <w:rFonts w:asciiTheme="minorHAnsi" w:hAnsiTheme="minorHAnsi" w:cstheme="minorHAnsi"/>
                <w:sz w:val="28"/>
                <w:szCs w:val="28"/>
              </w:rPr>
              <w:t>Falta de alumbrado público que afecta la seguridad personal y la cohesión comunitaria.</w:t>
            </w:r>
          </w:p>
        </w:tc>
      </w:tr>
    </w:tbl>
    <w:p w14:paraId="0EA9B238" w14:textId="77777777" w:rsidR="00211719" w:rsidRDefault="00211719" w:rsidP="003F39CC">
      <w:pPr>
        <w:spacing w:before="0" w:after="0"/>
        <w:rPr>
          <w:rFonts w:cs="Calibri"/>
          <w:bCs/>
        </w:rPr>
      </w:pPr>
    </w:p>
    <w:p w14:paraId="2E9E332D" w14:textId="4F86E949" w:rsidR="00211719" w:rsidRDefault="004D64DB" w:rsidP="003F39CC">
      <w:pPr>
        <w:spacing w:before="0" w:after="0"/>
        <w:rPr>
          <w:rFonts w:cs="Calibri"/>
          <w:bCs/>
        </w:rPr>
      </w:pPr>
      <w:r w:rsidRPr="004D64DB">
        <w:rPr>
          <w:rFonts w:cs="Calibri"/>
          <w:bCs/>
        </w:rPr>
        <w:t>El programa de energización rural sostenible se justifica plenamente como la respuesta directa y estratégica a este problema. La solución es el prediseño y la estructuración de proyectos con FNCER porque:</w:t>
      </w:r>
    </w:p>
    <w:p w14:paraId="4A0D03BA" w14:textId="77777777" w:rsidR="00211719" w:rsidRDefault="00211719" w:rsidP="003F39CC">
      <w:pPr>
        <w:spacing w:before="0" w:after="0"/>
        <w:rPr>
          <w:rFonts w:cs="Calibri"/>
          <w:bCs/>
        </w:rPr>
      </w:pPr>
    </w:p>
    <w:p w14:paraId="11BE62A6" w14:textId="77777777" w:rsidR="004D64DB" w:rsidRPr="004D64DB" w:rsidRDefault="004D64DB">
      <w:pPr>
        <w:numPr>
          <w:ilvl w:val="0"/>
          <w:numId w:val="5"/>
        </w:numPr>
        <w:spacing w:before="0" w:after="0"/>
        <w:rPr>
          <w:rFonts w:cs="Calibri"/>
          <w:bCs/>
        </w:rPr>
      </w:pPr>
      <w:r w:rsidRPr="004D64DB">
        <w:rPr>
          <w:rFonts w:cs="Calibri"/>
          <w:b/>
          <w:bCs/>
        </w:rPr>
        <w:lastRenderedPageBreak/>
        <w:t>Son escalables:</w:t>
      </w:r>
      <w:r w:rsidRPr="004D64DB">
        <w:rPr>
          <w:rFonts w:cs="Calibri"/>
          <w:bCs/>
        </w:rPr>
        <w:t> se adaptan a la pequeña escala de las comunidades dispersas (sistemas aislados o microrredes).</w:t>
      </w:r>
    </w:p>
    <w:p w14:paraId="4FDB3353" w14:textId="77777777" w:rsidR="004D64DB" w:rsidRPr="004D64DB" w:rsidRDefault="004D64DB">
      <w:pPr>
        <w:numPr>
          <w:ilvl w:val="0"/>
          <w:numId w:val="5"/>
        </w:numPr>
        <w:spacing w:before="0" w:after="0"/>
        <w:rPr>
          <w:rFonts w:cs="Calibri"/>
          <w:bCs/>
        </w:rPr>
      </w:pPr>
      <w:r w:rsidRPr="004D64DB">
        <w:rPr>
          <w:rFonts w:cs="Calibri"/>
          <w:b/>
          <w:bCs/>
        </w:rPr>
        <w:t>Son sostenibles:</w:t>
      </w:r>
      <w:r w:rsidRPr="004D64DB">
        <w:rPr>
          <w:rFonts w:cs="Calibri"/>
          <w:bCs/>
        </w:rPr>
        <w:t> reducen la dependencia de combustibles fósiles, disminuyendo costos operativos y emisiones.</w:t>
      </w:r>
    </w:p>
    <w:p w14:paraId="274CD9C3" w14:textId="77777777" w:rsidR="004D64DB" w:rsidRDefault="004D64DB">
      <w:pPr>
        <w:numPr>
          <w:ilvl w:val="0"/>
          <w:numId w:val="5"/>
        </w:numPr>
        <w:spacing w:before="0" w:after="0"/>
        <w:rPr>
          <w:rFonts w:cs="Calibri"/>
          <w:bCs/>
        </w:rPr>
      </w:pPr>
      <w:r w:rsidRPr="004D64DB">
        <w:rPr>
          <w:rFonts w:cs="Calibri"/>
          <w:b/>
          <w:bCs/>
        </w:rPr>
        <w:t>Permiten la viabilidad 24/7:</w:t>
      </w:r>
      <w:r w:rsidRPr="004D64DB">
        <w:rPr>
          <w:rFonts w:cs="Calibri"/>
          <w:bCs/>
        </w:rPr>
        <w:t> los sistemas híbridos y fotovoltaicos con baterías son la única opción técnica para garantizar un servicio continuo, rompiendo la restricción del servicio limitado.</w:t>
      </w:r>
    </w:p>
    <w:p w14:paraId="1DDF0427" w14:textId="77777777" w:rsidR="004D64DB" w:rsidRPr="004D64DB" w:rsidRDefault="004D64DB" w:rsidP="003F39CC">
      <w:pPr>
        <w:spacing w:before="0" w:after="0"/>
        <w:ind w:left="720" w:firstLine="0"/>
        <w:rPr>
          <w:rFonts w:cs="Calibri"/>
          <w:bCs/>
        </w:rPr>
      </w:pPr>
    </w:p>
    <w:p w14:paraId="7E6D991A" w14:textId="0850EBEB" w:rsidR="00211719" w:rsidRDefault="004D64DB" w:rsidP="003F39CC">
      <w:pPr>
        <w:spacing w:before="0" w:after="0"/>
        <w:rPr>
          <w:rFonts w:cs="Calibri"/>
          <w:bCs/>
        </w:rPr>
      </w:pPr>
      <w:r w:rsidRPr="004D64DB">
        <w:rPr>
          <w:rFonts w:cs="Calibri"/>
          <w:bCs/>
        </w:rPr>
        <w:t>Formar personas capaces de diagnosticar y estructurar estas soluciones es el primer paso para erradicar la pobreza energética en Colombia.</w:t>
      </w:r>
    </w:p>
    <w:p w14:paraId="37B502E6" w14:textId="77777777" w:rsidR="006C7DD5" w:rsidRDefault="006C7DD5" w:rsidP="003F39CC">
      <w:pPr>
        <w:spacing w:before="0" w:after="0"/>
        <w:rPr>
          <w:rFonts w:cs="Calibri"/>
          <w:bCs/>
        </w:rPr>
      </w:pPr>
    </w:p>
    <w:tbl>
      <w:tblPr>
        <w:tblStyle w:val="Tablaconcuadrcula"/>
        <w:tblW w:w="0" w:type="auto"/>
        <w:tblLook w:val="04A0" w:firstRow="1" w:lastRow="0" w:firstColumn="1" w:lastColumn="0" w:noHBand="0" w:noVBand="1"/>
      </w:tblPr>
      <w:tblGrid>
        <w:gridCol w:w="9962"/>
      </w:tblGrid>
      <w:tr w:rsidR="004D64DB" w:rsidRPr="00DF33C2" w14:paraId="710B18D0" w14:textId="77777777" w:rsidTr="0004146C">
        <w:tc>
          <w:tcPr>
            <w:tcW w:w="9962" w:type="dxa"/>
          </w:tcPr>
          <w:p w14:paraId="710BE989" w14:textId="60B9C6A4" w:rsidR="004D64DB" w:rsidRPr="00DF33C2" w:rsidRDefault="004D64DB" w:rsidP="003F39CC">
            <w:pPr>
              <w:spacing w:before="0" w:after="0"/>
              <w:ind w:firstLine="0"/>
              <w:rPr>
                <w:rFonts w:cs="Calibri"/>
                <w:b/>
                <w:bCs/>
                <w:lang w:eastAsia="es-CO"/>
              </w:rPr>
            </w:pPr>
            <w:bookmarkStart w:id="5" w:name="_Hlk230199562"/>
            <w:r w:rsidRPr="00DF33C2">
              <w:rPr>
                <w:rFonts w:cs="Calibri"/>
                <w:b/>
                <w:bCs/>
                <w:lang w:eastAsia="es-CO"/>
              </w:rPr>
              <w:t>T</w:t>
            </w:r>
            <w:r>
              <w:rPr>
                <w:rFonts w:cs="Calibri"/>
                <w:b/>
                <w:bCs/>
                <w:lang w:eastAsia="es-CO"/>
              </w:rPr>
              <w:t>ema del programa</w:t>
            </w:r>
            <w:r w:rsidRPr="00DF33C2">
              <w:rPr>
                <w:rFonts w:cs="Calibri"/>
                <w:b/>
                <w:bCs/>
                <w:lang w:eastAsia="es-CO"/>
              </w:rPr>
              <w:t>:</w:t>
            </w:r>
            <w:r>
              <w:rPr>
                <w:rFonts w:cs="Calibri"/>
                <w:b/>
                <w:bCs/>
                <w:lang w:eastAsia="es-CO"/>
              </w:rPr>
              <w:t xml:space="preserve"> </w:t>
            </w:r>
            <w:r w:rsidRPr="00412820">
              <w:rPr>
                <w:rFonts w:cs="Calibri"/>
                <w:lang w:eastAsia="es-CO"/>
              </w:rPr>
              <w:t>pódcast.</w:t>
            </w:r>
            <w:r>
              <w:rPr>
                <w:rFonts w:cs="Calibri"/>
                <w:b/>
                <w:bCs/>
                <w:lang w:eastAsia="es-CO"/>
              </w:rPr>
              <w:t xml:space="preserve"> </w:t>
            </w:r>
            <w:r w:rsidRPr="004D64DB">
              <w:rPr>
                <w:rFonts w:cs="Calibri"/>
                <w:lang w:eastAsia="es-CO"/>
              </w:rPr>
              <w:t>Concepto de pobreza energética y el rol de las entidades en Colombia</w:t>
            </w:r>
          </w:p>
        </w:tc>
      </w:tr>
      <w:tr w:rsidR="004D64DB" w14:paraId="69221192" w14:textId="77777777" w:rsidTr="0004146C">
        <w:tc>
          <w:tcPr>
            <w:tcW w:w="9962" w:type="dxa"/>
          </w:tcPr>
          <w:p w14:paraId="35C0A4D5" w14:textId="77777777" w:rsidR="004D64DB" w:rsidRDefault="004D64DB" w:rsidP="00D60C4B">
            <w:pPr>
              <w:spacing w:before="0" w:after="0"/>
            </w:pPr>
            <w:r w:rsidRPr="00FC0BFD">
              <w:t>Antes de hablar de telas o tendencias, hay una base que sostiene todo en la industria de la moda: el patronaje. Y cuando esa base se lleva al plano productivo, hablamos de patronaje industrial. </w:t>
            </w:r>
            <w:r>
              <w:t xml:space="preserve">Imaginen por un instante que deben estudiar para un examen muy importante usando apenas la linterna de un celular que solo pueden cargar dos horas al día. O que quieren sacar adelante un proyecto de quesos o yogures, pero la falta de energía constante no les deja refrigerar nada. </w:t>
            </w:r>
          </w:p>
          <w:p w14:paraId="3A80407E" w14:textId="77777777" w:rsidR="004D64DB" w:rsidRDefault="004D64DB" w:rsidP="00D60C4B">
            <w:pPr>
              <w:spacing w:before="0" w:after="0"/>
            </w:pPr>
            <w:r>
              <w:t xml:space="preserve">Eso no es solo falta de luz; es lo que se conoce como pobreza energética. Es una realidad que va mucho más allá de un cable. Esto ocurre cuando en un hogar no se puede acceder de forma adecuada a la luz, a una estufa limpia o a una nevera bajo condiciones seguras y sostenibles. Es lo que pasa en las Zonas No Interconectadas de </w:t>
            </w:r>
            <w:r>
              <w:lastRenderedPageBreak/>
              <w:t>Colombia, donde el acceso a la energía es limitado y depende de motores diésel que solo funcionan por raticos.</w:t>
            </w:r>
          </w:p>
          <w:p w14:paraId="6536F5B1" w14:textId="77777777" w:rsidR="004D64DB" w:rsidRDefault="004D64DB" w:rsidP="00D60C4B">
            <w:pPr>
              <w:spacing w:before="0" w:after="0"/>
            </w:pPr>
            <w:r>
              <w:t>Pero la respuesta estratégica a estos problemas está en los proyectos de Energía Renovable, que permiten un servicio continuo. Pero para que estas iniciativas prosperen, es indispensable saber navegar el mapa de las instituciones en el país.</w:t>
            </w:r>
          </w:p>
          <w:p w14:paraId="292B56C8" w14:textId="38923048" w:rsidR="004D64DB" w:rsidRDefault="004D64DB" w:rsidP="00D60C4B">
            <w:pPr>
              <w:spacing w:before="0" w:after="0"/>
            </w:pPr>
            <w:r>
              <w:t>¿Han escuchado hablar del IPSE? es el Instituto de Planificación y Promoción de Soluciones Energéticas. Es la entidad encargada de planear, fomentar y evaluar que las propuestas sean técnicamente sólidas para su cofinanciación. Es el primer gran filtro que se debe superar.</w:t>
            </w:r>
          </w:p>
          <w:p w14:paraId="7EAD0DA5" w14:textId="77777777" w:rsidR="004D64DB" w:rsidRDefault="004D64DB" w:rsidP="00D60C4B">
            <w:pPr>
              <w:spacing w:before="0" w:after="0"/>
            </w:pPr>
            <w:r>
              <w:t xml:space="preserve">Pero seguro sí conocen el FAZNI. Es el Fondo de Apoyo Financiero para la Energización de las Zonas No Interconectadas. Funciona para canalizar los recursos del Estado hacia los proyectos. </w:t>
            </w:r>
          </w:p>
          <w:p w14:paraId="4FF16EB9" w14:textId="77777777" w:rsidR="004D64DB" w:rsidRDefault="004D64DB" w:rsidP="00D60C4B">
            <w:pPr>
              <w:spacing w:before="0" w:after="0"/>
            </w:pPr>
            <w:r>
              <w:t>Y no se puede olvidar a la CREG, la Comisión de Regulación de Energía y Gas, que es la que define las tarifas y las normas para garantizar que el servicio sea justo y legal.</w:t>
            </w:r>
          </w:p>
          <w:p w14:paraId="7C318BBD" w14:textId="77777777" w:rsidR="004D64DB" w:rsidRDefault="004D64DB" w:rsidP="00D60C4B">
            <w:pPr>
              <w:spacing w:before="0" w:after="0"/>
            </w:pPr>
            <w:r>
              <w:t>Finalmente, la Superservicios, o Superintendencia de Servicios Públicos Domiciliarios, es la que se encarga de vigilar que el proyecto no se quede solo en la inauguración, sino que el modelo de gestión funcione a largo plazo y la comunidad reciba luz de calidad.</w:t>
            </w:r>
          </w:p>
          <w:p w14:paraId="68C1E782" w14:textId="77777777" w:rsidR="004D64DB" w:rsidRDefault="004D64DB" w:rsidP="00D60C4B">
            <w:pPr>
              <w:spacing w:before="0" w:after="0"/>
            </w:pPr>
            <w:r>
              <w:t>Comprender la pobreza energética y manejar este marco institucional es el primer paso para estructurar proyectos que logren transformar las condiciones de vida en el sector rural.</w:t>
            </w:r>
          </w:p>
          <w:p w14:paraId="629E2C9B" w14:textId="4B9BEB2F" w:rsidR="004D64DB" w:rsidRDefault="004D64DB" w:rsidP="00D60C4B">
            <w:pPr>
              <w:spacing w:before="0" w:after="0"/>
              <w:rPr>
                <w:rFonts w:cs="Calibri"/>
                <w:lang w:eastAsia="es-CO"/>
              </w:rPr>
            </w:pPr>
            <w:r>
              <w:lastRenderedPageBreak/>
              <w:t>Los invitamos a analizar estos conceptos desde la realidad de sus propios territorios y a identificar cómo estas instituciones pueden respaldar sus futuras iniciativas. Gracias por acompañarnos, nos encontramos en el próximo program</w:t>
            </w:r>
            <w:r w:rsidR="006C7DD5">
              <w:t>a.</w:t>
            </w:r>
          </w:p>
        </w:tc>
      </w:tr>
      <w:bookmarkEnd w:id="5"/>
    </w:tbl>
    <w:p w14:paraId="601C8685" w14:textId="77777777" w:rsidR="004D64DB" w:rsidRDefault="004D64DB" w:rsidP="003F39CC">
      <w:pPr>
        <w:spacing w:before="0" w:after="0"/>
        <w:rPr>
          <w:rFonts w:cs="Calibri"/>
          <w:bCs/>
        </w:rPr>
      </w:pPr>
    </w:p>
    <w:p w14:paraId="3511633D" w14:textId="52F1B448" w:rsidR="00012BA5" w:rsidRPr="005A7669" w:rsidRDefault="004D64DB" w:rsidP="003F39CC">
      <w:pPr>
        <w:pStyle w:val="Ttulo2"/>
      </w:pPr>
      <w:bookmarkStart w:id="6" w:name="_Toc231278811"/>
      <w:r w:rsidRPr="004D64DB">
        <w:t>Marco Institucional Colombiano</w:t>
      </w:r>
      <w:bookmarkEnd w:id="6"/>
    </w:p>
    <w:p w14:paraId="30362270" w14:textId="12CCE925" w:rsidR="000B0984" w:rsidRDefault="000B0984" w:rsidP="003F39CC">
      <w:pPr>
        <w:spacing w:before="0" w:after="0"/>
        <w:rPr>
          <w:rFonts w:cs="Calibri"/>
          <w:lang w:eastAsia="es-CO"/>
        </w:rPr>
      </w:pPr>
      <w:r w:rsidRPr="000B0984">
        <w:rPr>
          <w:rFonts w:cs="Calibri"/>
          <w:lang w:eastAsia="es-CO"/>
        </w:rPr>
        <w:t>El éxito de un proyecto de Energización Rural Sostenible (ERS) en Colombia depende, en gran medida, de su adecuada articulación con el andamiaje institucional y financiero diseñado específicamente para las Zonas No Interconectadas (ZNI). En este contexto, los profesionales formados en este programa deben conocer y comprender los roles de las entidades que intervienen en la planificación, regulación, financiación y supervisión de los proyectos, con el fin de gestionar de manera efectiva la viabilidad técnica, económica, social y ambiental de sus propuestas.</w:t>
      </w:r>
    </w:p>
    <w:p w14:paraId="53620259" w14:textId="77777777" w:rsidR="000B0984" w:rsidRPr="000B0984" w:rsidRDefault="000B0984" w:rsidP="003F39CC">
      <w:pPr>
        <w:spacing w:before="0" w:after="0"/>
        <w:rPr>
          <w:rFonts w:cs="Calibri"/>
          <w:b/>
          <w:bCs/>
          <w:lang w:eastAsia="es-CO"/>
        </w:rPr>
      </w:pPr>
      <w:r w:rsidRPr="000B0984">
        <w:rPr>
          <w:rFonts w:cs="Calibri"/>
          <w:b/>
          <w:bCs/>
          <w:lang w:eastAsia="es-CO"/>
        </w:rPr>
        <w:t>El Instituto de Planificación y Promoción de Soluciones Energéticas (IPSE)</w:t>
      </w:r>
    </w:p>
    <w:p w14:paraId="7200FDE0" w14:textId="77777777" w:rsidR="000B0984" w:rsidRDefault="000B0984" w:rsidP="003F39CC">
      <w:pPr>
        <w:spacing w:before="0" w:after="0"/>
        <w:rPr>
          <w:rFonts w:cs="Calibri"/>
          <w:lang w:eastAsia="es-CO"/>
        </w:rPr>
      </w:pPr>
      <w:r w:rsidRPr="000B0984">
        <w:rPr>
          <w:rFonts w:cs="Calibri"/>
          <w:lang w:eastAsia="es-CO"/>
        </w:rPr>
        <w:t>Constituye la entidad central dentro del ecosistema de las ZNI. Su función principal es planificar, fomentar, promover y cofinanciar proyectos orientados a garantizar el acceso a la energía en las áreas no interconectadas del país.</w:t>
      </w:r>
    </w:p>
    <w:p w14:paraId="7A0857EC" w14:textId="77777777" w:rsidR="006C7DD5" w:rsidRDefault="006C7DD5" w:rsidP="003F39CC">
      <w:pPr>
        <w:spacing w:before="0" w:after="0"/>
        <w:rPr>
          <w:rFonts w:cs="Calibri"/>
          <w:lang w:eastAsia="es-CO"/>
        </w:rPr>
      </w:pPr>
    </w:p>
    <w:p w14:paraId="2B1869A5" w14:textId="77777777" w:rsidR="000B0984" w:rsidRPr="000B0984" w:rsidRDefault="000B0984">
      <w:pPr>
        <w:numPr>
          <w:ilvl w:val="0"/>
          <w:numId w:val="6"/>
        </w:numPr>
        <w:spacing w:before="0" w:after="0"/>
        <w:rPr>
          <w:rFonts w:cs="Calibri"/>
          <w:lang w:eastAsia="es-CO"/>
        </w:rPr>
      </w:pPr>
      <w:r w:rsidRPr="000B0984">
        <w:rPr>
          <w:rFonts w:cs="Calibri"/>
          <w:b/>
          <w:bCs/>
          <w:lang w:eastAsia="es-CO"/>
        </w:rPr>
        <w:t>Rol en el programa:</w:t>
      </w:r>
      <w:r w:rsidRPr="000B0984">
        <w:rPr>
          <w:rFonts w:cs="Calibri"/>
          <w:lang w:eastAsia="es-CO"/>
        </w:rPr>
        <w:t> el IPSE actúa como el principal receptor y evaluador de las propuestas de proyectos. La prefactibilidad integral que se desarrolla en el proceso formativo debe cumplir con los lineamientos metodológicos y técnicos establecidos por esta entidad para la elegibilidad y la cofinanciación. El IPSE prioriza proyectos técnicamente sólidos, ambientalmente responsables y con modelos de gestión social que aseguren su sostenibilidad en el tiempo.</w:t>
      </w:r>
    </w:p>
    <w:p w14:paraId="03744239" w14:textId="77777777" w:rsidR="000B0984" w:rsidRDefault="000B0984" w:rsidP="003F39CC">
      <w:pPr>
        <w:spacing w:before="0" w:after="0"/>
        <w:rPr>
          <w:rFonts w:cs="Calibri"/>
          <w:lang w:eastAsia="es-CO"/>
        </w:rPr>
      </w:pPr>
    </w:p>
    <w:p w14:paraId="6C86574E" w14:textId="77777777" w:rsidR="000B0984" w:rsidRPr="000B0984" w:rsidRDefault="000B0984" w:rsidP="003F39CC">
      <w:pPr>
        <w:spacing w:before="0" w:after="0"/>
        <w:rPr>
          <w:rFonts w:cs="Calibri"/>
          <w:b/>
          <w:bCs/>
          <w:lang w:eastAsia="es-CO"/>
        </w:rPr>
      </w:pPr>
      <w:r w:rsidRPr="000B0984">
        <w:rPr>
          <w:rFonts w:cs="Calibri"/>
          <w:b/>
          <w:bCs/>
          <w:lang w:eastAsia="es-CO"/>
        </w:rPr>
        <w:lastRenderedPageBreak/>
        <w:t>El Fondo de Apoyo Financiero para la Energización de las ZNI (FAZNI)</w:t>
      </w:r>
    </w:p>
    <w:p w14:paraId="78D0338F" w14:textId="77777777" w:rsidR="000B0984" w:rsidRPr="000B0984" w:rsidRDefault="000B0984" w:rsidP="003F39CC">
      <w:pPr>
        <w:spacing w:before="0" w:after="0"/>
        <w:rPr>
          <w:rFonts w:cs="Calibri"/>
          <w:lang w:eastAsia="es-CO"/>
        </w:rPr>
      </w:pPr>
      <w:r w:rsidRPr="000B0984">
        <w:rPr>
          <w:rFonts w:cs="Calibri"/>
          <w:lang w:eastAsia="es-CO"/>
        </w:rPr>
        <w:t>Es el principal instrumento financiero mediante el cual se canalizan recursos del Presupuesto General de la Nación para la cofinanciación de inversiones en infraestructura eléctrica en las ZNI.</w:t>
      </w:r>
    </w:p>
    <w:p w14:paraId="6656E843" w14:textId="77777777" w:rsidR="000B0984" w:rsidRPr="000B0984" w:rsidRDefault="000B0984">
      <w:pPr>
        <w:numPr>
          <w:ilvl w:val="0"/>
          <w:numId w:val="7"/>
        </w:numPr>
        <w:spacing w:before="0" w:after="0"/>
        <w:rPr>
          <w:rFonts w:cs="Calibri"/>
          <w:lang w:eastAsia="es-CO"/>
        </w:rPr>
      </w:pPr>
      <w:r w:rsidRPr="000B0984">
        <w:rPr>
          <w:rFonts w:cs="Calibri"/>
          <w:b/>
          <w:bCs/>
          <w:lang w:eastAsia="es-CO"/>
        </w:rPr>
        <w:t>Rol en el programa:</w:t>
      </w:r>
      <w:r w:rsidRPr="000B0984">
        <w:rPr>
          <w:rFonts w:cs="Calibri"/>
          <w:lang w:eastAsia="es-CO"/>
        </w:rPr>
        <w:t> la existencia del FAZNI resalta la importancia de la formalización de los proyectos. La prefactibilidad no se limita a un documento técnico, sino que constituye la herramienta fundamental que permite a los gestores, como empresas, cooperativas o entidades territoriales, postularse para acceder a estos recursos. Un proyecto bien estructurado, con viabilidades claramente definidas, presenta una ventaja significativa para la obtención del apoyo financiero del FAZNI.</w:t>
      </w:r>
    </w:p>
    <w:p w14:paraId="2E751D64" w14:textId="77777777" w:rsidR="000B0984" w:rsidRPr="000B0984" w:rsidRDefault="000B0984" w:rsidP="003F39CC">
      <w:pPr>
        <w:spacing w:before="0" w:after="0"/>
        <w:rPr>
          <w:rFonts w:cs="Calibri"/>
          <w:b/>
          <w:bCs/>
          <w:lang w:eastAsia="es-CO"/>
        </w:rPr>
      </w:pPr>
      <w:r w:rsidRPr="000B0984">
        <w:rPr>
          <w:rFonts w:cs="Calibri"/>
          <w:b/>
          <w:bCs/>
          <w:lang w:eastAsia="es-CO"/>
        </w:rPr>
        <w:t>La Comisión de Regulación de Energía y Gas (CREG)</w:t>
      </w:r>
    </w:p>
    <w:p w14:paraId="5DF55709" w14:textId="77777777" w:rsidR="000B0984" w:rsidRPr="000B0984" w:rsidRDefault="000B0984" w:rsidP="003F39CC">
      <w:pPr>
        <w:spacing w:before="0" w:after="0"/>
        <w:rPr>
          <w:rFonts w:cs="Calibri"/>
          <w:lang w:eastAsia="es-CO"/>
        </w:rPr>
      </w:pPr>
      <w:r w:rsidRPr="000B0984">
        <w:rPr>
          <w:rFonts w:cs="Calibri"/>
          <w:lang w:eastAsia="es-CO"/>
        </w:rPr>
        <w:t>Es el organismo regulador encargado de establecer las normas relacionadas con tarifas, calidad del servicio y condiciones comerciales del sector energético. Si bien su ámbito principal es el Sistema Interconectado Nacional (SIN), también expide regulaciones específicas aplicables a las ZNI.</w:t>
      </w:r>
    </w:p>
    <w:p w14:paraId="2818E454" w14:textId="660A5992" w:rsidR="000B0984" w:rsidRDefault="000B0984">
      <w:pPr>
        <w:numPr>
          <w:ilvl w:val="0"/>
          <w:numId w:val="8"/>
        </w:numPr>
        <w:spacing w:before="0" w:after="0"/>
        <w:rPr>
          <w:rFonts w:cs="Calibri"/>
          <w:lang w:eastAsia="es-CO"/>
        </w:rPr>
      </w:pPr>
      <w:r w:rsidRPr="000B0984">
        <w:rPr>
          <w:rFonts w:cs="Calibri"/>
          <w:b/>
          <w:bCs/>
          <w:lang w:eastAsia="es-CO"/>
        </w:rPr>
        <w:t>Rol en el programa:</w:t>
      </w:r>
      <w:r w:rsidRPr="000B0984">
        <w:rPr>
          <w:rFonts w:cs="Calibri"/>
          <w:lang w:eastAsia="es-CO"/>
        </w:rPr>
        <w:t> la CREG incide de manera directa en la viabilidad técnica y económica de los proyectos de ERS. El prediseño debe considerar los límites de potencia máxima y los esquemas tarifarios definidos para las ZNI. El conocimiento y la correcta aplicación de esta normativa resultan fundamentales para garantizar que el modelo de operación propuesto en la prefactibilidad se ajuste al marco legal vigente en Colombia.</w:t>
      </w:r>
    </w:p>
    <w:p w14:paraId="52398CEB" w14:textId="77777777" w:rsidR="006C7DD5" w:rsidRDefault="006C7DD5" w:rsidP="003F39CC">
      <w:pPr>
        <w:spacing w:before="0" w:after="0"/>
        <w:ind w:left="720" w:firstLine="0"/>
        <w:rPr>
          <w:rFonts w:cs="Calibri"/>
          <w:b/>
          <w:bCs/>
          <w:lang w:eastAsia="es-CO"/>
        </w:rPr>
      </w:pPr>
    </w:p>
    <w:p w14:paraId="1DB8C100" w14:textId="77777777" w:rsidR="006C7DD5" w:rsidRDefault="006C7DD5" w:rsidP="003F39CC">
      <w:pPr>
        <w:spacing w:before="0" w:after="0"/>
        <w:ind w:left="720" w:firstLine="0"/>
        <w:rPr>
          <w:rFonts w:cs="Calibri"/>
          <w:b/>
          <w:bCs/>
          <w:lang w:eastAsia="es-CO"/>
        </w:rPr>
      </w:pPr>
    </w:p>
    <w:p w14:paraId="0C5C2FB0" w14:textId="77777777" w:rsidR="006C7DD5" w:rsidRPr="000B0984" w:rsidRDefault="006C7DD5" w:rsidP="003F39CC">
      <w:pPr>
        <w:spacing w:before="0" w:after="0"/>
        <w:ind w:left="720" w:firstLine="0"/>
        <w:rPr>
          <w:rFonts w:cs="Calibri"/>
          <w:lang w:eastAsia="es-CO"/>
        </w:rPr>
      </w:pPr>
    </w:p>
    <w:p w14:paraId="4ED34D34" w14:textId="680013F4" w:rsidR="000B0984" w:rsidRPr="000B0984" w:rsidRDefault="000B0984" w:rsidP="003F39CC">
      <w:pPr>
        <w:spacing w:before="0" w:after="0"/>
        <w:rPr>
          <w:rFonts w:cs="Calibri"/>
          <w:b/>
          <w:bCs/>
          <w:lang w:eastAsia="es-CO"/>
        </w:rPr>
      </w:pPr>
      <w:r w:rsidRPr="000B0984">
        <w:rPr>
          <w:rFonts w:cs="Calibri"/>
          <w:b/>
          <w:bCs/>
          <w:lang w:eastAsia="es-CO"/>
        </w:rPr>
        <w:lastRenderedPageBreak/>
        <w:t>La Superintendencia de Servicios Públicos Domiciliarios (Superservicios)</w:t>
      </w:r>
    </w:p>
    <w:p w14:paraId="1B45AD64" w14:textId="77777777" w:rsidR="000B0984" w:rsidRPr="000B0984" w:rsidRDefault="000B0984" w:rsidP="003F39CC">
      <w:pPr>
        <w:spacing w:before="0" w:after="0"/>
        <w:rPr>
          <w:rFonts w:cs="Calibri"/>
          <w:lang w:eastAsia="es-CO"/>
        </w:rPr>
      </w:pPr>
      <w:r w:rsidRPr="000B0984">
        <w:rPr>
          <w:rFonts w:cs="Calibri"/>
          <w:lang w:eastAsia="es-CO"/>
        </w:rPr>
        <w:t>Ejerce funciones de inspección, vigilancia y control sobre las empresas y operadores responsables de la prestación del servicio público de energía eléctrica en las ZNI.</w:t>
      </w:r>
    </w:p>
    <w:p w14:paraId="5B19A593" w14:textId="77777777" w:rsidR="000B0984" w:rsidRDefault="000B0984">
      <w:pPr>
        <w:numPr>
          <w:ilvl w:val="0"/>
          <w:numId w:val="9"/>
        </w:numPr>
        <w:spacing w:before="0" w:after="0"/>
        <w:rPr>
          <w:rFonts w:cs="Calibri"/>
          <w:lang w:eastAsia="es-CO"/>
        </w:rPr>
      </w:pPr>
      <w:r w:rsidRPr="000B0984">
        <w:rPr>
          <w:rFonts w:cs="Calibri"/>
          <w:b/>
          <w:bCs/>
          <w:lang w:eastAsia="es-CO"/>
        </w:rPr>
        <w:t>Rol en el programa:</w:t>
      </w:r>
      <w:r w:rsidRPr="000B0984">
        <w:rPr>
          <w:rFonts w:cs="Calibri"/>
          <w:lang w:eastAsia="es-CO"/>
        </w:rPr>
        <w:t> esta entidad se relaciona directamente con la competencia orientada al control de los sistemas de gestión. En este sentido, la prefactibilidad debe proponer un modelo de gestión sólido, transparente y coherente, dado que dicho modelo será objeto de seguimiento por parte de la Superservicios. Un diseño inadecuado del modelo de gestión puede derivar en sanciones regulatorias o en dificultades operativas que comprometan la sostenibilidad del proyecto a largo plazo.</w:t>
      </w:r>
    </w:p>
    <w:p w14:paraId="01DD0099" w14:textId="77777777" w:rsidR="00D60C4B" w:rsidRPr="000B0984" w:rsidRDefault="00D60C4B" w:rsidP="00D60C4B">
      <w:pPr>
        <w:spacing w:before="0" w:after="0"/>
        <w:ind w:left="720" w:firstLine="0"/>
        <w:rPr>
          <w:rFonts w:cs="Calibri"/>
          <w:lang w:eastAsia="es-CO"/>
        </w:rPr>
      </w:pPr>
    </w:p>
    <w:p w14:paraId="264F0640" w14:textId="479E1B79" w:rsidR="000B0984" w:rsidRPr="000B0984" w:rsidRDefault="000B0984" w:rsidP="003F39CC">
      <w:pPr>
        <w:pStyle w:val="Figura"/>
      </w:pPr>
      <w:r w:rsidRPr="00D60C4B">
        <w:rPr>
          <w:b/>
          <w:bCs/>
        </w:rPr>
        <w:t>Figura 2.</w:t>
      </w:r>
      <w:r>
        <w:t xml:space="preserve"> </w:t>
      </w:r>
      <w:r w:rsidRPr="000B0984">
        <w:t>Estructura institucional del sector eléctrico colombiano</w:t>
      </w:r>
    </w:p>
    <w:p w14:paraId="2B0157D7" w14:textId="5B1E0BED" w:rsidR="000B0984" w:rsidRDefault="000B0984" w:rsidP="003F39CC">
      <w:pPr>
        <w:spacing w:before="0" w:after="0"/>
        <w:ind w:firstLine="0"/>
        <w:jc w:val="center"/>
        <w:rPr>
          <w:rFonts w:cs="Calibri"/>
          <w:lang w:eastAsia="es-CO"/>
        </w:rPr>
      </w:pPr>
      <w:r>
        <w:rPr>
          <w:rFonts w:cs="Calibri"/>
          <w:noProof/>
          <w:lang w:eastAsia="es-CO"/>
        </w:rPr>
        <w:drawing>
          <wp:inline distT="0" distB="0" distL="0" distR="0" wp14:anchorId="2ABC6D7F" wp14:editId="0C148932">
            <wp:extent cx="4680000" cy="2877054"/>
            <wp:effectExtent l="0" t="0" r="6350" b="0"/>
            <wp:docPr id="1512423236" name="Imagen 6" descr="Diagrama de la estructura institucional del sector eléctrico colombiano, que muestra las funciones y entidades responsables de la dirección, planeación, regulación, operación y control del sistem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23236" name="Imagen 6" descr="Diagrama de la estructura institucional del sector eléctrico colombiano, que muestra las funciones y entidades responsables de la dirección, planeación, regulación, operación y control del sistema.&#10;"/>
                    <pic:cNvPicPr/>
                  </pic:nvPicPr>
                  <pic:blipFill>
                    <a:blip r:embed="rId15">
                      <a:extLst>
                        <a:ext uri="{28A0092B-C50C-407E-A947-70E740481C1C}">
                          <a14:useLocalDpi xmlns:a14="http://schemas.microsoft.com/office/drawing/2010/main" val="0"/>
                        </a:ext>
                      </a:extLst>
                    </a:blip>
                    <a:stretch>
                      <a:fillRect/>
                    </a:stretch>
                  </pic:blipFill>
                  <pic:spPr>
                    <a:xfrm>
                      <a:off x="0" y="0"/>
                      <a:ext cx="4680000" cy="2877054"/>
                    </a:xfrm>
                    <a:prstGeom prst="rect">
                      <a:avLst/>
                    </a:prstGeom>
                  </pic:spPr>
                </pic:pic>
              </a:graphicData>
            </a:graphic>
          </wp:inline>
        </w:drawing>
      </w:r>
    </w:p>
    <w:p w14:paraId="551994B0" w14:textId="0C008AFB" w:rsidR="000B0984" w:rsidRDefault="000B0984" w:rsidP="003F39CC">
      <w:pPr>
        <w:spacing w:before="0" w:after="0"/>
        <w:rPr>
          <w:rFonts w:cs="Calibri"/>
          <w:lang w:eastAsia="es-CO"/>
        </w:rPr>
      </w:pPr>
      <w:r w:rsidRPr="000B0984">
        <w:rPr>
          <w:rFonts w:cs="Calibri"/>
          <w:lang w:eastAsia="es-CO"/>
        </w:rPr>
        <w:t>Fuente: Tomada del Ministerio de Minas y Energía (s. f.).</w:t>
      </w:r>
    </w:p>
    <w:p w14:paraId="03875745" w14:textId="73C031FF" w:rsidR="005B6712" w:rsidRPr="005A7669" w:rsidRDefault="000B0984" w:rsidP="003F39CC">
      <w:pPr>
        <w:pStyle w:val="Ttulo2"/>
      </w:pPr>
      <w:bookmarkStart w:id="7" w:name="_Toc231278812"/>
      <w:r w:rsidRPr="000B0984">
        <w:lastRenderedPageBreak/>
        <w:t>Introducción a las FNCER</w:t>
      </w:r>
      <w:bookmarkEnd w:id="7"/>
    </w:p>
    <w:p w14:paraId="77E0490E" w14:textId="77777777" w:rsidR="000B0984" w:rsidRDefault="000B0984" w:rsidP="003F39CC">
      <w:pPr>
        <w:spacing w:before="0" w:after="0"/>
        <w:ind w:firstLine="567"/>
        <w:rPr>
          <w:rFonts w:cs="Calibri"/>
        </w:rPr>
      </w:pPr>
      <w:r w:rsidRPr="000B0984">
        <w:rPr>
          <w:rFonts w:cs="Calibri"/>
        </w:rPr>
        <w:t>Las Fuentes No Convencionales de Energía Renovable (FNCER) son aquellas que provienen de recursos que no se agotan y cuya explotación tecnológica y comercial es reciente o está en desarrollo. En el contexto de la Energización Rural Sostenible (ERS), las FNCER son la alternativa técnica más viable, eficiente y limpia para las Zonas No Interconectadas (ZNI).</w:t>
      </w:r>
    </w:p>
    <w:p w14:paraId="7F46AA66" w14:textId="77777777" w:rsidR="000B0984" w:rsidRPr="000B0984" w:rsidRDefault="000B0984" w:rsidP="003F39CC">
      <w:pPr>
        <w:spacing w:before="0" w:after="0"/>
        <w:ind w:firstLine="567"/>
        <w:rPr>
          <w:rFonts w:cs="Calibri"/>
          <w:b/>
          <w:bCs/>
        </w:rPr>
      </w:pPr>
      <w:r w:rsidRPr="000B0984">
        <w:rPr>
          <w:rFonts w:cs="Calibri"/>
          <w:b/>
          <w:bCs/>
        </w:rPr>
        <w:t>Solar Fotovoltaica (FV)</w:t>
      </w:r>
    </w:p>
    <w:p w14:paraId="55041A6E" w14:textId="77777777" w:rsidR="000B0984" w:rsidRPr="000B0984" w:rsidRDefault="000B0984" w:rsidP="003F39CC">
      <w:pPr>
        <w:spacing w:before="0" w:after="0"/>
        <w:ind w:firstLine="567"/>
        <w:rPr>
          <w:rFonts w:cs="Calibri"/>
        </w:rPr>
      </w:pPr>
      <w:r w:rsidRPr="000B0984">
        <w:rPr>
          <w:rFonts w:cs="Calibri"/>
        </w:rPr>
        <w:t>La energía solar fotovoltaica es el pilar de la electrificación rural aislada, debido a su modularidad y facilidad de instalación en áreas dispersas.</w:t>
      </w:r>
    </w:p>
    <w:p w14:paraId="303B9250" w14:textId="77777777" w:rsidR="00EA404C" w:rsidRDefault="000B0984">
      <w:pPr>
        <w:pStyle w:val="Prrafodelista"/>
        <w:numPr>
          <w:ilvl w:val="0"/>
          <w:numId w:val="11"/>
        </w:numPr>
        <w:spacing w:before="0" w:after="0"/>
        <w:ind w:left="993"/>
        <w:rPr>
          <w:rFonts w:cs="Calibri"/>
        </w:rPr>
      </w:pPr>
      <w:r w:rsidRPr="000B0984">
        <w:rPr>
          <w:rFonts w:cs="Calibri"/>
          <w:b/>
          <w:bCs/>
        </w:rPr>
        <w:t>Principio de funcionamiento:</w:t>
      </w:r>
      <w:r w:rsidRPr="000B0984">
        <w:rPr>
          <w:rFonts w:cs="Calibri"/>
        </w:rPr>
        <w:t> se basa en el efecto fotovoltaico, donde las celdas de silicio absorben fotones de la luz solar y liberan electrones, generando corriente continua (DC).</w:t>
      </w:r>
    </w:p>
    <w:p w14:paraId="624991FA" w14:textId="1A364D2E" w:rsidR="000B0984" w:rsidRPr="00EA404C" w:rsidRDefault="000B0984">
      <w:pPr>
        <w:pStyle w:val="Prrafodelista"/>
        <w:numPr>
          <w:ilvl w:val="0"/>
          <w:numId w:val="11"/>
        </w:numPr>
        <w:spacing w:before="0" w:after="0"/>
        <w:ind w:left="993"/>
        <w:rPr>
          <w:rFonts w:cs="Calibri"/>
        </w:rPr>
      </w:pPr>
      <w:r w:rsidRPr="00EA404C">
        <w:rPr>
          <w:rFonts w:cs="Calibri"/>
          <w:b/>
          <w:bCs/>
        </w:rPr>
        <w:t>Ventajas en ZNI:</w:t>
      </w:r>
    </w:p>
    <w:p w14:paraId="3B721137" w14:textId="77777777" w:rsidR="000B0984" w:rsidRPr="000B0984" w:rsidRDefault="000B0984">
      <w:pPr>
        <w:numPr>
          <w:ilvl w:val="1"/>
          <w:numId w:val="10"/>
        </w:numPr>
        <w:spacing w:before="0" w:after="0"/>
        <w:ind w:left="993"/>
        <w:rPr>
          <w:rFonts w:cs="Calibri"/>
        </w:rPr>
      </w:pPr>
      <w:r w:rsidRPr="000B0984">
        <w:rPr>
          <w:rFonts w:cs="Calibri"/>
          <w:b/>
          <w:bCs/>
        </w:rPr>
        <w:t>Modularidad:</w:t>
      </w:r>
      <w:r w:rsidRPr="000B0984">
        <w:rPr>
          <w:rFonts w:cs="Calibri"/>
        </w:rPr>
        <w:t> los sistemas pueden ser escalados fácilmente, desde pequeños sistemas domésticos (SHS) hasta micro redes.</w:t>
      </w:r>
    </w:p>
    <w:p w14:paraId="220B4C51" w14:textId="77777777" w:rsidR="000B0984" w:rsidRPr="000B0984" w:rsidRDefault="000B0984">
      <w:pPr>
        <w:numPr>
          <w:ilvl w:val="1"/>
          <w:numId w:val="10"/>
        </w:numPr>
        <w:spacing w:before="0" w:after="0"/>
        <w:ind w:left="993"/>
        <w:rPr>
          <w:rFonts w:cs="Calibri"/>
        </w:rPr>
      </w:pPr>
      <w:r w:rsidRPr="000B0984">
        <w:rPr>
          <w:rFonts w:cs="Calibri"/>
          <w:b/>
          <w:bCs/>
        </w:rPr>
        <w:t>Bajo mantenimiento:</w:t>
      </w:r>
      <w:r w:rsidRPr="000B0984">
        <w:rPr>
          <w:rFonts w:cs="Calibri"/>
        </w:rPr>
        <w:t> una vez instalados, los módulos fotovoltaicos requieren un mantenimiento mínimo en comparación con los generadores diésel.</w:t>
      </w:r>
    </w:p>
    <w:p w14:paraId="39076285" w14:textId="77777777" w:rsidR="00EA404C" w:rsidRDefault="000B0984">
      <w:pPr>
        <w:numPr>
          <w:ilvl w:val="1"/>
          <w:numId w:val="10"/>
        </w:numPr>
        <w:spacing w:before="0" w:after="0"/>
        <w:ind w:left="993"/>
        <w:rPr>
          <w:rFonts w:cs="Calibri"/>
        </w:rPr>
      </w:pPr>
      <w:r w:rsidRPr="000B0984">
        <w:rPr>
          <w:rFonts w:cs="Calibri"/>
          <w:b/>
          <w:bCs/>
        </w:rPr>
        <w:t>Costo:</w:t>
      </w:r>
      <w:r w:rsidRPr="000B0984">
        <w:rPr>
          <w:rFonts w:cs="Calibri"/>
        </w:rPr>
        <w:t> la drástica reducción global en el precio de los paneles FV ha hecho que esta tecnología sea económicamente competitiva para ZNI.</w:t>
      </w:r>
    </w:p>
    <w:p w14:paraId="290EF7FB" w14:textId="480EB698" w:rsidR="000B0984" w:rsidRPr="00EA404C" w:rsidRDefault="000B0984">
      <w:pPr>
        <w:pStyle w:val="Prrafodelista"/>
        <w:numPr>
          <w:ilvl w:val="0"/>
          <w:numId w:val="11"/>
        </w:numPr>
        <w:spacing w:before="0" w:after="0"/>
        <w:ind w:left="993"/>
        <w:rPr>
          <w:rFonts w:cs="Calibri"/>
        </w:rPr>
      </w:pPr>
      <w:r w:rsidRPr="00EA404C">
        <w:rPr>
          <w:rFonts w:cs="Calibri"/>
          <w:b/>
          <w:bCs/>
        </w:rPr>
        <w:t>Relevancia para el prediseño:</w:t>
      </w:r>
      <w:r w:rsidRPr="00EA404C">
        <w:rPr>
          <w:rFonts w:cs="Calibri"/>
        </w:rPr>
        <w:t> el estudiante debe dominar el concepto de recurso solar y las Horas Solares Pico (HSP), que son datos críticos para determinar el tamaño (cantidad de módulos) necesario para cubrir la demanda de diseño (Wh/día).</w:t>
      </w:r>
    </w:p>
    <w:p w14:paraId="5939EF5A" w14:textId="547E5E63" w:rsidR="000B0984" w:rsidRDefault="00EA404C" w:rsidP="003F39CC">
      <w:pPr>
        <w:spacing w:before="0" w:after="0"/>
        <w:ind w:firstLine="567"/>
        <w:rPr>
          <w:rFonts w:cs="Calibri"/>
        </w:rPr>
      </w:pPr>
      <w:r w:rsidRPr="00EA404C">
        <w:rPr>
          <w:rFonts w:cs="Calibri"/>
        </w:rPr>
        <w:lastRenderedPageBreak/>
        <w:t>El conocimiento de estas tecnologías permite al futuro profesional identificar la solución FNCER más apropiada para la comunidad, un paso crucial en la fase de diagnóstico y prediseño del proyecto.</w:t>
      </w:r>
    </w:p>
    <w:p w14:paraId="01EB3287" w14:textId="77777777" w:rsidR="00416B6C" w:rsidRDefault="00416B6C" w:rsidP="003F39CC">
      <w:pPr>
        <w:spacing w:before="0" w:after="0"/>
        <w:ind w:firstLine="567"/>
        <w:rPr>
          <w:rFonts w:cs="Calibri"/>
        </w:rPr>
      </w:pPr>
    </w:p>
    <w:p w14:paraId="3D9077E2" w14:textId="77777777" w:rsidR="00416B6C" w:rsidRPr="00416B6C" w:rsidRDefault="00416B6C" w:rsidP="00416B6C">
      <w:pPr>
        <w:spacing w:before="0" w:after="0"/>
        <w:ind w:firstLine="567"/>
        <w:rPr>
          <w:rFonts w:cs="Calibri"/>
          <w:b/>
          <w:bCs/>
        </w:rPr>
      </w:pPr>
      <w:r w:rsidRPr="00416B6C">
        <w:rPr>
          <w:rFonts w:cs="Calibri"/>
          <w:b/>
          <w:bCs/>
        </w:rPr>
        <w:t>Sistemas híbridos (FV + generador)</w:t>
      </w:r>
    </w:p>
    <w:p w14:paraId="6A53E42D" w14:textId="77777777" w:rsidR="00416B6C" w:rsidRPr="00416B6C" w:rsidRDefault="00416B6C" w:rsidP="00416B6C">
      <w:pPr>
        <w:spacing w:before="0" w:after="0"/>
        <w:ind w:firstLine="567"/>
        <w:rPr>
          <w:rFonts w:cs="Calibri"/>
        </w:rPr>
      </w:pPr>
      <w:r w:rsidRPr="00416B6C">
        <w:rPr>
          <w:rFonts w:cs="Calibri"/>
        </w:rPr>
        <w:t>En muchos casos, depender únicamente de la energía solar FV puede ser insuficiente, especialmente para cargas elevadas o en períodos largos de mal tiempo. Aquí entran los sistemas híbridos.</w:t>
      </w:r>
    </w:p>
    <w:p w14:paraId="2F6592B3" w14:textId="77777777" w:rsidR="00416B6C" w:rsidRPr="00416B6C" w:rsidRDefault="00416B6C" w:rsidP="00416B6C">
      <w:pPr>
        <w:pStyle w:val="Prrafodelista"/>
        <w:numPr>
          <w:ilvl w:val="0"/>
          <w:numId w:val="39"/>
        </w:numPr>
        <w:spacing w:before="0" w:after="0"/>
        <w:ind w:left="993"/>
        <w:rPr>
          <w:rFonts w:cs="Calibri"/>
        </w:rPr>
      </w:pPr>
      <w:r w:rsidRPr="00416B6C">
        <w:rPr>
          <w:rFonts w:cs="Calibri"/>
          <w:b/>
          <w:bCs/>
        </w:rPr>
        <w:t>Definición: </w:t>
      </w:r>
      <w:r w:rsidRPr="00416B6C">
        <w:rPr>
          <w:rFonts w:cs="Calibri"/>
        </w:rPr>
        <w:t>un sistema híbrido combina dos o más fuentes de energía (una de ellas renovable) para suministrar electricidad, siendo la combinación más común solar FV y un generador diésel.</w:t>
      </w:r>
    </w:p>
    <w:p w14:paraId="66B9BCA2" w14:textId="77777777" w:rsidR="00416B6C" w:rsidRPr="00416B6C" w:rsidRDefault="00416B6C" w:rsidP="00416B6C">
      <w:pPr>
        <w:pStyle w:val="Prrafodelista"/>
        <w:numPr>
          <w:ilvl w:val="0"/>
          <w:numId w:val="39"/>
        </w:numPr>
        <w:tabs>
          <w:tab w:val="left" w:pos="851"/>
        </w:tabs>
        <w:spacing w:before="0" w:after="0"/>
        <w:ind w:left="993"/>
        <w:rPr>
          <w:rFonts w:cs="Calibri"/>
          <w:b/>
          <w:bCs/>
        </w:rPr>
      </w:pPr>
      <w:r w:rsidRPr="00416B6C">
        <w:rPr>
          <w:rFonts w:cs="Calibri"/>
          <w:b/>
          <w:bCs/>
        </w:rPr>
        <w:t>Función en ERS: </w:t>
      </w:r>
      <w:r w:rsidRPr="00416B6C">
        <w:rPr>
          <w:rFonts w:cs="Calibri"/>
        </w:rPr>
        <w:t>el componente FV se utiliza como fuente primaria durante el día, mientras que el generador diésel actúa como soporte o "back up" para cargar las baterías cuando el recurso solar es insuficiente o cuando la demanda supera las capacidades del sistema.</w:t>
      </w:r>
    </w:p>
    <w:p w14:paraId="7E868A5C" w14:textId="77777777" w:rsidR="00416B6C" w:rsidRPr="00416B6C" w:rsidRDefault="00416B6C" w:rsidP="00416B6C">
      <w:pPr>
        <w:pStyle w:val="Prrafodelista"/>
        <w:numPr>
          <w:ilvl w:val="0"/>
          <w:numId w:val="39"/>
        </w:numPr>
        <w:spacing w:before="0" w:after="0"/>
        <w:ind w:left="993"/>
        <w:rPr>
          <w:rFonts w:cs="Calibri"/>
          <w:b/>
          <w:bCs/>
        </w:rPr>
      </w:pPr>
      <w:r w:rsidRPr="00416B6C">
        <w:rPr>
          <w:rFonts w:cs="Calibri"/>
          <w:b/>
          <w:bCs/>
        </w:rPr>
        <w:t>Ventaja operacional: </w:t>
      </w:r>
      <w:r w:rsidRPr="00416B6C">
        <w:rPr>
          <w:rFonts w:cs="Calibri"/>
        </w:rPr>
        <w:t>los sistemas híbridos reducen el consumo de diésel, disminuyendo los costos logísticos y operativos, a la vez que mejoran la confiabilidad del sistema, un factor esencial para proyectos financiados que buscan asegurar la continuidad del servicio.</w:t>
      </w:r>
    </w:p>
    <w:p w14:paraId="00C545B0" w14:textId="77777777" w:rsidR="000B0984" w:rsidRDefault="000B0984" w:rsidP="003F39CC">
      <w:pPr>
        <w:spacing w:before="0" w:after="0"/>
        <w:ind w:firstLine="567"/>
        <w:rPr>
          <w:rFonts w:cs="Calibri"/>
        </w:rPr>
      </w:pPr>
    </w:p>
    <w:p w14:paraId="28065AA7" w14:textId="77777777" w:rsidR="00416B6C" w:rsidRPr="00416B6C" w:rsidRDefault="00416B6C" w:rsidP="00416B6C">
      <w:pPr>
        <w:spacing w:before="0" w:after="0"/>
        <w:ind w:firstLine="567"/>
        <w:rPr>
          <w:rFonts w:cs="Calibri"/>
          <w:b/>
          <w:bCs/>
        </w:rPr>
      </w:pPr>
      <w:r w:rsidRPr="00416B6C">
        <w:rPr>
          <w:rFonts w:cs="Calibri"/>
          <w:b/>
          <w:bCs/>
        </w:rPr>
        <w:t>Otras FNCER relevantes</w:t>
      </w:r>
    </w:p>
    <w:p w14:paraId="16D0737D" w14:textId="77777777" w:rsidR="00416B6C" w:rsidRPr="00416B6C" w:rsidRDefault="00416B6C" w:rsidP="00416B6C">
      <w:pPr>
        <w:spacing w:before="0" w:after="0"/>
        <w:ind w:firstLine="567"/>
        <w:rPr>
          <w:rFonts w:cs="Calibri"/>
        </w:rPr>
      </w:pPr>
      <w:r w:rsidRPr="00416B6C">
        <w:rPr>
          <w:rFonts w:cs="Calibri"/>
        </w:rPr>
        <w:t>Aunque menos comunes que la solar FV en el contexto colombiano de ERS (debido a la dificultad logística o la especificidad del recurso), es importante conocer otras opciones:</w:t>
      </w:r>
    </w:p>
    <w:p w14:paraId="55EB4C70" w14:textId="77777777" w:rsidR="00416B6C" w:rsidRPr="00416B6C" w:rsidRDefault="00416B6C" w:rsidP="00416B6C">
      <w:pPr>
        <w:pStyle w:val="Prrafodelista"/>
        <w:numPr>
          <w:ilvl w:val="0"/>
          <w:numId w:val="40"/>
        </w:numPr>
        <w:spacing w:before="0" w:after="0"/>
        <w:ind w:left="993"/>
        <w:rPr>
          <w:rFonts w:cs="Calibri"/>
        </w:rPr>
      </w:pPr>
      <w:r w:rsidRPr="00416B6C">
        <w:rPr>
          <w:rFonts w:cs="Calibri"/>
          <w:b/>
          <w:bCs/>
        </w:rPr>
        <w:lastRenderedPageBreak/>
        <w:t>Eólica (eólica de pequeña escala): </w:t>
      </w:r>
      <w:r w:rsidRPr="00416B6C">
        <w:rPr>
          <w:rFonts w:cs="Calibri"/>
        </w:rPr>
        <w:t>viable solo en zonas rurales con vientos constantes y apropiados. Requiere una evaluación cuidadosa del recurso eólico local.</w:t>
      </w:r>
    </w:p>
    <w:p w14:paraId="3EE05036" w14:textId="77777777" w:rsidR="00416B6C" w:rsidRPr="00416B6C" w:rsidRDefault="00416B6C" w:rsidP="00416B6C">
      <w:pPr>
        <w:pStyle w:val="Prrafodelista"/>
        <w:numPr>
          <w:ilvl w:val="0"/>
          <w:numId w:val="40"/>
        </w:numPr>
        <w:spacing w:before="0" w:after="0"/>
        <w:ind w:left="993"/>
        <w:rPr>
          <w:rFonts w:cs="Calibri"/>
          <w:b/>
          <w:bCs/>
        </w:rPr>
      </w:pPr>
      <w:r w:rsidRPr="00416B6C">
        <w:rPr>
          <w:rFonts w:cs="Calibri"/>
          <w:b/>
          <w:bCs/>
        </w:rPr>
        <w:t>Pequeñas y micro centrales hidroeléctricas (PCH): </w:t>
      </w:r>
      <w:r w:rsidRPr="00416B6C">
        <w:rPr>
          <w:rFonts w:cs="Calibri"/>
        </w:rPr>
        <w:t>ideales para comunidades cercanas a cursos de agua con caudales estables. Son fuentes de energía firme (24/7), pero requieren una inversión inicial y un impacto ambiental mayor que el FV.</w:t>
      </w:r>
    </w:p>
    <w:p w14:paraId="7EFA87EB" w14:textId="77777777" w:rsidR="000B0984" w:rsidRDefault="000B0984" w:rsidP="003F39CC">
      <w:pPr>
        <w:spacing w:before="0" w:after="0"/>
        <w:ind w:firstLine="567"/>
        <w:rPr>
          <w:rFonts w:cs="Calibri"/>
        </w:rPr>
      </w:pPr>
    </w:p>
    <w:p w14:paraId="059B9E57" w14:textId="77777777" w:rsidR="000B0984" w:rsidRDefault="000B0984" w:rsidP="003F39CC">
      <w:pPr>
        <w:spacing w:before="0" w:after="0"/>
        <w:ind w:firstLine="567"/>
        <w:rPr>
          <w:rFonts w:cs="Calibri"/>
        </w:rPr>
      </w:pPr>
    </w:p>
    <w:p w14:paraId="73A59EC7" w14:textId="77777777" w:rsidR="000B0984" w:rsidRDefault="000B0984" w:rsidP="003F39CC">
      <w:pPr>
        <w:spacing w:before="0" w:after="0"/>
        <w:ind w:firstLine="567"/>
        <w:rPr>
          <w:rFonts w:cs="Calibri"/>
        </w:rPr>
      </w:pPr>
    </w:p>
    <w:p w14:paraId="0A1F0E12" w14:textId="77777777" w:rsidR="006C7DD5" w:rsidRDefault="006C7DD5" w:rsidP="003F39CC">
      <w:pPr>
        <w:spacing w:before="0" w:after="0"/>
        <w:ind w:firstLine="567"/>
        <w:rPr>
          <w:rFonts w:cs="Calibri"/>
        </w:rPr>
      </w:pPr>
    </w:p>
    <w:p w14:paraId="0AB534CD" w14:textId="77777777" w:rsidR="006C7DD5" w:rsidRDefault="006C7DD5" w:rsidP="003F39CC">
      <w:pPr>
        <w:spacing w:before="0" w:after="0"/>
        <w:ind w:firstLine="567"/>
        <w:rPr>
          <w:rFonts w:cs="Calibri"/>
        </w:rPr>
      </w:pPr>
    </w:p>
    <w:p w14:paraId="67D36B53" w14:textId="77777777" w:rsidR="006C7DD5" w:rsidRDefault="006C7DD5" w:rsidP="003F39CC">
      <w:pPr>
        <w:spacing w:before="0" w:after="0"/>
        <w:ind w:firstLine="567"/>
        <w:rPr>
          <w:rFonts w:cs="Calibri"/>
        </w:rPr>
      </w:pPr>
    </w:p>
    <w:p w14:paraId="29D96906" w14:textId="77777777" w:rsidR="006C7DD5" w:rsidRDefault="006C7DD5" w:rsidP="003F39CC">
      <w:pPr>
        <w:spacing w:before="0" w:after="0"/>
        <w:ind w:firstLine="567"/>
        <w:rPr>
          <w:rFonts w:cs="Calibri"/>
        </w:rPr>
      </w:pPr>
    </w:p>
    <w:p w14:paraId="5F5A7A68" w14:textId="77777777" w:rsidR="00D60C4B" w:rsidRDefault="00D60C4B" w:rsidP="003F39CC">
      <w:pPr>
        <w:spacing w:before="0" w:after="0"/>
        <w:ind w:firstLine="567"/>
        <w:rPr>
          <w:rFonts w:cs="Calibri"/>
        </w:rPr>
      </w:pPr>
    </w:p>
    <w:p w14:paraId="619DCDED" w14:textId="77777777" w:rsidR="00D60C4B" w:rsidRDefault="00D60C4B" w:rsidP="003F39CC">
      <w:pPr>
        <w:spacing w:before="0" w:after="0"/>
        <w:ind w:firstLine="567"/>
        <w:rPr>
          <w:rFonts w:cs="Calibri"/>
        </w:rPr>
      </w:pPr>
    </w:p>
    <w:p w14:paraId="43F76E07" w14:textId="77777777" w:rsidR="00D60C4B" w:rsidRDefault="00D60C4B" w:rsidP="003F39CC">
      <w:pPr>
        <w:spacing w:before="0" w:after="0"/>
        <w:ind w:firstLine="567"/>
        <w:rPr>
          <w:rFonts w:cs="Calibri"/>
        </w:rPr>
      </w:pPr>
    </w:p>
    <w:p w14:paraId="1CE3D4F6" w14:textId="77777777" w:rsidR="00D60C4B" w:rsidRDefault="00D60C4B" w:rsidP="003F39CC">
      <w:pPr>
        <w:spacing w:before="0" w:after="0"/>
        <w:ind w:firstLine="567"/>
        <w:rPr>
          <w:rFonts w:cs="Calibri"/>
        </w:rPr>
      </w:pPr>
    </w:p>
    <w:p w14:paraId="6A82FFA2" w14:textId="77777777" w:rsidR="00D60C4B" w:rsidRDefault="00D60C4B" w:rsidP="003F39CC">
      <w:pPr>
        <w:spacing w:before="0" w:after="0"/>
        <w:ind w:firstLine="567"/>
        <w:rPr>
          <w:rFonts w:cs="Calibri"/>
        </w:rPr>
      </w:pPr>
    </w:p>
    <w:p w14:paraId="14A91625" w14:textId="77777777" w:rsidR="00D60C4B" w:rsidRDefault="00D60C4B" w:rsidP="003F39CC">
      <w:pPr>
        <w:spacing w:before="0" w:after="0"/>
        <w:ind w:firstLine="567"/>
        <w:rPr>
          <w:rFonts w:cs="Calibri"/>
        </w:rPr>
      </w:pPr>
    </w:p>
    <w:p w14:paraId="201B7CFE" w14:textId="77777777" w:rsidR="00D60C4B" w:rsidRDefault="00D60C4B" w:rsidP="003F39CC">
      <w:pPr>
        <w:spacing w:before="0" w:after="0"/>
        <w:ind w:firstLine="567"/>
        <w:rPr>
          <w:rFonts w:cs="Calibri"/>
        </w:rPr>
      </w:pPr>
    </w:p>
    <w:p w14:paraId="09B849E8" w14:textId="77777777" w:rsidR="00D60C4B" w:rsidRDefault="00D60C4B" w:rsidP="003F39CC">
      <w:pPr>
        <w:spacing w:before="0" w:after="0"/>
        <w:ind w:firstLine="567"/>
        <w:rPr>
          <w:rFonts w:cs="Calibri"/>
        </w:rPr>
      </w:pPr>
    </w:p>
    <w:p w14:paraId="30DE8B2A" w14:textId="77777777" w:rsidR="00D60C4B" w:rsidRDefault="00D60C4B" w:rsidP="003F39CC">
      <w:pPr>
        <w:spacing w:before="0" w:after="0"/>
        <w:ind w:firstLine="567"/>
        <w:rPr>
          <w:rFonts w:cs="Calibri"/>
        </w:rPr>
      </w:pPr>
    </w:p>
    <w:p w14:paraId="24A45562" w14:textId="77777777" w:rsidR="00D60C4B" w:rsidRDefault="00D60C4B" w:rsidP="003F39CC">
      <w:pPr>
        <w:spacing w:before="0" w:after="0"/>
        <w:ind w:firstLine="567"/>
        <w:rPr>
          <w:rFonts w:cs="Calibri"/>
        </w:rPr>
      </w:pPr>
    </w:p>
    <w:p w14:paraId="2F20BE5A" w14:textId="77777777" w:rsidR="006C7DD5" w:rsidRDefault="006C7DD5" w:rsidP="003F39CC">
      <w:pPr>
        <w:spacing w:before="0" w:after="0"/>
        <w:ind w:firstLine="567"/>
        <w:rPr>
          <w:rFonts w:cs="Calibri"/>
        </w:rPr>
      </w:pPr>
    </w:p>
    <w:p w14:paraId="4B39AB60" w14:textId="52B89529" w:rsidR="00EB31F5" w:rsidRDefault="006C7DD5">
      <w:pPr>
        <w:pStyle w:val="Ttulo1"/>
        <w:numPr>
          <w:ilvl w:val="0"/>
          <w:numId w:val="4"/>
        </w:numPr>
        <w:ind w:left="709"/>
      </w:pPr>
      <w:bookmarkStart w:id="8" w:name="_Toc231278813"/>
      <w:r w:rsidRPr="006C7DD5">
        <w:lastRenderedPageBreak/>
        <w:t>Metodología de diagnóstico social</w:t>
      </w:r>
      <w:bookmarkEnd w:id="8"/>
    </w:p>
    <w:p w14:paraId="28A56A78" w14:textId="6E91C4DB" w:rsidR="006C7DD5" w:rsidRDefault="00187C71" w:rsidP="003F39CC">
      <w:pPr>
        <w:pStyle w:val="Figura"/>
      </w:pPr>
      <w:r>
        <w:tab/>
      </w:r>
      <w:r w:rsidR="006C7DD5" w:rsidRPr="006C7DD5">
        <w:t>La integración de la dimensión social constituye un factor determinante que diferencia a un proyecto de Energización Rural Sostenible (ERS) exitoso de aquel que se limita a cumplir con criterios de viabilidad técnica. El diagnóstico social permite garantizar que la solución energética propuesta sea culturalmente pertinente, económicamente accesible para los usuarios y respaldada por una organización comunitaria con capacidades para la operación y gestión del sistema en el largo plazo.</w:t>
      </w:r>
    </w:p>
    <w:p w14:paraId="70E0784A" w14:textId="1115D2AE" w:rsidR="006C7DD5" w:rsidRPr="006C7DD5" w:rsidRDefault="006C7DD5" w:rsidP="003F39CC">
      <w:pPr>
        <w:rPr>
          <w:lang w:eastAsia="es-CO"/>
        </w:rPr>
      </w:pPr>
      <w:r w:rsidRPr="006C7DD5">
        <w:rPr>
          <w:lang w:eastAsia="es-CO"/>
        </w:rPr>
        <w:t>Adicionalmente, el diagnóstico social facilita la identificación de dinámicas comunitarias, liderazgos locales, prácticas productivas y condiciones socioeconómicas que inciden directamente en el uso y apropiación de la energía. Esta información resulta fundamental para diseñar modelos de gestión participativos, promover el sentido de corresponsabilidad y prevenir riesgos asociados al abandono, uso inadecuado o deterioro de la infraestructura. De esta manera, la dimensión social se consolida como un eje transversal que fortalece la sostenibilidad, la gobernanza y el impacto positivo de los proyectos de energización rural.</w:t>
      </w:r>
    </w:p>
    <w:p w14:paraId="55CD1497" w14:textId="16CC0279" w:rsidR="00A30798" w:rsidRPr="00A30798" w:rsidRDefault="006C7DD5" w:rsidP="003F39CC">
      <w:pPr>
        <w:pStyle w:val="Ttulo2"/>
      </w:pPr>
      <w:bookmarkStart w:id="9" w:name="_Toc231278814"/>
      <w:r w:rsidRPr="006C7DD5">
        <w:t>Apropiación comunitaria como factor de viabilidad</w:t>
      </w:r>
      <w:bookmarkEnd w:id="9"/>
    </w:p>
    <w:p w14:paraId="0CCA054F" w14:textId="44A6FE13" w:rsidR="006C7DD5" w:rsidRDefault="006C7DD5" w:rsidP="003F39CC">
      <w:pPr>
        <w:rPr>
          <w:lang w:eastAsia="es-CO"/>
        </w:rPr>
      </w:pPr>
      <w:r w:rsidRPr="006C7DD5">
        <w:rPr>
          <w:lang w:eastAsia="es-CO"/>
        </w:rPr>
        <w:t>La apropiación comunitaria es el sentido de pertenencia y responsabilidad que la comunidad desarrolla hacia el sistema energético. No es solo un requisito; es la garantía de vida útil del proyecto.</w:t>
      </w:r>
    </w:p>
    <w:p w14:paraId="6F693669" w14:textId="44D85649" w:rsidR="006C7DD5" w:rsidRPr="006C7DD5" w:rsidRDefault="006C7DD5">
      <w:pPr>
        <w:numPr>
          <w:ilvl w:val="0"/>
          <w:numId w:val="32"/>
        </w:numPr>
        <w:rPr>
          <w:lang w:eastAsia="es-CO"/>
        </w:rPr>
      </w:pPr>
      <w:r w:rsidRPr="006C7DD5">
        <w:rPr>
          <w:b/>
          <w:bCs/>
          <w:lang w:eastAsia="es-CO"/>
        </w:rPr>
        <w:t>Riesgo de fracaso:</w:t>
      </w:r>
      <w:r w:rsidRPr="006C7DD5">
        <w:rPr>
          <w:lang w:eastAsia="es-CO"/>
        </w:rPr>
        <w:t> históricamente, muchos proyectos de electrificación rural han fracasado no por fallas técnicas, sino por falta de gestión, vandalismo o negligencia, derivados de una baja apropiación social.</w:t>
      </w:r>
    </w:p>
    <w:p w14:paraId="325955ED" w14:textId="77777777" w:rsidR="006C7DD5" w:rsidRPr="006C7DD5" w:rsidRDefault="006C7DD5">
      <w:pPr>
        <w:numPr>
          <w:ilvl w:val="0"/>
          <w:numId w:val="32"/>
        </w:numPr>
        <w:spacing w:before="0" w:after="0"/>
        <w:rPr>
          <w:lang w:eastAsia="es-CO"/>
        </w:rPr>
      </w:pPr>
      <w:r w:rsidRPr="006C7DD5">
        <w:rPr>
          <w:b/>
          <w:bCs/>
          <w:lang w:eastAsia="es-CO"/>
        </w:rPr>
        <w:lastRenderedPageBreak/>
        <w:t>Gestión del mantenimiento:</w:t>
      </w:r>
      <w:r w:rsidRPr="006C7DD5">
        <w:rPr>
          <w:lang w:eastAsia="es-CO"/>
        </w:rPr>
        <w:t> la apropiación asegura que la comunidad participe activamente en el mantenimiento preventivo, el pago de tarifas (si aplica) y el cuidado general de la infraestructura</w:t>
      </w:r>
    </w:p>
    <w:p w14:paraId="7D92E290" w14:textId="02A67A5A" w:rsidR="006C7DD5" w:rsidRDefault="006C7DD5" w:rsidP="003F39CC">
      <w:pPr>
        <w:pStyle w:val="Figura"/>
      </w:pPr>
      <w:r w:rsidRPr="006C7DD5">
        <w:rPr>
          <w:b/>
          <w:bCs/>
        </w:rPr>
        <w:t>Figura 3.</w:t>
      </w:r>
      <w:r>
        <w:t xml:space="preserve"> </w:t>
      </w:r>
      <w:r w:rsidRPr="006C7DD5">
        <w:t>Apropiación cultural de proyectos energéticos</w:t>
      </w:r>
    </w:p>
    <w:p w14:paraId="4B499B62" w14:textId="5B5E228F" w:rsidR="006C7DD5" w:rsidRDefault="006C7DD5" w:rsidP="003F39CC">
      <w:pPr>
        <w:spacing w:before="0" w:after="0"/>
        <w:ind w:firstLine="0"/>
        <w:jc w:val="center"/>
        <w:rPr>
          <w:lang w:eastAsia="es-CO"/>
        </w:rPr>
      </w:pPr>
      <w:r>
        <w:rPr>
          <w:noProof/>
          <w:lang w:eastAsia="es-CO"/>
        </w:rPr>
        <w:drawing>
          <wp:inline distT="0" distB="0" distL="0" distR="0" wp14:anchorId="4560A709" wp14:editId="49379590">
            <wp:extent cx="4440327" cy="2962635"/>
            <wp:effectExtent l="0" t="0" r="0" b="9525"/>
            <wp:docPr id="1835231396" name="Imagen 14" descr="Participación activa de la comunidad rural en la instalación de un sistema fotovoltaico, reflejando la apropiación cultural y el compromiso local con los proyectos energétic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31396" name="Imagen 14" descr="Participación activa de la comunidad rural en la instalación de un sistema fotovoltaico, reflejando la apropiación cultural y el compromiso local con los proyectos energéticos.&#10;"/>
                    <pic:cNvPicPr/>
                  </pic:nvPicPr>
                  <pic:blipFill>
                    <a:blip r:embed="rId16">
                      <a:extLst>
                        <a:ext uri="{28A0092B-C50C-407E-A947-70E740481C1C}">
                          <a14:useLocalDpi xmlns:a14="http://schemas.microsoft.com/office/drawing/2010/main" val="0"/>
                        </a:ext>
                      </a:extLst>
                    </a:blip>
                    <a:stretch>
                      <a:fillRect/>
                    </a:stretch>
                  </pic:blipFill>
                  <pic:spPr>
                    <a:xfrm>
                      <a:off x="0" y="0"/>
                      <a:ext cx="4444266" cy="2965263"/>
                    </a:xfrm>
                    <a:prstGeom prst="rect">
                      <a:avLst/>
                    </a:prstGeom>
                  </pic:spPr>
                </pic:pic>
              </a:graphicData>
            </a:graphic>
          </wp:inline>
        </w:drawing>
      </w:r>
    </w:p>
    <w:p w14:paraId="25774429" w14:textId="37B57313" w:rsidR="006C7DD5" w:rsidRDefault="006C7DD5" w:rsidP="003F39CC">
      <w:pPr>
        <w:spacing w:before="0" w:after="0"/>
        <w:rPr>
          <w:lang w:eastAsia="es-CO"/>
        </w:rPr>
      </w:pPr>
      <w:r w:rsidRPr="006C7DD5">
        <w:rPr>
          <w:lang w:eastAsia="es-CO"/>
        </w:rPr>
        <w:t>Fuente: Redacción El País (2023).</w:t>
      </w:r>
    </w:p>
    <w:p w14:paraId="22300980" w14:textId="3B3CEE79" w:rsidR="006C7DD5" w:rsidRPr="006C7DD5" w:rsidRDefault="006C7DD5">
      <w:pPr>
        <w:pStyle w:val="Prrafodelista"/>
        <w:numPr>
          <w:ilvl w:val="0"/>
          <w:numId w:val="34"/>
        </w:numPr>
        <w:spacing w:before="0" w:after="0"/>
        <w:rPr>
          <w:b/>
          <w:bCs/>
          <w:lang w:eastAsia="es-CO"/>
        </w:rPr>
      </w:pPr>
      <w:r w:rsidRPr="006C7DD5">
        <w:rPr>
          <w:b/>
          <w:bCs/>
          <w:lang w:eastAsia="es-CO"/>
        </w:rPr>
        <w:t>Técnicas de levantamiento social</w:t>
      </w:r>
    </w:p>
    <w:p w14:paraId="148911D2" w14:textId="79F621DE" w:rsidR="006C7DD5" w:rsidRDefault="006C7DD5" w:rsidP="003F39CC">
      <w:pPr>
        <w:spacing w:before="0" w:after="0"/>
        <w:rPr>
          <w:lang w:eastAsia="es-CO"/>
        </w:rPr>
      </w:pPr>
      <w:r w:rsidRPr="006C7DD5">
        <w:rPr>
          <w:lang w:eastAsia="es-CO"/>
        </w:rPr>
        <w:t>El diagnóstico debe ser participativo y metodológico para obtener datos cualitativos esenciales:</w:t>
      </w:r>
    </w:p>
    <w:p w14:paraId="1392C191" w14:textId="7E6A46DF" w:rsidR="006C7DD5" w:rsidRDefault="006C7DD5" w:rsidP="003F39CC">
      <w:pPr>
        <w:spacing w:before="0" w:after="0"/>
        <w:rPr>
          <w:lang w:eastAsia="es-CO"/>
        </w:rPr>
      </w:pPr>
      <w:r w:rsidRPr="006C7DD5">
        <w:rPr>
          <w:b/>
          <w:bCs/>
          <w:lang w:eastAsia="es-CO"/>
        </w:rPr>
        <w:t>Encuestas socioenergéticas detalladas</w:t>
      </w:r>
    </w:p>
    <w:p w14:paraId="502B01C7" w14:textId="39B44FEF" w:rsidR="006C7DD5" w:rsidRDefault="006C7DD5" w:rsidP="003F39CC">
      <w:pPr>
        <w:spacing w:before="0" w:after="0"/>
        <w:ind w:left="708"/>
        <w:rPr>
          <w:lang w:eastAsia="es-CO"/>
        </w:rPr>
      </w:pPr>
      <w:r>
        <w:rPr>
          <w:lang w:eastAsia="es-CO"/>
        </w:rPr>
        <w:t>Más allá de preguntar sobre la cantidad de bombillos, las encuestas deben incluir:</w:t>
      </w:r>
    </w:p>
    <w:p w14:paraId="424D0FFC" w14:textId="77777777" w:rsidR="006C7DD5" w:rsidRDefault="006C7DD5">
      <w:pPr>
        <w:pStyle w:val="Prrafodelista"/>
        <w:numPr>
          <w:ilvl w:val="0"/>
          <w:numId w:val="33"/>
        </w:numPr>
        <w:spacing w:before="0" w:after="0"/>
        <w:rPr>
          <w:lang w:eastAsia="es-CO"/>
        </w:rPr>
      </w:pPr>
      <w:r w:rsidRPr="006C7DD5">
        <w:rPr>
          <w:b/>
          <w:bCs/>
          <w:lang w:eastAsia="es-CO"/>
        </w:rPr>
        <w:t>Capacidad de pago:</w:t>
      </w:r>
      <w:r>
        <w:rPr>
          <w:lang w:eastAsia="es-CO"/>
        </w:rPr>
        <w:t xml:space="preserve"> identificar la disposición y capacidad económica de los usuarios para asumir pequeñas cuotas de mantenimiento o recaudo.</w:t>
      </w:r>
    </w:p>
    <w:p w14:paraId="249129EE" w14:textId="1AB5DDED" w:rsidR="006C7DD5" w:rsidRDefault="003F39CC" w:rsidP="003F39CC">
      <w:pPr>
        <w:tabs>
          <w:tab w:val="left" w:pos="1428"/>
        </w:tabs>
        <w:spacing w:before="0" w:after="0"/>
        <w:rPr>
          <w:lang w:eastAsia="es-CO"/>
        </w:rPr>
      </w:pPr>
      <w:r>
        <w:rPr>
          <w:lang w:eastAsia="es-CO"/>
        </w:rPr>
        <w:lastRenderedPageBreak/>
        <w:tab/>
      </w:r>
      <w:r w:rsidR="006C7DD5" w:rsidRPr="006C7DD5">
        <w:rPr>
          <w:b/>
          <w:bCs/>
          <w:lang w:eastAsia="es-CO"/>
        </w:rPr>
        <w:t>Roles de género:</w:t>
      </w:r>
      <w:r w:rsidR="006C7DD5">
        <w:rPr>
          <w:lang w:eastAsia="es-CO"/>
        </w:rPr>
        <w:t xml:space="preserve"> determinar quién gestiona la energía y los electrodomésticos en el hogar, para asegurar que la capacitación y los modelos de gestión sean inclusivos.</w:t>
      </w:r>
    </w:p>
    <w:p w14:paraId="2335DAB0" w14:textId="25441B07" w:rsidR="006C7DD5" w:rsidRDefault="006C7DD5">
      <w:pPr>
        <w:pStyle w:val="Prrafodelista"/>
        <w:numPr>
          <w:ilvl w:val="0"/>
          <w:numId w:val="33"/>
        </w:numPr>
        <w:spacing w:before="0" w:after="0"/>
        <w:rPr>
          <w:lang w:eastAsia="es-CO"/>
        </w:rPr>
      </w:pPr>
      <w:r w:rsidRPr="006C7DD5">
        <w:rPr>
          <w:b/>
          <w:bCs/>
          <w:lang w:eastAsia="es-CO"/>
        </w:rPr>
        <w:t>Percepción de la solución:</w:t>
      </w:r>
      <w:r>
        <w:rPr>
          <w:lang w:eastAsia="es-CO"/>
        </w:rPr>
        <w:t xml:space="preserve"> evaluar si la comunidad prefiere soluciones individuales (SHS) o colectivas (micro red), y si tienen alguna reserva cultural o ambiental.</w:t>
      </w:r>
    </w:p>
    <w:p w14:paraId="0892D343" w14:textId="71B818AE" w:rsidR="006C7DD5" w:rsidRPr="006C7DD5" w:rsidRDefault="006C7DD5" w:rsidP="003F39CC">
      <w:pPr>
        <w:spacing w:before="0" w:after="0"/>
        <w:rPr>
          <w:b/>
          <w:bCs/>
          <w:lang w:eastAsia="es-CO"/>
        </w:rPr>
      </w:pPr>
      <w:r w:rsidRPr="006C7DD5">
        <w:rPr>
          <w:b/>
          <w:bCs/>
          <w:lang w:eastAsia="es-CO"/>
        </w:rPr>
        <w:t>Mapeo de actores clave</w:t>
      </w:r>
    </w:p>
    <w:p w14:paraId="3137117E" w14:textId="77777777" w:rsidR="006C7DD5" w:rsidRPr="006C7DD5" w:rsidRDefault="006C7DD5" w:rsidP="003F39CC">
      <w:pPr>
        <w:spacing w:before="0" w:after="0"/>
        <w:ind w:left="708"/>
        <w:rPr>
          <w:lang w:eastAsia="es-CO"/>
        </w:rPr>
      </w:pPr>
      <w:r w:rsidRPr="006C7DD5">
        <w:rPr>
          <w:lang w:eastAsia="es-CO"/>
        </w:rPr>
        <w:t>Se identifican los individuos y organizaciones locales que serán los gestores y fiscalizadores del proyecto:</w:t>
      </w:r>
    </w:p>
    <w:p w14:paraId="28A6D06A" w14:textId="77777777" w:rsidR="006C7DD5" w:rsidRPr="006C7DD5" w:rsidRDefault="006C7DD5">
      <w:pPr>
        <w:pStyle w:val="Prrafodelista"/>
        <w:numPr>
          <w:ilvl w:val="0"/>
          <w:numId w:val="33"/>
        </w:numPr>
        <w:spacing w:before="0" w:after="0"/>
        <w:rPr>
          <w:b/>
          <w:bCs/>
          <w:lang w:eastAsia="es-CO"/>
        </w:rPr>
      </w:pPr>
      <w:r w:rsidRPr="006C7DD5">
        <w:rPr>
          <w:b/>
          <w:bCs/>
          <w:lang w:eastAsia="es-CO"/>
        </w:rPr>
        <w:t>Juntas de Acción Comunal (JAC):</w:t>
      </w:r>
      <w:r w:rsidRPr="006C7DD5">
        <w:rPr>
          <w:lang w:eastAsia="es-CO"/>
        </w:rPr>
        <w:t> a menudo son el vehículo legal y social para el manejo de los sistemas.</w:t>
      </w:r>
    </w:p>
    <w:p w14:paraId="22962A7B" w14:textId="77777777" w:rsidR="006C7DD5" w:rsidRPr="006C7DD5" w:rsidRDefault="006C7DD5">
      <w:pPr>
        <w:pStyle w:val="Prrafodelista"/>
        <w:numPr>
          <w:ilvl w:val="0"/>
          <w:numId w:val="33"/>
        </w:numPr>
        <w:spacing w:before="0" w:after="0"/>
        <w:rPr>
          <w:b/>
          <w:bCs/>
          <w:lang w:eastAsia="es-CO"/>
        </w:rPr>
      </w:pPr>
      <w:r w:rsidRPr="006C7DD5">
        <w:rPr>
          <w:b/>
          <w:bCs/>
          <w:lang w:eastAsia="es-CO"/>
        </w:rPr>
        <w:t>Líderes naturales y cabildos (en zonas indígenas): </w:t>
      </w:r>
      <w:r w:rsidRPr="006C7DD5">
        <w:rPr>
          <w:lang w:eastAsia="es-CO"/>
        </w:rPr>
        <w:t>su aval y participación son imprescindibles para la legitimidad del proyecto.</w:t>
      </w:r>
    </w:p>
    <w:p w14:paraId="75E87E75" w14:textId="77777777" w:rsidR="006C7DD5" w:rsidRPr="006C7DD5" w:rsidRDefault="006C7DD5">
      <w:pPr>
        <w:pStyle w:val="Prrafodelista"/>
        <w:numPr>
          <w:ilvl w:val="0"/>
          <w:numId w:val="33"/>
        </w:numPr>
        <w:spacing w:before="0" w:after="0"/>
        <w:rPr>
          <w:b/>
          <w:bCs/>
          <w:lang w:eastAsia="es-CO"/>
        </w:rPr>
      </w:pPr>
      <w:r w:rsidRPr="006C7DD5">
        <w:rPr>
          <w:b/>
          <w:bCs/>
          <w:lang w:eastAsia="es-CO"/>
        </w:rPr>
        <w:t>Entidades de apoyo locales: </w:t>
      </w:r>
      <w:r w:rsidRPr="006C7DD5">
        <w:rPr>
          <w:lang w:eastAsia="es-CO"/>
        </w:rPr>
        <w:t>identificar si hay organizaciones locales</w:t>
      </w:r>
      <w:r w:rsidRPr="006C7DD5">
        <w:rPr>
          <w:b/>
          <w:bCs/>
          <w:lang w:eastAsia="es-CO"/>
        </w:rPr>
        <w:t xml:space="preserve"> </w:t>
      </w:r>
      <w:r w:rsidRPr="006C7DD5">
        <w:rPr>
          <w:lang w:eastAsia="es-CO"/>
        </w:rPr>
        <w:t>(</w:t>
      </w:r>
      <w:proofErr w:type="spellStart"/>
      <w:r w:rsidRPr="006C7DD5">
        <w:rPr>
          <w:lang w:eastAsia="es-CO"/>
        </w:rPr>
        <w:t>ONGs</w:t>
      </w:r>
      <w:proofErr w:type="spellEnd"/>
      <w:r w:rsidRPr="006C7DD5">
        <w:rPr>
          <w:lang w:eastAsia="es-CO"/>
        </w:rPr>
        <w:t>, asociaciones productivas) que puedan apoyar la capacitación.</w:t>
      </w:r>
    </w:p>
    <w:p w14:paraId="75EA6147" w14:textId="0413CBE8" w:rsidR="003667A3" w:rsidRDefault="00416B6C" w:rsidP="00416B6C">
      <w:pPr>
        <w:spacing w:before="0" w:after="0"/>
        <w:rPr>
          <w:lang w:eastAsia="es-CO"/>
        </w:rPr>
      </w:pPr>
      <w:r w:rsidRPr="00416B6C">
        <w:rPr>
          <w:b/>
          <w:bCs/>
          <w:lang w:eastAsia="es-CO"/>
        </w:rPr>
        <w:t>Talleres participativos</w:t>
      </w:r>
    </w:p>
    <w:p w14:paraId="704D9204" w14:textId="77777777" w:rsidR="00416B6C" w:rsidRPr="00416B6C" w:rsidRDefault="00416B6C" w:rsidP="00416B6C">
      <w:pPr>
        <w:spacing w:before="0" w:after="0"/>
        <w:rPr>
          <w:lang w:eastAsia="es-CO"/>
        </w:rPr>
      </w:pPr>
      <w:r w:rsidRPr="00416B6C">
        <w:rPr>
          <w:lang w:eastAsia="es-CO"/>
        </w:rPr>
        <w:t>Se utilizan herramientas para obtener información de forma colaborativa y validar los hallazgos:</w:t>
      </w:r>
    </w:p>
    <w:p w14:paraId="6AE79C3C" w14:textId="77777777" w:rsidR="00416B6C" w:rsidRPr="00416B6C" w:rsidRDefault="00416B6C" w:rsidP="00416B6C">
      <w:pPr>
        <w:pStyle w:val="Prrafodelista"/>
        <w:numPr>
          <w:ilvl w:val="0"/>
          <w:numId w:val="33"/>
        </w:numPr>
        <w:spacing w:before="0" w:after="0"/>
        <w:rPr>
          <w:b/>
          <w:bCs/>
          <w:lang w:eastAsia="es-CO"/>
        </w:rPr>
      </w:pPr>
      <w:r w:rsidRPr="00416B6C">
        <w:rPr>
          <w:b/>
          <w:bCs/>
          <w:lang w:eastAsia="es-CO"/>
        </w:rPr>
        <w:t>Diagrama de flujo del consumo:</w:t>
      </w:r>
      <w:r w:rsidRPr="00416B6C">
        <w:rPr>
          <w:lang w:eastAsia="es-CO"/>
        </w:rPr>
        <w:t> la comunidad describe cuándo y cómo usa la energía (ejemplo: el pico de consumo es a las 6.00 p. m. cuando llega la novela).</w:t>
      </w:r>
    </w:p>
    <w:p w14:paraId="5261A281" w14:textId="77777777" w:rsidR="00416B6C" w:rsidRPr="00416B6C" w:rsidRDefault="00416B6C" w:rsidP="00416B6C">
      <w:pPr>
        <w:pStyle w:val="Prrafodelista"/>
        <w:numPr>
          <w:ilvl w:val="0"/>
          <w:numId w:val="33"/>
        </w:numPr>
        <w:spacing w:before="0" w:after="0"/>
        <w:rPr>
          <w:b/>
          <w:bCs/>
          <w:lang w:eastAsia="es-CO"/>
        </w:rPr>
      </w:pPr>
      <w:r w:rsidRPr="00416B6C">
        <w:rPr>
          <w:b/>
          <w:bCs/>
          <w:lang w:eastAsia="es-CO"/>
        </w:rPr>
        <w:t>Validación de la solución: </w:t>
      </w:r>
      <w:r w:rsidRPr="00416B6C">
        <w:rPr>
          <w:lang w:eastAsia="es-CO"/>
        </w:rPr>
        <w:t>presentar a la comunidad la solución predimensionada (ejemplo: puede usar una nevera pequeña, pero no una lavadora) para gestionar expectativas desde el inicio y evitar insatisfacción posterior.</w:t>
      </w:r>
    </w:p>
    <w:p w14:paraId="39E3F95F" w14:textId="77777777" w:rsidR="00381198" w:rsidRDefault="00381198" w:rsidP="003F39CC">
      <w:pPr>
        <w:rPr>
          <w:lang w:eastAsia="es-CO"/>
        </w:rPr>
      </w:pPr>
    </w:p>
    <w:p w14:paraId="76D99E97" w14:textId="77777777" w:rsidR="00416B6C" w:rsidRDefault="00416B6C" w:rsidP="00416B6C">
      <w:pPr>
        <w:rPr>
          <w:lang w:eastAsia="es-CO"/>
        </w:rPr>
      </w:pPr>
      <w:r w:rsidRPr="003F39CC">
        <w:rPr>
          <w:lang w:eastAsia="es-CO"/>
        </w:rPr>
        <w:t>Los datos sociales recopilados se utilizan directamente en la siguiente fase de prefactibilidad para proponer un modelo de gestión operativa viable:</w:t>
      </w:r>
    </w:p>
    <w:p w14:paraId="15A5F42E" w14:textId="77777777" w:rsidR="00416B6C" w:rsidRDefault="00416B6C" w:rsidP="00416B6C">
      <w:pPr>
        <w:pStyle w:val="Prrafodelista"/>
        <w:numPr>
          <w:ilvl w:val="0"/>
          <w:numId w:val="35"/>
        </w:numPr>
        <w:spacing w:before="0" w:after="0"/>
        <w:rPr>
          <w:lang w:eastAsia="es-CO"/>
        </w:rPr>
      </w:pPr>
      <w:r>
        <w:rPr>
          <w:lang w:eastAsia="es-CO"/>
        </w:rPr>
        <w:t>Se define la estructura legal (ejemplo: cooperativa vs. operador privado).</w:t>
      </w:r>
    </w:p>
    <w:p w14:paraId="1A953CCA" w14:textId="77777777" w:rsidR="00416B6C" w:rsidRDefault="00416B6C" w:rsidP="00416B6C">
      <w:pPr>
        <w:pStyle w:val="Prrafodelista"/>
        <w:numPr>
          <w:ilvl w:val="0"/>
          <w:numId w:val="35"/>
        </w:numPr>
        <w:spacing w:before="0" w:after="0"/>
        <w:rPr>
          <w:lang w:eastAsia="es-CO"/>
        </w:rPr>
      </w:pPr>
      <w:r>
        <w:rPr>
          <w:lang w:eastAsia="es-CO"/>
        </w:rPr>
        <w:t>Se establecen las normas de uso (ejemplo: prohibición de uso de resistencias de alto consumo).</w:t>
      </w:r>
    </w:p>
    <w:p w14:paraId="6A49CE13" w14:textId="77777777" w:rsidR="00416B6C" w:rsidRDefault="00416B6C" w:rsidP="00416B6C">
      <w:pPr>
        <w:pStyle w:val="Prrafodelista"/>
        <w:numPr>
          <w:ilvl w:val="0"/>
          <w:numId w:val="35"/>
        </w:numPr>
        <w:spacing w:before="0" w:after="0"/>
        <w:rPr>
          <w:lang w:eastAsia="es-CO"/>
        </w:rPr>
      </w:pPr>
      <w:r>
        <w:rPr>
          <w:lang w:eastAsia="es-CO"/>
        </w:rPr>
        <w:t>Se diseña el plan de capacitación y transferencia tecnológica, asegurando que la comunidad adquiera la competencia técnica básica para operar el sistema.</w:t>
      </w:r>
    </w:p>
    <w:p w14:paraId="2C738DB0" w14:textId="77777777" w:rsidR="00416B6C" w:rsidRPr="006C7DD5" w:rsidRDefault="00416B6C" w:rsidP="00416B6C">
      <w:pPr>
        <w:rPr>
          <w:lang w:eastAsia="es-CO"/>
        </w:rPr>
      </w:pPr>
      <w:r w:rsidRPr="003F39CC">
        <w:rPr>
          <w:lang w:eastAsia="es-CO"/>
        </w:rPr>
        <w:t>El dominio de esta metodología garantiza que la solución técnica se fusione con la realidad socioeconómica de los usuarios, maximizando la probabilidad de que el proyecto ERS sea un éxito sostenible.</w:t>
      </w:r>
    </w:p>
    <w:p w14:paraId="02EC0EAA" w14:textId="77777777" w:rsidR="00381198" w:rsidRDefault="00381198" w:rsidP="003F39CC">
      <w:pPr>
        <w:rPr>
          <w:lang w:eastAsia="es-CO"/>
        </w:rPr>
      </w:pPr>
    </w:p>
    <w:p w14:paraId="26AB2256" w14:textId="77777777" w:rsidR="00381198" w:rsidRDefault="00381198" w:rsidP="003F39CC">
      <w:pPr>
        <w:rPr>
          <w:lang w:eastAsia="es-CO"/>
        </w:rPr>
      </w:pPr>
    </w:p>
    <w:p w14:paraId="530CEA8F" w14:textId="77777777" w:rsidR="00381198" w:rsidRDefault="00381198" w:rsidP="003F39CC">
      <w:pPr>
        <w:rPr>
          <w:lang w:eastAsia="es-CO"/>
        </w:rPr>
      </w:pPr>
    </w:p>
    <w:p w14:paraId="5F6DCECE" w14:textId="77777777" w:rsidR="00381198" w:rsidRDefault="00381198" w:rsidP="003F39CC">
      <w:pPr>
        <w:rPr>
          <w:lang w:eastAsia="es-CO"/>
        </w:rPr>
      </w:pPr>
    </w:p>
    <w:p w14:paraId="2AE40F25" w14:textId="77777777" w:rsidR="00381198" w:rsidRDefault="00381198" w:rsidP="003F39CC">
      <w:pPr>
        <w:rPr>
          <w:lang w:eastAsia="es-CO"/>
        </w:rPr>
      </w:pPr>
    </w:p>
    <w:p w14:paraId="6893B794" w14:textId="77777777" w:rsidR="00381198" w:rsidRDefault="00381198" w:rsidP="003F39CC">
      <w:pPr>
        <w:rPr>
          <w:lang w:eastAsia="es-CO"/>
        </w:rPr>
      </w:pPr>
    </w:p>
    <w:p w14:paraId="5D959F20" w14:textId="77777777" w:rsidR="00381198" w:rsidRDefault="00381198" w:rsidP="003F39CC">
      <w:pPr>
        <w:rPr>
          <w:lang w:eastAsia="es-CO"/>
        </w:rPr>
      </w:pPr>
    </w:p>
    <w:p w14:paraId="22947B60" w14:textId="77777777" w:rsidR="00381198" w:rsidRDefault="00381198" w:rsidP="003F39CC">
      <w:pPr>
        <w:rPr>
          <w:lang w:eastAsia="es-CO"/>
        </w:rPr>
      </w:pPr>
    </w:p>
    <w:p w14:paraId="08028C8C" w14:textId="77777777" w:rsidR="00381198" w:rsidRDefault="00381198" w:rsidP="003F39CC">
      <w:pPr>
        <w:rPr>
          <w:lang w:eastAsia="es-CO"/>
        </w:rPr>
      </w:pPr>
    </w:p>
    <w:p w14:paraId="5B5A5842" w14:textId="0233B84D" w:rsidR="00F40C32" w:rsidRPr="00515C09" w:rsidRDefault="004708DD">
      <w:pPr>
        <w:pStyle w:val="Ttulo1"/>
        <w:numPr>
          <w:ilvl w:val="0"/>
          <w:numId w:val="4"/>
        </w:numPr>
        <w:ind w:left="709"/>
      </w:pPr>
      <w:bookmarkStart w:id="10" w:name="_Toc231278815"/>
      <w:r w:rsidRPr="004708DD">
        <w:lastRenderedPageBreak/>
        <w:t>Diagnóstico de demanda energética</w:t>
      </w:r>
      <w:bookmarkEnd w:id="10"/>
    </w:p>
    <w:p w14:paraId="3AECAB4B" w14:textId="1DDD6A1B" w:rsidR="004708DD" w:rsidRDefault="004708DD" w:rsidP="00210841">
      <w:pPr>
        <w:spacing w:before="0" w:after="0"/>
        <w:ind w:firstLine="708"/>
        <w:rPr>
          <w:rFonts w:cs="Calibri"/>
          <w:lang w:eastAsia="es-CO"/>
        </w:rPr>
      </w:pPr>
      <w:r w:rsidRPr="004708DD">
        <w:rPr>
          <w:rFonts w:cs="Calibri"/>
          <w:lang w:eastAsia="es-CO"/>
        </w:rPr>
        <w:t>El error más común y crítico en la fase de prediseño de sistemas de Energización Rural Sostenible (ERS) es confundir la potencia (W) con la energía (Wh). Para dimensionar correctamente un sistema aislado (módulos, baterías, controlador), el valor absoluto que debe obtenerse del diagnóstico es la energía consumida en un ciclo de 24 horas, expresada en vatio-hora por día (Wh/día).</w:t>
      </w:r>
    </w:p>
    <w:p w14:paraId="2E81CFD7" w14:textId="16C44D80" w:rsidR="004708DD" w:rsidRDefault="004708DD" w:rsidP="003F39CC">
      <w:pPr>
        <w:pStyle w:val="Tabla"/>
        <w:spacing w:line="360" w:lineRule="auto"/>
        <w:rPr>
          <w:lang w:eastAsia="es-CO"/>
        </w:rPr>
      </w:pPr>
      <w:r w:rsidRPr="004708DD">
        <w:rPr>
          <w:lang w:eastAsia="es-CO"/>
        </w:rPr>
        <w:t>Concepto potencia y energía</w:t>
      </w:r>
    </w:p>
    <w:tbl>
      <w:tblPr>
        <w:tblStyle w:val="SENA"/>
        <w:tblW w:w="0" w:type="auto"/>
        <w:tblLook w:val="04A0" w:firstRow="1" w:lastRow="0" w:firstColumn="1" w:lastColumn="0" w:noHBand="0" w:noVBand="1"/>
      </w:tblPr>
      <w:tblGrid>
        <w:gridCol w:w="1696"/>
        <w:gridCol w:w="1985"/>
        <w:gridCol w:w="3402"/>
        <w:gridCol w:w="2879"/>
      </w:tblGrid>
      <w:tr w:rsidR="004708DD" w:rsidRPr="004708DD" w14:paraId="3CA35A96" w14:textId="0EBE360B" w:rsidTr="004708DD">
        <w:trPr>
          <w:cnfStyle w:val="100000000000" w:firstRow="1" w:lastRow="0" w:firstColumn="0" w:lastColumn="0" w:oddVBand="0" w:evenVBand="0" w:oddHBand="0" w:evenHBand="0" w:firstRowFirstColumn="0" w:firstRowLastColumn="0" w:lastRowFirstColumn="0" w:lastRowLastColumn="0"/>
        </w:trPr>
        <w:tc>
          <w:tcPr>
            <w:tcW w:w="1696" w:type="dxa"/>
          </w:tcPr>
          <w:p w14:paraId="4FD65338" w14:textId="24A721D3" w:rsidR="004708DD" w:rsidRPr="004708DD" w:rsidRDefault="004708DD" w:rsidP="003F39CC">
            <w:pPr>
              <w:pStyle w:val="TextoTablas"/>
              <w:spacing w:before="0" w:after="0" w:line="360" w:lineRule="auto"/>
              <w:rPr>
                <w:rFonts w:asciiTheme="minorHAnsi" w:hAnsiTheme="minorHAnsi" w:cstheme="minorHAnsi"/>
                <w:sz w:val="28"/>
                <w:szCs w:val="28"/>
              </w:rPr>
            </w:pPr>
            <w:bookmarkStart w:id="11" w:name="_Hlk230197180"/>
            <w:r w:rsidRPr="004708DD">
              <w:rPr>
                <w:rFonts w:asciiTheme="minorHAnsi" w:hAnsiTheme="minorHAnsi" w:cstheme="minorHAnsi"/>
                <w:sz w:val="28"/>
                <w:szCs w:val="28"/>
              </w:rPr>
              <w:t>Concepto</w:t>
            </w:r>
          </w:p>
        </w:tc>
        <w:tc>
          <w:tcPr>
            <w:tcW w:w="1985" w:type="dxa"/>
          </w:tcPr>
          <w:p w14:paraId="6C43634F" w14:textId="5D45B919" w:rsidR="004708DD" w:rsidRPr="004708DD" w:rsidRDefault="004708DD" w:rsidP="003F39CC">
            <w:pPr>
              <w:pStyle w:val="TextoTablas"/>
              <w:spacing w:before="0" w:after="0" w:line="360" w:lineRule="auto"/>
              <w:rPr>
                <w:rFonts w:asciiTheme="minorHAnsi" w:hAnsiTheme="minorHAnsi" w:cstheme="minorHAnsi"/>
                <w:sz w:val="28"/>
                <w:szCs w:val="28"/>
              </w:rPr>
            </w:pPr>
            <w:r w:rsidRPr="004708DD">
              <w:rPr>
                <w:rFonts w:asciiTheme="minorHAnsi" w:hAnsiTheme="minorHAnsi" w:cstheme="minorHAnsi"/>
                <w:sz w:val="28"/>
                <w:szCs w:val="28"/>
              </w:rPr>
              <w:t>Unidad</w:t>
            </w:r>
          </w:p>
        </w:tc>
        <w:tc>
          <w:tcPr>
            <w:tcW w:w="3402" w:type="dxa"/>
          </w:tcPr>
          <w:p w14:paraId="7045B0FA" w14:textId="2805AFC3" w:rsidR="004708DD" w:rsidRPr="004708DD" w:rsidRDefault="004708DD" w:rsidP="003F39CC">
            <w:pPr>
              <w:pStyle w:val="TextoTablas"/>
              <w:spacing w:before="0" w:after="0" w:line="360" w:lineRule="auto"/>
              <w:rPr>
                <w:rFonts w:asciiTheme="minorHAnsi" w:hAnsiTheme="minorHAnsi" w:cstheme="minorHAnsi"/>
                <w:sz w:val="28"/>
                <w:szCs w:val="28"/>
              </w:rPr>
            </w:pPr>
            <w:r w:rsidRPr="004708DD">
              <w:rPr>
                <w:rFonts w:asciiTheme="minorHAnsi" w:hAnsiTheme="minorHAnsi" w:cstheme="minorHAnsi"/>
                <w:sz w:val="28"/>
                <w:szCs w:val="28"/>
              </w:rPr>
              <w:t>Descripción</w:t>
            </w:r>
          </w:p>
        </w:tc>
        <w:tc>
          <w:tcPr>
            <w:tcW w:w="2879" w:type="dxa"/>
          </w:tcPr>
          <w:p w14:paraId="322C07F5" w14:textId="7D34A347" w:rsidR="004708DD" w:rsidRPr="004708DD" w:rsidRDefault="004708DD" w:rsidP="003F39CC">
            <w:pPr>
              <w:pStyle w:val="TextoTablas"/>
              <w:spacing w:before="0" w:after="0" w:line="360" w:lineRule="auto"/>
              <w:rPr>
                <w:rFonts w:asciiTheme="minorHAnsi" w:hAnsiTheme="minorHAnsi" w:cstheme="minorHAnsi"/>
                <w:sz w:val="28"/>
                <w:szCs w:val="28"/>
              </w:rPr>
            </w:pPr>
            <w:r w:rsidRPr="004708DD">
              <w:rPr>
                <w:rFonts w:asciiTheme="minorHAnsi" w:hAnsiTheme="minorHAnsi" w:cstheme="minorHAnsi"/>
                <w:sz w:val="28"/>
                <w:szCs w:val="28"/>
              </w:rPr>
              <w:t>Relevancia en el diseño</w:t>
            </w:r>
          </w:p>
        </w:tc>
      </w:tr>
      <w:tr w:rsidR="004708DD" w:rsidRPr="004708DD" w14:paraId="0AEF7D8D" w14:textId="5E3A122D" w:rsidTr="004708DD">
        <w:trPr>
          <w:cnfStyle w:val="000000100000" w:firstRow="0" w:lastRow="0" w:firstColumn="0" w:lastColumn="0" w:oddVBand="0" w:evenVBand="0" w:oddHBand="1" w:evenHBand="0" w:firstRowFirstColumn="0" w:firstRowLastColumn="0" w:lastRowFirstColumn="0" w:lastRowLastColumn="0"/>
          <w:trHeight w:val="487"/>
        </w:trPr>
        <w:tc>
          <w:tcPr>
            <w:tcW w:w="1696" w:type="dxa"/>
          </w:tcPr>
          <w:p w14:paraId="61D6F865" w14:textId="3C80DC24" w:rsidR="004708DD" w:rsidRPr="004708DD" w:rsidRDefault="004708DD" w:rsidP="003F39CC">
            <w:pPr>
              <w:pStyle w:val="TextoTablas"/>
              <w:spacing w:before="0" w:after="0" w:line="360" w:lineRule="auto"/>
              <w:rPr>
                <w:rFonts w:asciiTheme="minorHAnsi" w:hAnsiTheme="minorHAnsi" w:cstheme="minorHAnsi"/>
                <w:sz w:val="28"/>
                <w:szCs w:val="28"/>
              </w:rPr>
            </w:pPr>
            <w:r w:rsidRPr="004708DD">
              <w:rPr>
                <w:rFonts w:asciiTheme="minorHAnsi" w:hAnsiTheme="minorHAnsi" w:cstheme="minorHAnsi"/>
                <w:sz w:val="28"/>
                <w:szCs w:val="28"/>
              </w:rPr>
              <w:t>Potencia (P)</w:t>
            </w:r>
          </w:p>
        </w:tc>
        <w:tc>
          <w:tcPr>
            <w:tcW w:w="1985" w:type="dxa"/>
          </w:tcPr>
          <w:p w14:paraId="0F04149C" w14:textId="6C2A7BB9" w:rsidR="004708DD" w:rsidRPr="004708DD" w:rsidRDefault="004708DD" w:rsidP="003F39CC">
            <w:pPr>
              <w:pStyle w:val="TextoTablas"/>
              <w:spacing w:before="0" w:after="0" w:line="360" w:lineRule="auto"/>
              <w:rPr>
                <w:rFonts w:asciiTheme="minorHAnsi" w:hAnsiTheme="minorHAnsi" w:cstheme="minorHAnsi"/>
                <w:sz w:val="28"/>
                <w:szCs w:val="28"/>
              </w:rPr>
            </w:pPr>
            <w:r w:rsidRPr="004708DD">
              <w:rPr>
                <w:rFonts w:asciiTheme="minorHAnsi" w:hAnsiTheme="minorHAnsi" w:cstheme="minorHAnsi"/>
                <w:sz w:val="28"/>
                <w:szCs w:val="28"/>
              </w:rPr>
              <w:t>Vatio (W) o Kilovatio (kW)</w:t>
            </w:r>
          </w:p>
        </w:tc>
        <w:tc>
          <w:tcPr>
            <w:tcW w:w="3402" w:type="dxa"/>
          </w:tcPr>
          <w:p w14:paraId="2A9756F3" w14:textId="12A44009" w:rsidR="004708DD" w:rsidRPr="004708DD" w:rsidRDefault="004708DD" w:rsidP="003F39CC">
            <w:pPr>
              <w:pStyle w:val="TextoTablas"/>
              <w:spacing w:before="0" w:after="0" w:line="360" w:lineRule="auto"/>
              <w:rPr>
                <w:rFonts w:asciiTheme="minorHAnsi" w:hAnsiTheme="minorHAnsi" w:cstheme="minorHAnsi"/>
                <w:sz w:val="28"/>
                <w:szCs w:val="28"/>
              </w:rPr>
            </w:pPr>
            <w:r w:rsidRPr="004708DD">
              <w:rPr>
                <w:rFonts w:asciiTheme="minorHAnsi" w:hAnsiTheme="minorHAnsi" w:cstheme="minorHAnsi"/>
                <w:sz w:val="28"/>
                <w:szCs w:val="28"/>
              </w:rPr>
              <w:t>Es la tasa a la que se consume la energía en un instante. Es una medida de la capacidad del aparato.</w:t>
            </w:r>
          </w:p>
        </w:tc>
        <w:tc>
          <w:tcPr>
            <w:tcW w:w="2879" w:type="dxa"/>
          </w:tcPr>
          <w:p w14:paraId="74D82FD2" w14:textId="42395EF4" w:rsidR="004708DD" w:rsidRPr="004708DD" w:rsidRDefault="004708DD" w:rsidP="003F39CC">
            <w:pPr>
              <w:pStyle w:val="TextoTablas"/>
              <w:spacing w:before="0" w:after="0" w:line="360" w:lineRule="auto"/>
              <w:rPr>
                <w:rFonts w:asciiTheme="minorHAnsi" w:hAnsiTheme="minorHAnsi" w:cstheme="minorHAnsi"/>
                <w:sz w:val="28"/>
                <w:szCs w:val="28"/>
              </w:rPr>
            </w:pPr>
            <w:r w:rsidRPr="004708DD">
              <w:rPr>
                <w:rFonts w:asciiTheme="minorHAnsi" w:hAnsiTheme="minorHAnsi" w:cstheme="minorHAnsi"/>
                <w:sz w:val="28"/>
                <w:szCs w:val="28"/>
              </w:rPr>
              <w:t>Determina el tamaño del inversor y el controlador de Carga.</w:t>
            </w:r>
          </w:p>
        </w:tc>
      </w:tr>
      <w:tr w:rsidR="004708DD" w:rsidRPr="004708DD" w14:paraId="79A449AE" w14:textId="24AF8593" w:rsidTr="004708DD">
        <w:trPr>
          <w:trHeight w:val="551"/>
        </w:trPr>
        <w:tc>
          <w:tcPr>
            <w:tcW w:w="1696" w:type="dxa"/>
          </w:tcPr>
          <w:p w14:paraId="20B03276" w14:textId="4CD25545" w:rsidR="004708DD" w:rsidRPr="004708DD" w:rsidRDefault="004708DD" w:rsidP="003F39CC">
            <w:pPr>
              <w:pStyle w:val="TextoTablas"/>
              <w:spacing w:before="0" w:after="0" w:line="360" w:lineRule="auto"/>
              <w:rPr>
                <w:rFonts w:asciiTheme="minorHAnsi" w:hAnsiTheme="minorHAnsi" w:cstheme="minorHAnsi"/>
                <w:sz w:val="28"/>
                <w:szCs w:val="28"/>
              </w:rPr>
            </w:pPr>
            <w:r w:rsidRPr="004708DD">
              <w:rPr>
                <w:rFonts w:asciiTheme="minorHAnsi" w:hAnsiTheme="minorHAnsi" w:cstheme="minorHAnsi"/>
                <w:sz w:val="28"/>
                <w:szCs w:val="28"/>
              </w:rPr>
              <w:t>Energía (E)</w:t>
            </w:r>
          </w:p>
        </w:tc>
        <w:tc>
          <w:tcPr>
            <w:tcW w:w="1985" w:type="dxa"/>
          </w:tcPr>
          <w:p w14:paraId="228CA11A" w14:textId="69093E4C" w:rsidR="004708DD" w:rsidRPr="004708DD" w:rsidRDefault="004708DD" w:rsidP="003F39CC">
            <w:pPr>
              <w:pStyle w:val="TextoTablas"/>
              <w:spacing w:before="0" w:after="0" w:line="360" w:lineRule="auto"/>
              <w:rPr>
                <w:rFonts w:asciiTheme="minorHAnsi" w:hAnsiTheme="minorHAnsi" w:cstheme="minorHAnsi"/>
                <w:sz w:val="28"/>
                <w:szCs w:val="28"/>
              </w:rPr>
            </w:pPr>
            <w:r w:rsidRPr="004708DD">
              <w:rPr>
                <w:rFonts w:asciiTheme="minorHAnsi" w:hAnsiTheme="minorHAnsi" w:cstheme="minorHAnsi"/>
                <w:sz w:val="28"/>
                <w:szCs w:val="28"/>
              </w:rPr>
              <w:t>Vatio/hora (Wh) o Kilovatio/hora (kWh)</w:t>
            </w:r>
          </w:p>
        </w:tc>
        <w:tc>
          <w:tcPr>
            <w:tcW w:w="3402" w:type="dxa"/>
          </w:tcPr>
          <w:p w14:paraId="080D19D2" w14:textId="19B41C6F" w:rsidR="004708DD" w:rsidRPr="004708DD" w:rsidRDefault="004708DD" w:rsidP="003F39CC">
            <w:pPr>
              <w:pStyle w:val="TextoTablas"/>
              <w:spacing w:before="0" w:after="0" w:line="360" w:lineRule="auto"/>
              <w:rPr>
                <w:rFonts w:asciiTheme="minorHAnsi" w:hAnsiTheme="minorHAnsi" w:cstheme="minorHAnsi"/>
                <w:sz w:val="28"/>
                <w:szCs w:val="28"/>
              </w:rPr>
            </w:pPr>
            <w:r w:rsidRPr="004708DD">
              <w:rPr>
                <w:rFonts w:asciiTheme="minorHAnsi" w:hAnsiTheme="minorHAnsi" w:cstheme="minorHAnsi"/>
                <w:sz w:val="28"/>
                <w:szCs w:val="28"/>
              </w:rPr>
              <w:t>Es la acumulación de potencia consumida durante un período de tiempo. Es la medida del consumo real.</w:t>
            </w:r>
          </w:p>
        </w:tc>
        <w:tc>
          <w:tcPr>
            <w:tcW w:w="2879" w:type="dxa"/>
          </w:tcPr>
          <w:p w14:paraId="7CA41CA9" w14:textId="2DB38E64" w:rsidR="004708DD" w:rsidRPr="004708DD" w:rsidRDefault="004708DD" w:rsidP="003F39CC">
            <w:pPr>
              <w:pStyle w:val="TextoTablas"/>
              <w:spacing w:before="0" w:after="0" w:line="360" w:lineRule="auto"/>
              <w:rPr>
                <w:rFonts w:asciiTheme="minorHAnsi" w:hAnsiTheme="minorHAnsi" w:cstheme="minorHAnsi"/>
                <w:sz w:val="28"/>
                <w:szCs w:val="28"/>
              </w:rPr>
            </w:pPr>
            <w:r w:rsidRPr="004708DD">
              <w:rPr>
                <w:rFonts w:asciiTheme="minorHAnsi" w:hAnsiTheme="minorHAnsi" w:cstheme="minorHAnsi"/>
                <w:sz w:val="28"/>
                <w:szCs w:val="28"/>
              </w:rPr>
              <w:t>Determina el tamaño del banco de baterías y los módulos solares.</w:t>
            </w:r>
          </w:p>
        </w:tc>
      </w:tr>
      <w:bookmarkEnd w:id="11"/>
    </w:tbl>
    <w:p w14:paraId="400D4809" w14:textId="77777777" w:rsidR="004708DD" w:rsidRDefault="004708DD" w:rsidP="003F39CC">
      <w:pPr>
        <w:spacing w:before="0" w:after="0"/>
        <w:ind w:firstLine="708"/>
        <w:rPr>
          <w:rFonts w:cs="Calibri"/>
          <w:lang w:eastAsia="es-CO"/>
        </w:rPr>
      </w:pPr>
    </w:p>
    <w:p w14:paraId="29163041" w14:textId="15F0C6F0" w:rsidR="004708DD" w:rsidRDefault="004708DD" w:rsidP="003F39CC">
      <w:pPr>
        <w:spacing w:before="0" w:after="0"/>
        <w:ind w:firstLine="708"/>
        <w:rPr>
          <w:rFonts w:cs="Calibri"/>
          <w:lang w:eastAsia="es-CO"/>
        </w:rPr>
      </w:pPr>
      <w:r w:rsidRPr="004708DD">
        <w:rPr>
          <w:rFonts w:cs="Calibri"/>
          <w:lang w:eastAsia="es-CO"/>
        </w:rPr>
        <w:t>La cuantificación de la demanda se realiza aplicando la siguiente relación a cada uno de los aparatos eléctricos (cargas) identificados en el hogar o la comunidad:</w:t>
      </w:r>
    </w:p>
    <w:p w14:paraId="15D6248F" w14:textId="28BE15FB" w:rsidR="004708DD" w:rsidRPr="004708DD" w:rsidRDefault="004708DD" w:rsidP="003F39CC">
      <w:pPr>
        <w:spacing w:before="0" w:after="0"/>
        <w:ind w:firstLine="708"/>
        <w:jc w:val="center"/>
        <w:rPr>
          <w:rFonts w:cs="Calibri"/>
          <w:b/>
          <w:bCs/>
          <w:lang w:eastAsia="es-CO"/>
        </w:rPr>
      </w:pPr>
      <w:r w:rsidRPr="004708DD">
        <w:rPr>
          <w:rFonts w:cs="Calibri"/>
          <w:b/>
          <w:bCs/>
          <w:lang w:eastAsia="es-CO"/>
        </w:rPr>
        <w:t>E_diaria = P_aparato × T_uso diario</w:t>
      </w:r>
    </w:p>
    <w:p w14:paraId="17DF27AD" w14:textId="6DC8203B" w:rsidR="004708DD" w:rsidRDefault="004708DD" w:rsidP="003F39CC">
      <w:pPr>
        <w:spacing w:before="0" w:after="0"/>
        <w:ind w:firstLine="708"/>
        <w:rPr>
          <w:rFonts w:cs="Calibri"/>
          <w:lang w:eastAsia="es-CO"/>
        </w:rPr>
      </w:pPr>
      <w:r w:rsidRPr="004708DD">
        <w:rPr>
          <w:rFonts w:cs="Calibri"/>
          <w:lang w:eastAsia="es-CO"/>
        </w:rPr>
        <w:t>Donde:</w:t>
      </w:r>
    </w:p>
    <w:p w14:paraId="13168E62" w14:textId="77777777" w:rsidR="004708DD" w:rsidRDefault="004708DD" w:rsidP="003F39CC">
      <w:pPr>
        <w:spacing w:before="0" w:after="0"/>
        <w:ind w:firstLine="708"/>
        <w:rPr>
          <w:rFonts w:cs="Calibri"/>
          <w:lang w:eastAsia="es-CO"/>
        </w:rPr>
      </w:pPr>
    </w:p>
    <w:p w14:paraId="73A77A40" w14:textId="77777777" w:rsidR="004708DD" w:rsidRPr="004708DD" w:rsidRDefault="004708DD">
      <w:pPr>
        <w:pStyle w:val="Prrafodelista"/>
        <w:numPr>
          <w:ilvl w:val="0"/>
          <w:numId w:val="23"/>
        </w:numPr>
        <w:spacing w:before="0" w:after="0"/>
        <w:rPr>
          <w:rFonts w:cs="Calibri"/>
          <w:lang w:eastAsia="es-CO"/>
        </w:rPr>
      </w:pPr>
      <w:r w:rsidRPr="004708DD">
        <w:rPr>
          <w:rFonts w:cs="Calibri"/>
          <w:lang w:eastAsia="es-CO"/>
        </w:rPr>
        <w:lastRenderedPageBreak/>
        <w:t>E_diaria (Wh/día): es la energía consumida por ese aparato en un día.</w:t>
      </w:r>
    </w:p>
    <w:p w14:paraId="43489BC0" w14:textId="77777777" w:rsidR="004708DD" w:rsidRPr="004708DD" w:rsidRDefault="004708DD">
      <w:pPr>
        <w:pStyle w:val="Prrafodelista"/>
        <w:numPr>
          <w:ilvl w:val="0"/>
          <w:numId w:val="23"/>
        </w:numPr>
        <w:spacing w:before="0" w:after="0"/>
        <w:rPr>
          <w:rFonts w:cs="Calibri"/>
          <w:lang w:eastAsia="es-CO"/>
        </w:rPr>
      </w:pPr>
      <w:r w:rsidRPr="004708DD">
        <w:rPr>
          <w:rFonts w:cs="Calibri"/>
          <w:lang w:eastAsia="es-CO"/>
        </w:rPr>
        <w:t>P_aparato (W): es la potencia nominal del aparato, generalmente especificada por el fabricante (o medida con un vatímetro).</w:t>
      </w:r>
    </w:p>
    <w:p w14:paraId="0677F757" w14:textId="3BBCD7F9" w:rsidR="004708DD" w:rsidRPr="004708DD" w:rsidRDefault="004708DD">
      <w:pPr>
        <w:pStyle w:val="Prrafodelista"/>
        <w:numPr>
          <w:ilvl w:val="0"/>
          <w:numId w:val="23"/>
        </w:numPr>
        <w:spacing w:before="0" w:after="0"/>
        <w:rPr>
          <w:rFonts w:cs="Calibri"/>
          <w:lang w:eastAsia="es-CO"/>
        </w:rPr>
      </w:pPr>
      <w:r w:rsidRPr="004708DD">
        <w:rPr>
          <w:rFonts w:cs="Calibri"/>
          <w:lang w:eastAsia="es-CO"/>
        </w:rPr>
        <w:t>T_uso diario (horas): es el tiempo promedio de uso diario del aparato, dato que se obtiene mediante las encuestas socioenergéticas (diagnóstico social).</w:t>
      </w:r>
    </w:p>
    <w:p w14:paraId="19CB47CA" w14:textId="74C87F5A" w:rsidR="004708DD" w:rsidRPr="004708DD" w:rsidRDefault="004708DD" w:rsidP="003F39CC">
      <w:pPr>
        <w:spacing w:before="0" w:after="0"/>
        <w:ind w:firstLine="708"/>
        <w:rPr>
          <w:rFonts w:cs="Calibri"/>
          <w:b/>
          <w:bCs/>
          <w:lang w:eastAsia="es-CO"/>
        </w:rPr>
      </w:pPr>
      <w:r w:rsidRPr="004708DD">
        <w:rPr>
          <w:rFonts w:cs="Calibri"/>
          <w:b/>
          <w:bCs/>
          <w:lang w:eastAsia="es-CO"/>
        </w:rPr>
        <w:t>El cálculo de la demanda total diaria es la métrica de partida para el dimensionamiento:</w:t>
      </w:r>
    </w:p>
    <w:p w14:paraId="3C99726F" w14:textId="77777777" w:rsidR="004708DD" w:rsidRPr="004708DD" w:rsidRDefault="004708DD" w:rsidP="003F39CC">
      <w:pPr>
        <w:spacing w:before="0" w:after="0"/>
        <w:ind w:firstLine="708"/>
        <w:rPr>
          <w:rFonts w:cs="Calibri"/>
          <w:b/>
          <w:bCs/>
          <w:lang w:eastAsia="es-CO"/>
        </w:rPr>
      </w:pPr>
      <w:r w:rsidRPr="004708DD">
        <w:rPr>
          <w:rFonts w:cs="Calibri"/>
          <w:b/>
          <w:bCs/>
          <w:lang w:eastAsia="es-CO"/>
        </w:rPr>
        <w:t>Para las baterías</w:t>
      </w:r>
    </w:p>
    <w:p w14:paraId="65C7D108" w14:textId="77777777" w:rsidR="004708DD" w:rsidRPr="004708DD" w:rsidRDefault="004708DD" w:rsidP="003F39CC">
      <w:pPr>
        <w:spacing w:before="0" w:after="0"/>
        <w:ind w:firstLine="708"/>
        <w:rPr>
          <w:rFonts w:cs="Calibri"/>
          <w:lang w:eastAsia="es-CO"/>
        </w:rPr>
      </w:pPr>
      <w:r w:rsidRPr="004708DD">
        <w:rPr>
          <w:rFonts w:cs="Calibri"/>
          <w:lang w:eastAsia="es-CO"/>
        </w:rPr>
        <w:t>El banco de baterías debe ser capaz de almacenar suficiente energía (Wh) para satisfacer esta demanda durante la noche y los días nublados (autonomía).</w:t>
      </w:r>
    </w:p>
    <w:p w14:paraId="09DD9D80" w14:textId="77777777" w:rsidR="004708DD" w:rsidRPr="004708DD" w:rsidRDefault="004708DD" w:rsidP="003F39CC">
      <w:pPr>
        <w:spacing w:before="0" w:after="0"/>
        <w:ind w:firstLine="708"/>
        <w:rPr>
          <w:rFonts w:cs="Calibri"/>
          <w:b/>
          <w:bCs/>
          <w:lang w:eastAsia="es-CO"/>
        </w:rPr>
      </w:pPr>
      <w:r w:rsidRPr="004708DD">
        <w:rPr>
          <w:rFonts w:cs="Calibri"/>
          <w:b/>
          <w:bCs/>
          <w:lang w:eastAsia="es-CO"/>
        </w:rPr>
        <w:t>Para los módulos FV</w:t>
      </w:r>
    </w:p>
    <w:p w14:paraId="15EFDC38" w14:textId="77777777" w:rsidR="004708DD" w:rsidRPr="004708DD" w:rsidRDefault="004708DD" w:rsidP="003F39CC">
      <w:pPr>
        <w:spacing w:before="0" w:after="0"/>
        <w:ind w:firstLine="708"/>
        <w:rPr>
          <w:rFonts w:cs="Calibri"/>
          <w:lang w:eastAsia="es-CO"/>
        </w:rPr>
      </w:pPr>
      <w:r w:rsidRPr="004708DD">
        <w:rPr>
          <w:rFonts w:cs="Calibri"/>
          <w:lang w:eastAsia="es-CO"/>
        </w:rPr>
        <w:t>La matriz solar debe tener la capacidad de generar, con el recurso solar disponible (HSP), la cantidad total de Wh requerida para cubrir la demanda y recargar completamente las baterías al día siguiente.</w:t>
      </w:r>
    </w:p>
    <w:p w14:paraId="717F1E97" w14:textId="77777777" w:rsidR="000E55C4" w:rsidRPr="000E55C4" w:rsidRDefault="000E55C4" w:rsidP="003F39CC">
      <w:pPr>
        <w:spacing w:before="0" w:after="0"/>
        <w:ind w:firstLine="708"/>
        <w:rPr>
          <w:rFonts w:cs="Calibri"/>
          <w:b/>
          <w:bCs/>
          <w:lang w:eastAsia="es-CO"/>
        </w:rPr>
      </w:pPr>
      <w:r w:rsidRPr="000E55C4">
        <w:rPr>
          <w:rFonts w:cs="Calibri"/>
          <w:b/>
          <w:bCs/>
          <w:lang w:eastAsia="es-CO"/>
        </w:rPr>
        <w:t>Errores comunes a evitar</w:t>
      </w:r>
    </w:p>
    <w:p w14:paraId="18E3BBE3" w14:textId="77777777" w:rsidR="000E55C4" w:rsidRPr="000E55C4" w:rsidRDefault="000E55C4">
      <w:pPr>
        <w:pStyle w:val="Prrafodelista"/>
        <w:numPr>
          <w:ilvl w:val="0"/>
          <w:numId w:val="24"/>
        </w:numPr>
        <w:tabs>
          <w:tab w:val="clear" w:pos="1428"/>
        </w:tabs>
        <w:spacing w:before="0" w:after="0"/>
        <w:ind w:left="993"/>
        <w:rPr>
          <w:rFonts w:cs="Calibri"/>
          <w:lang w:eastAsia="es-CO"/>
        </w:rPr>
      </w:pPr>
      <w:r w:rsidRPr="000E55C4">
        <w:rPr>
          <w:rFonts w:cs="Calibri"/>
          <w:b/>
          <w:bCs/>
          <w:lang w:eastAsia="es-CO"/>
        </w:rPr>
        <w:t>Sobredimensionamiento por potencia: </w:t>
      </w:r>
      <w:r w:rsidRPr="000E55C4">
        <w:rPr>
          <w:rFonts w:cs="Calibri"/>
          <w:lang w:eastAsia="es-CO"/>
        </w:rPr>
        <w:t>un técnico inexperto podría sobredimensionar el sistema basándose solo en la potencia máxima (W), lo que resulta en un sistema excesivamente caro y sobredimensionado para la energía real consumida.</w:t>
      </w:r>
    </w:p>
    <w:p w14:paraId="1B5B5B49" w14:textId="77777777" w:rsidR="000E55C4" w:rsidRPr="000E55C4" w:rsidRDefault="000E55C4">
      <w:pPr>
        <w:pStyle w:val="Prrafodelista"/>
        <w:numPr>
          <w:ilvl w:val="0"/>
          <w:numId w:val="24"/>
        </w:numPr>
        <w:tabs>
          <w:tab w:val="clear" w:pos="1428"/>
        </w:tabs>
        <w:spacing w:before="0" w:after="0"/>
        <w:ind w:left="993"/>
        <w:rPr>
          <w:rFonts w:cs="Calibri"/>
          <w:b/>
          <w:bCs/>
          <w:lang w:eastAsia="es-CO"/>
        </w:rPr>
      </w:pPr>
      <w:r w:rsidRPr="000E55C4">
        <w:rPr>
          <w:rFonts w:cs="Calibri"/>
          <w:b/>
          <w:bCs/>
          <w:lang w:eastAsia="es-CO"/>
        </w:rPr>
        <w:t>Subestimación del uso diario: </w:t>
      </w:r>
      <w:r w:rsidRPr="000E55C4">
        <w:rPr>
          <w:rFonts w:cs="Calibri"/>
          <w:lang w:eastAsia="es-CO"/>
        </w:rPr>
        <w:t>subestimar el tiempo real de uso (T uso diario) por falta de un diagnóstico social riguroso lleva al colapso del sistema (descarga total de baterías) y a la insatisfacción del usuario.</w:t>
      </w:r>
    </w:p>
    <w:p w14:paraId="72AEFF77" w14:textId="77777777" w:rsidR="000E55C4" w:rsidRPr="000E55C4" w:rsidRDefault="000E55C4" w:rsidP="003F39CC">
      <w:pPr>
        <w:rPr>
          <w:rFonts w:cs="Calibri"/>
          <w:lang w:eastAsia="es-CO"/>
        </w:rPr>
      </w:pPr>
      <w:r w:rsidRPr="000E55C4">
        <w:rPr>
          <w:rFonts w:cs="Calibri"/>
          <w:lang w:eastAsia="es-CO"/>
        </w:rPr>
        <w:lastRenderedPageBreak/>
        <w:t>Por lo tanto, el Wh/día no es solo una unidad de medida, es la demanda energética real que debe satisfacer el proyecto, y es el punto de enlace entre el diagnóstico social y el redimensionamiento técnico.</w:t>
      </w:r>
    </w:p>
    <w:p w14:paraId="1D2E5985" w14:textId="3DFF1A63" w:rsidR="004E5FB7" w:rsidRDefault="000E55C4" w:rsidP="003F39CC">
      <w:pPr>
        <w:pStyle w:val="Ttulo2"/>
      </w:pPr>
      <w:bookmarkStart w:id="12" w:name="_Toc231278816"/>
      <w:r w:rsidRPr="000E55C4">
        <w:t>Inventario y clasificación de cargas</w:t>
      </w:r>
      <w:bookmarkEnd w:id="12"/>
    </w:p>
    <w:p w14:paraId="799D8E69" w14:textId="77E6FAF8" w:rsidR="000E55C4" w:rsidRDefault="000E55C4" w:rsidP="003F39CC">
      <w:pPr>
        <w:spacing w:before="0" w:after="0"/>
        <w:ind w:firstLine="708"/>
        <w:rPr>
          <w:rFonts w:cs="Calibri"/>
          <w:lang w:eastAsia="es-CO"/>
        </w:rPr>
      </w:pPr>
      <w:r w:rsidRPr="000E55C4">
        <w:rPr>
          <w:rFonts w:cs="Calibri"/>
          <w:lang w:eastAsia="es-CO"/>
        </w:rPr>
        <w:t>El objetivo de esta fase es traducir los aparatos eléctricos (cargas) que el usuario rural desea utilizar en datos técnicos cuantificables (potencia y uso), lo cual es el primer paso para calcular la demanda de diseño (Wh/día).</w:t>
      </w:r>
    </w:p>
    <w:p w14:paraId="42499100" w14:textId="099E4B61" w:rsidR="000E55C4" w:rsidRDefault="000E55C4" w:rsidP="003F39CC">
      <w:pPr>
        <w:spacing w:before="0" w:after="0"/>
        <w:ind w:firstLine="708"/>
        <w:rPr>
          <w:rFonts w:cs="Calibri"/>
          <w:lang w:eastAsia="es-CO"/>
        </w:rPr>
      </w:pPr>
      <w:r w:rsidRPr="000E55C4">
        <w:rPr>
          <w:rFonts w:cs="Calibri"/>
          <w:lang w:eastAsia="es-CO"/>
        </w:rPr>
        <w:t>El inventario debe ser exhaustivo y preciso, utilizando las encuestas socioenergéticas para obtener los datos de la placa del fabricante o, idealmente, mediante la medición en campo con un vatímetro.</w:t>
      </w:r>
    </w:p>
    <w:p w14:paraId="738D35AE" w14:textId="237EE105" w:rsidR="000E55C4" w:rsidRDefault="000E55C4" w:rsidP="003F39CC">
      <w:pPr>
        <w:pStyle w:val="Tabla"/>
        <w:spacing w:line="360" w:lineRule="auto"/>
        <w:rPr>
          <w:lang w:eastAsia="es-CO"/>
        </w:rPr>
      </w:pPr>
      <w:r w:rsidRPr="000E55C4">
        <w:rPr>
          <w:lang w:eastAsia="es-CO"/>
        </w:rPr>
        <w:t>Inventario y caracterización de cargas eléctricas para el cálculo de la demanda de diseño (Wh/día)</w:t>
      </w:r>
    </w:p>
    <w:tbl>
      <w:tblPr>
        <w:tblStyle w:val="SENA"/>
        <w:tblW w:w="0" w:type="auto"/>
        <w:tblLook w:val="04A0" w:firstRow="1" w:lastRow="0" w:firstColumn="1" w:lastColumn="0" w:noHBand="0" w:noVBand="1"/>
      </w:tblPr>
      <w:tblGrid>
        <w:gridCol w:w="2263"/>
        <w:gridCol w:w="3261"/>
        <w:gridCol w:w="4438"/>
      </w:tblGrid>
      <w:tr w:rsidR="000E55C4" w:rsidRPr="00D60C4B" w14:paraId="74333AED" w14:textId="77777777" w:rsidTr="000E55C4">
        <w:trPr>
          <w:cnfStyle w:val="100000000000" w:firstRow="1" w:lastRow="0" w:firstColumn="0" w:lastColumn="0" w:oddVBand="0" w:evenVBand="0" w:oddHBand="0" w:evenHBand="0" w:firstRowFirstColumn="0" w:firstRowLastColumn="0" w:lastRowFirstColumn="0" w:lastRowLastColumn="0"/>
        </w:trPr>
        <w:tc>
          <w:tcPr>
            <w:tcW w:w="2263" w:type="dxa"/>
          </w:tcPr>
          <w:p w14:paraId="50033494" w14:textId="3A26F4E7" w:rsidR="000E55C4" w:rsidRPr="00D60C4B" w:rsidRDefault="000E55C4" w:rsidP="00D60C4B">
            <w:pPr>
              <w:pStyle w:val="TextoTablas"/>
              <w:spacing w:before="0" w:after="0" w:line="360" w:lineRule="auto"/>
              <w:rPr>
                <w:sz w:val="28"/>
                <w:szCs w:val="28"/>
              </w:rPr>
            </w:pPr>
            <w:r w:rsidRPr="00D60C4B">
              <w:rPr>
                <w:sz w:val="28"/>
                <w:szCs w:val="28"/>
              </w:rPr>
              <w:t>Parámetro</w:t>
            </w:r>
          </w:p>
        </w:tc>
        <w:tc>
          <w:tcPr>
            <w:tcW w:w="3261" w:type="dxa"/>
          </w:tcPr>
          <w:p w14:paraId="2604E324" w14:textId="7B4AAFFC" w:rsidR="000E55C4" w:rsidRPr="00D60C4B" w:rsidRDefault="000E55C4" w:rsidP="00D60C4B">
            <w:pPr>
              <w:pStyle w:val="TextoTablas"/>
              <w:spacing w:before="0" w:after="0" w:line="360" w:lineRule="auto"/>
              <w:rPr>
                <w:sz w:val="28"/>
                <w:szCs w:val="28"/>
              </w:rPr>
            </w:pPr>
            <w:r w:rsidRPr="00D60C4B">
              <w:rPr>
                <w:sz w:val="28"/>
                <w:szCs w:val="28"/>
              </w:rPr>
              <w:t>Fuente de obtención</w:t>
            </w:r>
          </w:p>
        </w:tc>
        <w:tc>
          <w:tcPr>
            <w:tcW w:w="4438" w:type="dxa"/>
          </w:tcPr>
          <w:p w14:paraId="248A9999" w14:textId="070F7953" w:rsidR="000E55C4" w:rsidRPr="00D60C4B" w:rsidRDefault="000E55C4" w:rsidP="00D60C4B">
            <w:pPr>
              <w:pStyle w:val="TextoTablas"/>
              <w:spacing w:before="0" w:after="0" w:line="360" w:lineRule="auto"/>
              <w:rPr>
                <w:sz w:val="28"/>
                <w:szCs w:val="28"/>
              </w:rPr>
            </w:pPr>
            <w:r w:rsidRPr="00D60C4B">
              <w:rPr>
                <w:sz w:val="28"/>
                <w:szCs w:val="28"/>
              </w:rPr>
              <w:t>Importancia para el diseño</w:t>
            </w:r>
          </w:p>
        </w:tc>
      </w:tr>
      <w:tr w:rsidR="000E55C4" w:rsidRPr="00D60C4B" w14:paraId="676372B0" w14:textId="77777777" w:rsidTr="000E55C4">
        <w:trPr>
          <w:cnfStyle w:val="000000100000" w:firstRow="0" w:lastRow="0" w:firstColumn="0" w:lastColumn="0" w:oddVBand="0" w:evenVBand="0" w:oddHBand="1" w:evenHBand="0" w:firstRowFirstColumn="0" w:firstRowLastColumn="0" w:lastRowFirstColumn="0" w:lastRowLastColumn="0"/>
          <w:trHeight w:val="487"/>
        </w:trPr>
        <w:tc>
          <w:tcPr>
            <w:tcW w:w="2263" w:type="dxa"/>
          </w:tcPr>
          <w:p w14:paraId="6C6886B6" w14:textId="6FA58B1F" w:rsidR="000E55C4" w:rsidRPr="00D60C4B" w:rsidRDefault="000E55C4" w:rsidP="00D60C4B">
            <w:pPr>
              <w:pStyle w:val="TextoTablas"/>
              <w:spacing w:before="0" w:after="0" w:line="360" w:lineRule="auto"/>
              <w:rPr>
                <w:sz w:val="28"/>
                <w:szCs w:val="28"/>
              </w:rPr>
            </w:pPr>
            <w:r w:rsidRPr="00D60C4B">
              <w:rPr>
                <w:sz w:val="28"/>
                <w:szCs w:val="28"/>
              </w:rPr>
              <w:t>Aparato</w:t>
            </w:r>
          </w:p>
        </w:tc>
        <w:tc>
          <w:tcPr>
            <w:tcW w:w="3261" w:type="dxa"/>
          </w:tcPr>
          <w:p w14:paraId="0104F4A0" w14:textId="20156F3A" w:rsidR="000E55C4" w:rsidRPr="00D60C4B" w:rsidRDefault="000E55C4" w:rsidP="00D60C4B">
            <w:pPr>
              <w:pStyle w:val="TextoTablas"/>
              <w:spacing w:before="0" w:after="0" w:line="360" w:lineRule="auto"/>
              <w:rPr>
                <w:sz w:val="28"/>
                <w:szCs w:val="28"/>
              </w:rPr>
            </w:pPr>
            <w:r w:rsidRPr="00D60C4B">
              <w:rPr>
                <w:sz w:val="28"/>
                <w:szCs w:val="28"/>
              </w:rPr>
              <w:t>Encuesta social.</w:t>
            </w:r>
          </w:p>
        </w:tc>
        <w:tc>
          <w:tcPr>
            <w:tcW w:w="4438" w:type="dxa"/>
          </w:tcPr>
          <w:p w14:paraId="36293F05" w14:textId="76CAC1E5" w:rsidR="000E55C4" w:rsidRPr="00D60C4B" w:rsidRDefault="000E55C4" w:rsidP="00D60C4B">
            <w:pPr>
              <w:pStyle w:val="TextoTablas"/>
              <w:spacing w:before="0" w:after="0" w:line="360" w:lineRule="auto"/>
              <w:rPr>
                <w:sz w:val="28"/>
                <w:szCs w:val="28"/>
              </w:rPr>
            </w:pPr>
            <w:r w:rsidRPr="00D60C4B">
              <w:rPr>
                <w:sz w:val="28"/>
                <w:szCs w:val="28"/>
              </w:rPr>
              <w:t>Identificación del tipo de carga.</w:t>
            </w:r>
          </w:p>
        </w:tc>
      </w:tr>
      <w:tr w:rsidR="000E55C4" w:rsidRPr="00D60C4B" w14:paraId="3FC396BF" w14:textId="77777777" w:rsidTr="000E55C4">
        <w:trPr>
          <w:trHeight w:val="551"/>
        </w:trPr>
        <w:tc>
          <w:tcPr>
            <w:tcW w:w="2263" w:type="dxa"/>
          </w:tcPr>
          <w:p w14:paraId="6D33C75D" w14:textId="74743C48" w:rsidR="000E55C4" w:rsidRPr="00D60C4B" w:rsidRDefault="000E55C4" w:rsidP="00D60C4B">
            <w:pPr>
              <w:pStyle w:val="TextoTablas"/>
              <w:spacing w:before="0" w:after="0" w:line="360" w:lineRule="auto"/>
              <w:rPr>
                <w:sz w:val="28"/>
                <w:szCs w:val="28"/>
              </w:rPr>
            </w:pPr>
            <w:r w:rsidRPr="00D60C4B">
              <w:rPr>
                <w:sz w:val="28"/>
                <w:szCs w:val="28"/>
              </w:rPr>
              <w:t>Potencia nominal (P)</w:t>
            </w:r>
          </w:p>
        </w:tc>
        <w:tc>
          <w:tcPr>
            <w:tcW w:w="3261" w:type="dxa"/>
          </w:tcPr>
          <w:p w14:paraId="76743D88" w14:textId="7E41797A" w:rsidR="000E55C4" w:rsidRPr="00D60C4B" w:rsidRDefault="000E55C4" w:rsidP="00D60C4B">
            <w:pPr>
              <w:pStyle w:val="TextoTablas"/>
              <w:spacing w:before="0" w:after="0" w:line="360" w:lineRule="auto"/>
              <w:rPr>
                <w:sz w:val="28"/>
                <w:szCs w:val="28"/>
              </w:rPr>
            </w:pPr>
            <w:r w:rsidRPr="00D60C4B">
              <w:rPr>
                <w:sz w:val="28"/>
                <w:szCs w:val="28"/>
              </w:rPr>
              <w:t>Placa de especificaciones (W).</w:t>
            </w:r>
          </w:p>
        </w:tc>
        <w:tc>
          <w:tcPr>
            <w:tcW w:w="4438" w:type="dxa"/>
          </w:tcPr>
          <w:p w14:paraId="64698942" w14:textId="5AB41AF0" w:rsidR="000E55C4" w:rsidRPr="00D60C4B" w:rsidRDefault="000E55C4" w:rsidP="00D60C4B">
            <w:pPr>
              <w:pStyle w:val="TextoTablas"/>
              <w:spacing w:before="0" w:after="0" w:line="360" w:lineRule="auto"/>
              <w:rPr>
                <w:sz w:val="28"/>
                <w:szCs w:val="28"/>
              </w:rPr>
            </w:pPr>
            <w:r w:rsidRPr="00D60C4B">
              <w:rPr>
                <w:sz w:val="28"/>
                <w:szCs w:val="28"/>
              </w:rPr>
              <w:t>Usada en la fórmula fundamental (E=P x T).</w:t>
            </w:r>
          </w:p>
        </w:tc>
      </w:tr>
      <w:tr w:rsidR="000E55C4" w:rsidRPr="00D60C4B" w14:paraId="75C97995" w14:textId="77777777" w:rsidTr="000E55C4">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1100F9B7" w14:textId="4A7A4D71" w:rsidR="000E55C4" w:rsidRPr="00D60C4B" w:rsidRDefault="000E55C4" w:rsidP="00D60C4B">
            <w:pPr>
              <w:pStyle w:val="TextoTablas"/>
              <w:spacing w:before="0" w:after="0" w:line="360" w:lineRule="auto"/>
              <w:rPr>
                <w:sz w:val="28"/>
                <w:szCs w:val="28"/>
              </w:rPr>
            </w:pPr>
            <w:r w:rsidRPr="00D60C4B">
              <w:rPr>
                <w:sz w:val="28"/>
                <w:szCs w:val="28"/>
              </w:rPr>
              <w:t>Voltaje de operación (V)</w:t>
            </w:r>
          </w:p>
        </w:tc>
        <w:tc>
          <w:tcPr>
            <w:tcW w:w="3261" w:type="dxa"/>
          </w:tcPr>
          <w:p w14:paraId="6D78AB6F" w14:textId="50F9C33D" w:rsidR="000E55C4" w:rsidRPr="00D60C4B" w:rsidRDefault="000E55C4" w:rsidP="00D60C4B">
            <w:pPr>
              <w:pStyle w:val="TextoTablas"/>
              <w:spacing w:before="0" w:after="0" w:line="360" w:lineRule="auto"/>
              <w:rPr>
                <w:sz w:val="28"/>
                <w:szCs w:val="28"/>
              </w:rPr>
            </w:pPr>
            <w:r w:rsidRPr="00D60C4B">
              <w:rPr>
                <w:sz w:val="28"/>
                <w:szCs w:val="28"/>
              </w:rPr>
              <w:t>Placa de especificaciones (V).</w:t>
            </w:r>
          </w:p>
        </w:tc>
        <w:tc>
          <w:tcPr>
            <w:tcW w:w="4438" w:type="dxa"/>
          </w:tcPr>
          <w:p w14:paraId="4955A5E1" w14:textId="18C3D72D" w:rsidR="000E55C4" w:rsidRPr="00D60C4B" w:rsidRDefault="000E55C4" w:rsidP="00D60C4B">
            <w:pPr>
              <w:pStyle w:val="TextoTablas"/>
              <w:spacing w:before="0" w:after="0" w:line="360" w:lineRule="auto"/>
              <w:rPr>
                <w:sz w:val="28"/>
                <w:szCs w:val="28"/>
              </w:rPr>
            </w:pPr>
            <w:r w:rsidRPr="00D60C4B">
              <w:rPr>
                <w:sz w:val="28"/>
                <w:szCs w:val="28"/>
              </w:rPr>
              <w:t>Determina si la carga es DC o AC (12V, 24V, 120V).</w:t>
            </w:r>
          </w:p>
        </w:tc>
      </w:tr>
      <w:tr w:rsidR="000E55C4" w:rsidRPr="00D60C4B" w14:paraId="5C38B070" w14:textId="77777777" w:rsidTr="000E55C4">
        <w:trPr>
          <w:trHeight w:val="551"/>
        </w:trPr>
        <w:tc>
          <w:tcPr>
            <w:tcW w:w="2263" w:type="dxa"/>
          </w:tcPr>
          <w:p w14:paraId="763D2BE7" w14:textId="2C228EEC" w:rsidR="000E55C4" w:rsidRPr="00D60C4B" w:rsidRDefault="000E55C4" w:rsidP="00D60C4B">
            <w:pPr>
              <w:pStyle w:val="TextoTablas"/>
              <w:spacing w:before="0" w:after="0" w:line="360" w:lineRule="auto"/>
              <w:rPr>
                <w:sz w:val="28"/>
                <w:szCs w:val="28"/>
              </w:rPr>
            </w:pPr>
            <w:r w:rsidRPr="00D60C4B">
              <w:rPr>
                <w:sz w:val="28"/>
                <w:szCs w:val="28"/>
              </w:rPr>
              <w:t>Tiempo de uso diario (T)</w:t>
            </w:r>
          </w:p>
        </w:tc>
        <w:tc>
          <w:tcPr>
            <w:tcW w:w="3261" w:type="dxa"/>
          </w:tcPr>
          <w:p w14:paraId="23CA3ED8" w14:textId="44D1C8B4" w:rsidR="000E55C4" w:rsidRPr="00D60C4B" w:rsidRDefault="000E55C4" w:rsidP="00D60C4B">
            <w:pPr>
              <w:pStyle w:val="TextoTablas"/>
              <w:spacing w:before="0" w:after="0" w:line="360" w:lineRule="auto"/>
              <w:rPr>
                <w:sz w:val="28"/>
                <w:szCs w:val="28"/>
              </w:rPr>
            </w:pPr>
            <w:r w:rsidRPr="00D60C4B">
              <w:rPr>
                <w:sz w:val="28"/>
                <w:szCs w:val="28"/>
              </w:rPr>
              <w:t>Encuesta social (Horas/día).</w:t>
            </w:r>
          </w:p>
        </w:tc>
        <w:tc>
          <w:tcPr>
            <w:tcW w:w="4438" w:type="dxa"/>
          </w:tcPr>
          <w:p w14:paraId="20D9BD1C" w14:textId="3F0D7A7B" w:rsidR="000E55C4" w:rsidRPr="00D60C4B" w:rsidRDefault="000E55C4" w:rsidP="00D60C4B">
            <w:pPr>
              <w:pStyle w:val="TextoTablas"/>
              <w:spacing w:before="0" w:after="0" w:line="360" w:lineRule="auto"/>
              <w:rPr>
                <w:sz w:val="28"/>
                <w:szCs w:val="28"/>
              </w:rPr>
            </w:pPr>
            <w:r w:rsidRPr="00D60C4B">
              <w:rPr>
                <w:sz w:val="28"/>
                <w:szCs w:val="28"/>
              </w:rPr>
              <w:t>El factor clave para calcular la energía diaria (Wh/día).</w:t>
            </w:r>
          </w:p>
        </w:tc>
      </w:tr>
    </w:tbl>
    <w:p w14:paraId="59ED8637" w14:textId="6AED3B7F" w:rsidR="000E55C4" w:rsidRDefault="00B62EC8" w:rsidP="003F39CC">
      <w:pPr>
        <w:rPr>
          <w:lang w:eastAsia="es-CO"/>
        </w:rPr>
      </w:pPr>
      <w:r w:rsidRPr="00B62EC8">
        <w:rPr>
          <w:b/>
          <w:bCs/>
          <w:lang w:eastAsia="es-CO"/>
        </w:rPr>
        <w:t>Nota crítica:</w:t>
      </w:r>
      <w:r w:rsidRPr="00B62EC8">
        <w:rPr>
          <w:lang w:eastAsia="es-CO"/>
        </w:rPr>
        <w:t> los aparatos comprados en el mercado local suelen tener etiquetas de potencia poco fiables. La medición con un vatímetro en una situación real de uso (si es posible) es la práctica más recomendada para garantizar la precisión del prediseño.</w:t>
      </w:r>
    </w:p>
    <w:p w14:paraId="6DACA080" w14:textId="77777777" w:rsidR="007F7263" w:rsidRPr="007F7263" w:rsidRDefault="007F7263" w:rsidP="003F39CC">
      <w:pPr>
        <w:rPr>
          <w:b/>
          <w:bCs/>
          <w:lang w:eastAsia="es-CO"/>
        </w:rPr>
      </w:pPr>
      <w:r w:rsidRPr="007F7263">
        <w:rPr>
          <w:b/>
          <w:bCs/>
          <w:lang w:eastAsia="es-CO"/>
        </w:rPr>
        <w:lastRenderedPageBreak/>
        <w:t>Clasificación de cargas por tipo de corriente</w:t>
      </w:r>
    </w:p>
    <w:p w14:paraId="28F4A992" w14:textId="3F1C249F" w:rsidR="000E55C4" w:rsidRDefault="007F7263" w:rsidP="003F39CC">
      <w:pPr>
        <w:rPr>
          <w:lang w:eastAsia="es-CO"/>
        </w:rPr>
      </w:pPr>
      <w:r w:rsidRPr="007F7263">
        <w:rPr>
          <w:lang w:eastAsia="es-CO"/>
        </w:rPr>
        <w:t>La clasificación es fundamental porque determina la topología del sistema Fotovoltaico (FV) aislado (</w:t>
      </w:r>
      <w:r w:rsidRPr="00755E97">
        <w:rPr>
          <w:rStyle w:val="Extranjerismo"/>
          <w:lang w:eastAsia="es-CO"/>
        </w:rPr>
        <w:t>Off - Grid).</w:t>
      </w:r>
      <w:r w:rsidRPr="007F7263">
        <w:rPr>
          <w:lang w:eastAsia="es-CO"/>
        </w:rPr>
        <w:t xml:space="preserve"> Las cargas se dividen en dos categorías principales:</w:t>
      </w:r>
    </w:p>
    <w:p w14:paraId="7B744CDE" w14:textId="69086BDB" w:rsidR="000E55C4" w:rsidRDefault="007F7263" w:rsidP="003F39CC">
      <w:pPr>
        <w:spacing w:before="0" w:after="0"/>
        <w:rPr>
          <w:lang w:eastAsia="es-CO"/>
        </w:rPr>
      </w:pPr>
      <w:r w:rsidRPr="007F7263">
        <w:rPr>
          <w:b/>
          <w:bCs/>
          <w:lang w:eastAsia="es-CO"/>
        </w:rPr>
        <w:t>Cargas de Corriente Continua (DC)</w:t>
      </w:r>
    </w:p>
    <w:p w14:paraId="105C4F7C" w14:textId="77777777" w:rsidR="007F7263" w:rsidRPr="007F7263" w:rsidRDefault="007F7263">
      <w:pPr>
        <w:numPr>
          <w:ilvl w:val="0"/>
          <w:numId w:val="25"/>
        </w:numPr>
        <w:tabs>
          <w:tab w:val="clear" w:pos="720"/>
          <w:tab w:val="num" w:pos="851"/>
        </w:tabs>
        <w:spacing w:before="0" w:after="0"/>
        <w:ind w:left="1134"/>
        <w:rPr>
          <w:lang w:eastAsia="es-CO"/>
        </w:rPr>
      </w:pPr>
      <w:r w:rsidRPr="007F7263">
        <w:rPr>
          <w:b/>
          <w:bCs/>
          <w:lang w:eastAsia="es-CO"/>
        </w:rPr>
        <w:t>Definición:</w:t>
      </w:r>
      <w:r w:rsidRPr="007F7263">
        <w:rPr>
          <w:lang w:eastAsia="es-CO"/>
        </w:rPr>
        <w:t> son aparatos que funcionan directamente con el voltaje de la batería del sistema (usualmente 12V, 24V o 48V).</w:t>
      </w:r>
    </w:p>
    <w:p w14:paraId="40620D35" w14:textId="77777777" w:rsidR="007F7263" w:rsidRPr="007F7263" w:rsidRDefault="007F7263">
      <w:pPr>
        <w:numPr>
          <w:ilvl w:val="0"/>
          <w:numId w:val="25"/>
        </w:numPr>
        <w:tabs>
          <w:tab w:val="clear" w:pos="720"/>
          <w:tab w:val="num" w:pos="851"/>
        </w:tabs>
        <w:spacing w:before="0" w:after="0"/>
        <w:ind w:left="1134"/>
        <w:rPr>
          <w:lang w:eastAsia="es-CO"/>
        </w:rPr>
      </w:pPr>
      <w:r w:rsidRPr="007F7263">
        <w:rPr>
          <w:b/>
          <w:bCs/>
          <w:lang w:eastAsia="es-CO"/>
        </w:rPr>
        <w:t>Ejemplos típicos:</w:t>
      </w:r>
      <w:r w:rsidRPr="007F7263">
        <w:rPr>
          <w:lang w:eastAsia="es-CO"/>
        </w:rPr>
        <w:t> iluminación LED de bajo consumo, carga directa de celulares (vía puerto USB), algunas neveras de alta eficiencia diseñadas para sistemas solares.</w:t>
      </w:r>
    </w:p>
    <w:p w14:paraId="0CA176D6" w14:textId="77777777" w:rsidR="007F7263" w:rsidRPr="007F7263" w:rsidRDefault="007F7263">
      <w:pPr>
        <w:numPr>
          <w:ilvl w:val="0"/>
          <w:numId w:val="25"/>
        </w:numPr>
        <w:tabs>
          <w:tab w:val="clear" w:pos="720"/>
          <w:tab w:val="num" w:pos="851"/>
        </w:tabs>
        <w:spacing w:before="0" w:after="0"/>
        <w:ind w:left="1134"/>
        <w:rPr>
          <w:lang w:eastAsia="es-CO"/>
        </w:rPr>
      </w:pPr>
      <w:r w:rsidRPr="007F7263">
        <w:rPr>
          <w:b/>
          <w:bCs/>
          <w:lang w:eastAsia="es-CO"/>
        </w:rPr>
        <w:t>Ventaja:</w:t>
      </w:r>
      <w:r w:rsidRPr="007F7263">
        <w:rPr>
          <w:lang w:eastAsia="es-CO"/>
        </w:rPr>
        <w:t> conectarlas directamente al controlador de carga (vía salida DC) elimina la necesidad de un inversor, minimizando las pérdidas por conversión (pérdidas por eficiencia del inversor).</w:t>
      </w:r>
    </w:p>
    <w:p w14:paraId="57380040" w14:textId="3F53A112" w:rsidR="000E55C4" w:rsidRDefault="00D26982" w:rsidP="003F39CC">
      <w:pPr>
        <w:rPr>
          <w:lang w:eastAsia="es-CO"/>
        </w:rPr>
      </w:pPr>
      <w:r w:rsidRPr="00D26982">
        <w:rPr>
          <w:b/>
          <w:bCs/>
          <w:lang w:eastAsia="es-CO"/>
        </w:rPr>
        <w:t>Cargas de Corriente Alterna (AC)</w:t>
      </w:r>
    </w:p>
    <w:p w14:paraId="5D853135" w14:textId="419277DF" w:rsidR="00154ADF" w:rsidRPr="00154ADF" w:rsidRDefault="00154ADF">
      <w:pPr>
        <w:numPr>
          <w:ilvl w:val="0"/>
          <w:numId w:val="25"/>
        </w:numPr>
        <w:tabs>
          <w:tab w:val="clear" w:pos="720"/>
          <w:tab w:val="num" w:pos="851"/>
        </w:tabs>
        <w:spacing w:before="0" w:after="0"/>
        <w:ind w:left="1134"/>
        <w:rPr>
          <w:lang w:eastAsia="es-CO"/>
        </w:rPr>
      </w:pPr>
      <w:r w:rsidRPr="00154ADF">
        <w:rPr>
          <w:b/>
          <w:bCs/>
          <w:lang w:eastAsia="es-CO"/>
        </w:rPr>
        <w:t>Definición:</w:t>
      </w:r>
      <w:r w:rsidRPr="00154ADF">
        <w:rPr>
          <w:lang w:eastAsia="es-CO"/>
        </w:rPr>
        <w:t> son aparatos estándar del mercado que requieren el voltaje y frecuencia de la red (típicamente 120 V / 60 Hz en Colombia).</w:t>
      </w:r>
    </w:p>
    <w:p w14:paraId="59BDAB46" w14:textId="77777777" w:rsidR="00154ADF" w:rsidRPr="00154ADF" w:rsidRDefault="00154ADF">
      <w:pPr>
        <w:numPr>
          <w:ilvl w:val="0"/>
          <w:numId w:val="25"/>
        </w:numPr>
        <w:tabs>
          <w:tab w:val="clear" w:pos="720"/>
          <w:tab w:val="num" w:pos="851"/>
        </w:tabs>
        <w:spacing w:before="0" w:after="0"/>
        <w:ind w:left="1134"/>
        <w:rPr>
          <w:lang w:eastAsia="es-CO"/>
        </w:rPr>
      </w:pPr>
      <w:r w:rsidRPr="00154ADF">
        <w:rPr>
          <w:b/>
          <w:bCs/>
          <w:lang w:eastAsia="es-CO"/>
        </w:rPr>
        <w:t>Ejemplos típicos:</w:t>
      </w:r>
      <w:r w:rsidRPr="00154ADF">
        <w:rPr>
          <w:lang w:eastAsia="es-CO"/>
        </w:rPr>
        <w:t> televisores, equipos de sonido, neveras y congeladores estándar, electrodomésticos, herramientas eléctricas.</w:t>
      </w:r>
    </w:p>
    <w:p w14:paraId="5C608148" w14:textId="77777777" w:rsidR="00154ADF" w:rsidRDefault="00154ADF">
      <w:pPr>
        <w:numPr>
          <w:ilvl w:val="0"/>
          <w:numId w:val="25"/>
        </w:numPr>
        <w:tabs>
          <w:tab w:val="clear" w:pos="720"/>
          <w:tab w:val="num" w:pos="851"/>
        </w:tabs>
        <w:spacing w:before="0" w:after="0"/>
        <w:ind w:left="1134"/>
        <w:rPr>
          <w:lang w:eastAsia="es-CO"/>
        </w:rPr>
      </w:pPr>
      <w:r w:rsidRPr="00154ADF">
        <w:rPr>
          <w:b/>
          <w:bCs/>
          <w:lang w:eastAsia="es-CO"/>
        </w:rPr>
        <w:t>Requisito:</w:t>
      </w:r>
      <w:r w:rsidRPr="00154ADF">
        <w:rPr>
          <w:lang w:eastAsia="es-CO"/>
        </w:rPr>
        <w:t> requieren un inversor (DC / AC) para convertir la energía almacenada en las baterías a corriente alterna. Este componente introduce una pérdida de eficiencia que debe ser considerada en los cálculos (factor del 85 % al 95 %).</w:t>
      </w:r>
    </w:p>
    <w:p w14:paraId="622B48C0" w14:textId="77777777" w:rsidR="003F62F4" w:rsidRDefault="003F62F4" w:rsidP="003F39CC">
      <w:pPr>
        <w:spacing w:before="0" w:after="0"/>
        <w:ind w:left="1134" w:firstLine="0"/>
        <w:rPr>
          <w:b/>
          <w:bCs/>
          <w:lang w:eastAsia="es-CO"/>
        </w:rPr>
      </w:pPr>
    </w:p>
    <w:p w14:paraId="6C27222A" w14:textId="77777777" w:rsidR="003F62F4" w:rsidRPr="00154ADF" w:rsidRDefault="003F62F4" w:rsidP="003F39CC">
      <w:pPr>
        <w:spacing w:before="0" w:after="0"/>
        <w:ind w:left="1134" w:firstLine="0"/>
        <w:rPr>
          <w:lang w:eastAsia="es-CO"/>
        </w:rPr>
      </w:pPr>
    </w:p>
    <w:p w14:paraId="1A2BEE93" w14:textId="58ACA15E" w:rsidR="000E55C4" w:rsidRPr="003F62F4" w:rsidRDefault="003F62F4" w:rsidP="00D60C4B">
      <w:pPr>
        <w:spacing w:before="0" w:after="0"/>
        <w:rPr>
          <w:b/>
          <w:bCs/>
          <w:lang w:eastAsia="es-CO"/>
        </w:rPr>
      </w:pPr>
      <w:r w:rsidRPr="003F62F4">
        <w:rPr>
          <w:b/>
          <w:bCs/>
          <w:lang w:eastAsia="es-CO"/>
        </w:rPr>
        <w:lastRenderedPageBreak/>
        <w:t>Clasificación de cargas por prioridad</w:t>
      </w:r>
    </w:p>
    <w:p w14:paraId="2B4E5CE7" w14:textId="65616B5B" w:rsidR="000E55C4" w:rsidRDefault="003F62F4" w:rsidP="00D60C4B">
      <w:pPr>
        <w:spacing w:before="0" w:after="0"/>
        <w:rPr>
          <w:lang w:eastAsia="es-CO"/>
        </w:rPr>
      </w:pPr>
      <w:r w:rsidRPr="003F62F4">
        <w:rPr>
          <w:lang w:eastAsia="es-CO"/>
        </w:rPr>
        <w:t>Para sistemas con limitaciones presupuestarias (la mayoría en ERS), la priorización es una herramienta de gestión de expectativas y de riesgo:</w:t>
      </w:r>
    </w:p>
    <w:p w14:paraId="7A615C67" w14:textId="77777777" w:rsidR="003F62F4" w:rsidRPr="003F62F4" w:rsidRDefault="003F62F4">
      <w:pPr>
        <w:pStyle w:val="Prrafodelista"/>
        <w:numPr>
          <w:ilvl w:val="0"/>
          <w:numId w:val="26"/>
        </w:numPr>
        <w:spacing w:before="0" w:after="0"/>
        <w:rPr>
          <w:b/>
          <w:bCs/>
          <w:lang w:eastAsia="es-CO"/>
        </w:rPr>
      </w:pPr>
      <w:r w:rsidRPr="003F62F4">
        <w:rPr>
          <w:b/>
          <w:bCs/>
          <w:lang w:eastAsia="es-CO"/>
        </w:rPr>
        <w:t>Cargas críticas</w:t>
      </w:r>
    </w:p>
    <w:p w14:paraId="0422C4C5" w14:textId="77777777" w:rsidR="003F62F4" w:rsidRPr="003F62F4" w:rsidRDefault="003F62F4" w:rsidP="00D60C4B">
      <w:pPr>
        <w:spacing w:before="0" w:after="0"/>
        <w:ind w:left="708"/>
        <w:rPr>
          <w:lang w:eastAsia="es-CO"/>
        </w:rPr>
      </w:pPr>
      <w:r w:rsidRPr="003F62F4">
        <w:rPr>
          <w:lang w:eastAsia="es-CO"/>
        </w:rPr>
        <w:t>Aquellas absolutamente esenciales cuya ausencia compromete la seguridad, salud o comunicación (ejemplo: iluminación básica, cargador de celular, equipos médicos). Estas deben tener la máxima garantía de suministro.</w:t>
      </w:r>
    </w:p>
    <w:p w14:paraId="7045EED1" w14:textId="77777777" w:rsidR="003F62F4" w:rsidRPr="003F62F4" w:rsidRDefault="003F62F4">
      <w:pPr>
        <w:pStyle w:val="Prrafodelista"/>
        <w:numPr>
          <w:ilvl w:val="0"/>
          <w:numId w:val="26"/>
        </w:numPr>
        <w:spacing w:before="0" w:after="0"/>
        <w:rPr>
          <w:b/>
          <w:bCs/>
          <w:lang w:eastAsia="es-CO"/>
        </w:rPr>
      </w:pPr>
      <w:r w:rsidRPr="003F62F4">
        <w:rPr>
          <w:b/>
          <w:bCs/>
          <w:lang w:eastAsia="es-CO"/>
        </w:rPr>
        <w:t>Cargas secundarias</w:t>
      </w:r>
    </w:p>
    <w:p w14:paraId="45E7C5A8" w14:textId="77777777" w:rsidR="003F62F4" w:rsidRPr="003F62F4" w:rsidRDefault="003F62F4" w:rsidP="00D60C4B">
      <w:pPr>
        <w:spacing w:before="0" w:after="0"/>
        <w:ind w:left="708"/>
        <w:rPr>
          <w:lang w:eastAsia="es-CO"/>
        </w:rPr>
      </w:pPr>
      <w:r w:rsidRPr="003F62F4">
        <w:rPr>
          <w:lang w:eastAsia="es-CO"/>
        </w:rPr>
        <w:t>Aquellas que mejoran la calidad de vida, pero cuya interrupción no representa un riesgo inmediato (ejemplo: ventilador, licuadora, TV).</w:t>
      </w:r>
    </w:p>
    <w:p w14:paraId="04E08286" w14:textId="57061B50" w:rsidR="000E55C4" w:rsidRDefault="00E775E2" w:rsidP="00D60C4B">
      <w:pPr>
        <w:spacing w:before="0" w:after="0"/>
        <w:rPr>
          <w:lang w:eastAsia="es-CO"/>
        </w:rPr>
      </w:pPr>
      <w:r w:rsidRPr="00E775E2">
        <w:rPr>
          <w:lang w:eastAsia="es-CO"/>
        </w:rPr>
        <w:t>Esta clasificación ayuda a dimensionar el sistema: se dimensiona el sistema para cubrir las cargas críticas siempre, y las cargas secundarias solo si el recurso y el presupuesto lo permiten.</w:t>
      </w:r>
    </w:p>
    <w:p w14:paraId="345F0605" w14:textId="1A5199CB" w:rsidR="004E5FB7" w:rsidRPr="00E407D9" w:rsidRDefault="00E775E2" w:rsidP="003F39CC">
      <w:pPr>
        <w:pStyle w:val="Ttulo2"/>
      </w:pPr>
      <w:bookmarkStart w:id="13" w:name="_Toc231278817"/>
      <w:r w:rsidRPr="00E775E2">
        <w:t>Elaboración de la curva de demanda</w:t>
      </w:r>
      <w:bookmarkEnd w:id="13"/>
    </w:p>
    <w:p w14:paraId="7267DD75" w14:textId="4BF5F446" w:rsidR="00E775E2" w:rsidRDefault="00E775E2" w:rsidP="003F39CC">
      <w:pPr>
        <w:spacing w:before="0" w:after="0"/>
        <w:ind w:firstLine="708"/>
        <w:rPr>
          <w:rFonts w:cs="Calibri"/>
          <w:lang w:eastAsia="es-CO"/>
        </w:rPr>
      </w:pPr>
      <w:r w:rsidRPr="00E775E2">
        <w:rPr>
          <w:rFonts w:cs="Calibri"/>
          <w:lang w:eastAsia="es-CO"/>
        </w:rPr>
        <w:t>Una vez que se ha realizado el inventario y se ha calculado la energía diaria (Wh/día) para cada aparato, es necesario entender cuándo se consume esa energía. Esto se logra mediante la elaboración de la curva de demanda o perfil de carga.</w:t>
      </w:r>
    </w:p>
    <w:p w14:paraId="0471C974" w14:textId="77777777" w:rsidR="00E775E2" w:rsidRPr="00E775E2" w:rsidRDefault="00E775E2">
      <w:pPr>
        <w:pStyle w:val="Prrafodelista"/>
        <w:numPr>
          <w:ilvl w:val="0"/>
          <w:numId w:val="26"/>
        </w:numPr>
        <w:tabs>
          <w:tab w:val="clear" w:pos="1428"/>
        </w:tabs>
        <w:spacing w:before="0" w:after="0"/>
        <w:ind w:left="1134"/>
        <w:rPr>
          <w:rFonts w:cs="Calibri"/>
          <w:b/>
          <w:bCs/>
          <w:lang w:eastAsia="es-CO"/>
        </w:rPr>
      </w:pPr>
      <w:r w:rsidRPr="00E775E2">
        <w:rPr>
          <w:rFonts w:cs="Calibri"/>
          <w:b/>
          <w:bCs/>
          <w:lang w:eastAsia="es-CO"/>
        </w:rPr>
        <w:t>Propósito de la curva de demanda</w:t>
      </w:r>
    </w:p>
    <w:p w14:paraId="1C4A1C1E" w14:textId="77777777" w:rsidR="00E775E2" w:rsidRDefault="00E775E2" w:rsidP="003F39CC">
      <w:pPr>
        <w:spacing w:before="0" w:after="0"/>
        <w:ind w:left="708" w:firstLine="708"/>
        <w:rPr>
          <w:rFonts w:cs="Calibri"/>
          <w:lang w:eastAsia="es-CO"/>
        </w:rPr>
      </w:pPr>
      <w:r w:rsidRPr="00E775E2">
        <w:rPr>
          <w:rFonts w:cs="Calibri"/>
          <w:lang w:eastAsia="es-CO"/>
        </w:rPr>
        <w:t>La curva de demanda es la representación gráfica de la potencia total demandada por la comunidad o el hogar a lo largo de un ciclo de 24 horas. Sus dos funciones principales son:</w:t>
      </w:r>
    </w:p>
    <w:p w14:paraId="1D969821" w14:textId="77777777" w:rsidR="00755E97" w:rsidRDefault="00755E97" w:rsidP="003F39CC">
      <w:pPr>
        <w:spacing w:before="0" w:after="0"/>
        <w:ind w:left="708" w:firstLine="708"/>
        <w:rPr>
          <w:rFonts w:cs="Calibri"/>
          <w:lang w:eastAsia="es-CO"/>
        </w:rPr>
      </w:pPr>
    </w:p>
    <w:p w14:paraId="60B46D50" w14:textId="77777777" w:rsidR="00755E97" w:rsidRDefault="00755E97" w:rsidP="003F39CC">
      <w:pPr>
        <w:spacing w:before="0" w:after="0"/>
        <w:ind w:left="708" w:firstLine="708"/>
        <w:rPr>
          <w:rFonts w:cs="Calibri"/>
          <w:lang w:eastAsia="es-CO"/>
        </w:rPr>
      </w:pPr>
    </w:p>
    <w:p w14:paraId="1CEFCAFB" w14:textId="77777777" w:rsidR="00755E97" w:rsidRDefault="00755E97" w:rsidP="003F39CC">
      <w:pPr>
        <w:spacing w:before="0" w:after="0"/>
        <w:ind w:left="708" w:firstLine="708"/>
        <w:rPr>
          <w:rFonts w:cs="Calibri"/>
          <w:lang w:eastAsia="es-CO"/>
        </w:rPr>
      </w:pPr>
    </w:p>
    <w:p w14:paraId="338C4D13" w14:textId="77777777" w:rsidR="00E775E2" w:rsidRPr="00E775E2" w:rsidRDefault="00E775E2">
      <w:pPr>
        <w:pStyle w:val="Prrafodelista"/>
        <w:numPr>
          <w:ilvl w:val="0"/>
          <w:numId w:val="27"/>
        </w:numPr>
        <w:spacing w:before="0" w:after="0"/>
        <w:rPr>
          <w:rFonts w:cs="Calibri"/>
          <w:b/>
          <w:bCs/>
          <w:lang w:eastAsia="es-CO"/>
        </w:rPr>
      </w:pPr>
      <w:r w:rsidRPr="00E775E2">
        <w:rPr>
          <w:rFonts w:cs="Calibri"/>
          <w:b/>
          <w:bCs/>
          <w:lang w:eastAsia="es-CO"/>
        </w:rPr>
        <w:lastRenderedPageBreak/>
        <w:t>Identificar el pico de demanda (potencia máxima)</w:t>
      </w:r>
    </w:p>
    <w:p w14:paraId="2875B2F0" w14:textId="364AD13B" w:rsidR="00E775E2" w:rsidRPr="00E775E2" w:rsidRDefault="00E775E2" w:rsidP="003F39CC">
      <w:pPr>
        <w:spacing w:before="0" w:after="0"/>
        <w:ind w:left="708" w:firstLine="708"/>
        <w:rPr>
          <w:rFonts w:cs="Calibri"/>
          <w:lang w:eastAsia="es-CO"/>
        </w:rPr>
      </w:pPr>
      <w:r w:rsidRPr="00E775E2">
        <w:rPr>
          <w:rFonts w:cs="Calibri"/>
          <w:lang w:eastAsia="es-CO"/>
        </w:rPr>
        <w:t>Determinar la potencia máxima instantánea (W) que el sistema debe ser capaz de suministrar en cualquier momento. Este valor es crítico para dimensionar el inversor y asegurar que no haya sobrecargas</w:t>
      </w:r>
      <w:r w:rsidR="00755E97">
        <w:rPr>
          <w:rFonts w:cs="Calibri"/>
          <w:lang w:eastAsia="es-CO"/>
        </w:rPr>
        <w:t>.</w:t>
      </w:r>
    </w:p>
    <w:p w14:paraId="4B637F15" w14:textId="77777777" w:rsidR="00E775E2" w:rsidRPr="00E775E2" w:rsidRDefault="00E775E2">
      <w:pPr>
        <w:pStyle w:val="Prrafodelista"/>
        <w:numPr>
          <w:ilvl w:val="0"/>
          <w:numId w:val="27"/>
        </w:numPr>
        <w:spacing w:before="0" w:after="0"/>
        <w:rPr>
          <w:rFonts w:cs="Calibri"/>
          <w:b/>
          <w:bCs/>
          <w:lang w:eastAsia="es-CO"/>
        </w:rPr>
      </w:pPr>
      <w:r w:rsidRPr="00E775E2">
        <w:rPr>
          <w:rFonts w:cs="Calibri"/>
          <w:b/>
          <w:bCs/>
          <w:lang w:eastAsia="es-CO"/>
        </w:rPr>
        <w:t>Evaluar la curva de uso (gestión)</w:t>
      </w:r>
    </w:p>
    <w:p w14:paraId="430F1A60" w14:textId="77777777" w:rsidR="00E775E2" w:rsidRPr="00E775E2" w:rsidRDefault="00E775E2" w:rsidP="003F39CC">
      <w:pPr>
        <w:spacing w:before="0" w:after="0"/>
        <w:ind w:left="708" w:firstLine="708"/>
        <w:rPr>
          <w:rFonts w:cs="Calibri"/>
          <w:lang w:eastAsia="es-CO"/>
        </w:rPr>
      </w:pPr>
      <w:r w:rsidRPr="00E775E2">
        <w:rPr>
          <w:rFonts w:cs="Calibri"/>
          <w:lang w:eastAsia="es-CO"/>
        </w:rPr>
        <w:t>Proporciona información visual sobre los patrones de consumo. Permite al gestor del proyecto trabajar con la comunidad para desplazar cargas (gestión de la demanda) y hacer un uso más eficiente de la energía solar (ejemplo: usar la lavadora durante el día).</w:t>
      </w:r>
    </w:p>
    <w:p w14:paraId="5551635E" w14:textId="77777777" w:rsidR="00E775E2" w:rsidRPr="00E775E2" w:rsidRDefault="00E775E2">
      <w:pPr>
        <w:pStyle w:val="Prrafodelista"/>
        <w:numPr>
          <w:ilvl w:val="0"/>
          <w:numId w:val="27"/>
        </w:numPr>
        <w:spacing w:before="0" w:after="0"/>
        <w:rPr>
          <w:rFonts w:cs="Calibri"/>
          <w:b/>
          <w:bCs/>
          <w:lang w:eastAsia="es-CO"/>
        </w:rPr>
      </w:pPr>
      <w:r w:rsidRPr="00E775E2">
        <w:rPr>
          <w:rFonts w:cs="Calibri"/>
          <w:b/>
          <w:bCs/>
          <w:lang w:eastAsia="es-CO"/>
        </w:rPr>
        <w:t>Proceso de elaboración</w:t>
      </w:r>
    </w:p>
    <w:p w14:paraId="2E5DED0F" w14:textId="77777777" w:rsidR="00E775E2" w:rsidRPr="00E775E2" w:rsidRDefault="00E775E2" w:rsidP="003F39CC">
      <w:pPr>
        <w:spacing w:before="0" w:after="0"/>
        <w:ind w:left="708" w:firstLine="708"/>
        <w:rPr>
          <w:rFonts w:cs="Calibri"/>
          <w:lang w:eastAsia="es-CO"/>
        </w:rPr>
      </w:pPr>
      <w:r w:rsidRPr="00E775E2">
        <w:rPr>
          <w:rFonts w:cs="Calibri"/>
          <w:lang w:eastAsia="es-CO"/>
        </w:rPr>
        <w:t>La curva se construye con una tabla de datos donde las columnas representan las horas del día y las filas, los aparatos eléctricos:</w:t>
      </w:r>
    </w:p>
    <w:p w14:paraId="6424C6F7" w14:textId="77777777" w:rsidR="00E775E2" w:rsidRPr="00E775E2" w:rsidRDefault="00E775E2">
      <w:pPr>
        <w:pStyle w:val="Prrafodelista"/>
        <w:numPr>
          <w:ilvl w:val="0"/>
          <w:numId w:val="28"/>
        </w:numPr>
        <w:spacing w:before="0" w:after="0"/>
        <w:rPr>
          <w:rFonts w:cs="Calibri"/>
          <w:lang w:eastAsia="es-CO"/>
        </w:rPr>
      </w:pPr>
      <w:r w:rsidRPr="00E775E2">
        <w:rPr>
          <w:rFonts w:cs="Calibri"/>
          <w:b/>
          <w:bCs/>
          <w:lang w:eastAsia="es-CO"/>
        </w:rPr>
        <w:t>Tabulación horaria:</w:t>
      </w:r>
      <w:r w:rsidRPr="00E775E2">
        <w:rPr>
          <w:rFonts w:cs="Calibri"/>
          <w:lang w:eastAsia="es-CO"/>
        </w:rPr>
        <w:t xml:space="preserve"> se registra la potencia (P) de cada aparato únicamente en las horas del día (T) en que se utiliza.</w:t>
      </w:r>
    </w:p>
    <w:p w14:paraId="0DADF38B" w14:textId="77777777" w:rsidR="00E775E2" w:rsidRPr="00E775E2" w:rsidRDefault="00E775E2">
      <w:pPr>
        <w:pStyle w:val="Prrafodelista"/>
        <w:numPr>
          <w:ilvl w:val="0"/>
          <w:numId w:val="28"/>
        </w:numPr>
        <w:spacing w:before="0" w:after="0"/>
        <w:rPr>
          <w:rFonts w:cs="Calibri"/>
          <w:lang w:eastAsia="es-CO"/>
        </w:rPr>
      </w:pPr>
      <w:r w:rsidRPr="00E775E2">
        <w:rPr>
          <w:rFonts w:cs="Calibri"/>
          <w:b/>
          <w:bCs/>
          <w:lang w:eastAsia="es-CO"/>
        </w:rPr>
        <w:t>Suma de potencias:</w:t>
      </w:r>
      <w:r w:rsidRPr="00E775E2">
        <w:rPr>
          <w:rFonts w:cs="Calibri"/>
          <w:lang w:eastAsia="es-CO"/>
        </w:rPr>
        <w:t xml:space="preserve"> para cada intervalo de tiempo (generalmente por hora), se suman las potencias de todos los aparatos que están funcionando simultáneamente.</w:t>
      </w:r>
    </w:p>
    <w:p w14:paraId="7E7CE763" w14:textId="6E9558EB" w:rsidR="00E775E2" w:rsidRPr="00E775E2" w:rsidRDefault="00E775E2">
      <w:pPr>
        <w:pStyle w:val="Prrafodelista"/>
        <w:numPr>
          <w:ilvl w:val="0"/>
          <w:numId w:val="28"/>
        </w:numPr>
        <w:spacing w:before="0" w:after="0"/>
        <w:rPr>
          <w:rFonts w:cs="Calibri"/>
          <w:lang w:eastAsia="es-CO"/>
        </w:rPr>
      </w:pPr>
      <w:r w:rsidRPr="00E775E2">
        <w:rPr>
          <w:rFonts w:cs="Calibri"/>
          <w:b/>
          <w:bCs/>
          <w:lang w:eastAsia="es-CO"/>
        </w:rPr>
        <w:t>Representación gráfica:</w:t>
      </w:r>
      <w:r w:rsidRPr="00E775E2">
        <w:rPr>
          <w:rFonts w:cs="Calibri"/>
          <w:lang w:eastAsia="es-CO"/>
        </w:rPr>
        <w:t xml:space="preserve"> se grafican los valores de potencia total (eje Y, en vatios) contra las horas del día (eje X).</w:t>
      </w:r>
    </w:p>
    <w:p w14:paraId="04018E4C" w14:textId="77777777" w:rsidR="00E775E2" w:rsidRDefault="00E775E2" w:rsidP="003F39CC">
      <w:pPr>
        <w:spacing w:before="0" w:after="0"/>
        <w:ind w:firstLine="708"/>
        <w:rPr>
          <w:rFonts w:cs="Calibri"/>
          <w:lang w:eastAsia="es-CO"/>
        </w:rPr>
      </w:pPr>
    </w:p>
    <w:p w14:paraId="45821D0F" w14:textId="4817772C" w:rsidR="00E775E2" w:rsidRDefault="00E775E2" w:rsidP="003F39CC">
      <w:pPr>
        <w:spacing w:before="0" w:after="0"/>
        <w:ind w:firstLine="708"/>
        <w:rPr>
          <w:rFonts w:cs="Calibri"/>
          <w:lang w:eastAsia="es-CO"/>
        </w:rPr>
      </w:pPr>
      <w:r w:rsidRPr="00E775E2">
        <w:rPr>
          <w:rFonts w:cs="Calibri"/>
          <w:lang w:eastAsia="es-CO"/>
        </w:rPr>
        <w:t>Análisis de la curva de demanda y dimensionamiento energético del sistema:</w:t>
      </w:r>
    </w:p>
    <w:p w14:paraId="0454E6B5" w14:textId="0B0E702E" w:rsidR="00E775E2" w:rsidRPr="00E3236F" w:rsidRDefault="00E775E2">
      <w:pPr>
        <w:pStyle w:val="Prrafodelista"/>
        <w:numPr>
          <w:ilvl w:val="0"/>
          <w:numId w:val="30"/>
        </w:numPr>
        <w:spacing w:before="0" w:after="0"/>
        <w:rPr>
          <w:rFonts w:cs="Calibri"/>
          <w:b/>
          <w:bCs/>
          <w:lang w:eastAsia="es-CO"/>
        </w:rPr>
      </w:pPr>
      <w:r w:rsidRPr="00E3236F">
        <w:rPr>
          <w:rFonts w:cs="Calibri"/>
          <w:b/>
          <w:bCs/>
          <w:lang w:eastAsia="es-CO"/>
        </w:rPr>
        <w:t>Parámetro crítico, potencia máxima instantánea (Ppico)</w:t>
      </w:r>
    </w:p>
    <w:p w14:paraId="482352EB" w14:textId="77777777" w:rsidR="00E775E2" w:rsidRDefault="00E775E2" w:rsidP="003F39CC">
      <w:pPr>
        <w:spacing w:before="0" w:after="0"/>
        <w:ind w:left="708" w:firstLine="708"/>
        <w:rPr>
          <w:rFonts w:cs="Calibri"/>
          <w:lang w:eastAsia="es-CO"/>
        </w:rPr>
      </w:pPr>
      <w:r w:rsidRPr="00E775E2">
        <w:rPr>
          <w:rFonts w:cs="Calibri"/>
          <w:lang w:eastAsia="es-CO"/>
        </w:rPr>
        <w:t xml:space="preserve">El punto más alto de la curva de demanda corresponde a la potencia Máxima Instantánea (Ppico). Este valor representa el mayor nivel de potencia requerido en un momento específico del día y, en contextos rurales, suele </w:t>
      </w:r>
      <w:r w:rsidRPr="00E775E2">
        <w:rPr>
          <w:rFonts w:cs="Calibri"/>
          <w:lang w:eastAsia="es-CO"/>
        </w:rPr>
        <w:lastRenderedPageBreak/>
        <w:t>presentarse en horas de la tarde y noche, generalmente entre las 6:00 p. m. y las 9:00 p. m., cuando se encienden las luminarias y se utilizan equipos como televisores o electrodomésticos asociados a la preparación de alimentos.</w:t>
      </w:r>
    </w:p>
    <w:p w14:paraId="32D849F5" w14:textId="77777777" w:rsidR="00E3236F" w:rsidRPr="00E775E2" w:rsidRDefault="00E3236F" w:rsidP="003F39CC">
      <w:pPr>
        <w:spacing w:before="0" w:after="0"/>
        <w:ind w:left="708" w:firstLine="708"/>
        <w:rPr>
          <w:rFonts w:cs="Calibri"/>
          <w:lang w:eastAsia="es-CO"/>
        </w:rPr>
      </w:pPr>
    </w:p>
    <w:p w14:paraId="2CE5AE42" w14:textId="77777777" w:rsidR="00E3236F" w:rsidRPr="00E3236F" w:rsidRDefault="00E3236F">
      <w:pPr>
        <w:pStyle w:val="Prrafodelista"/>
        <w:numPr>
          <w:ilvl w:val="0"/>
          <w:numId w:val="29"/>
        </w:numPr>
        <w:spacing w:before="0" w:after="0"/>
        <w:rPr>
          <w:rFonts w:cs="Calibri"/>
          <w:b/>
          <w:bCs/>
          <w:lang w:eastAsia="es-CO"/>
        </w:rPr>
      </w:pPr>
      <w:r w:rsidRPr="00E3236F">
        <w:rPr>
          <w:rFonts w:cs="Calibri"/>
          <w:b/>
          <w:bCs/>
          <w:lang w:eastAsia="es-CO"/>
        </w:rPr>
        <w:t>Impacto de la Ppico en el dimensionamiento del inversor</w:t>
      </w:r>
    </w:p>
    <w:p w14:paraId="025AE5E2" w14:textId="77777777" w:rsidR="00E3236F" w:rsidRPr="00E3236F" w:rsidRDefault="00E3236F" w:rsidP="003F39CC">
      <w:pPr>
        <w:spacing w:before="0" w:after="0"/>
        <w:ind w:left="708" w:firstLine="708"/>
        <w:rPr>
          <w:rFonts w:cs="Calibri"/>
          <w:lang w:eastAsia="es-CO"/>
        </w:rPr>
      </w:pPr>
      <w:r w:rsidRPr="00E3236F">
        <w:rPr>
          <w:rFonts w:cs="Calibri"/>
          <w:lang w:eastAsia="es-CO"/>
        </w:rPr>
        <w:t>La potencia máxima instantánea tiene una incidencia directa en la selección del inversor. Este equipo debe contar con una capacidad nominal igual o superior a la Ppico estimada, además de incorporar un margen adicional para soportar picos de arranque de ciertos equipos, como motores de refrigeración. Un inversor subdimensionado puede generar fallas, apagados inesperados o interrupciones del servicio en los momentos de mayor demanda.</w:t>
      </w:r>
    </w:p>
    <w:p w14:paraId="713DD52D" w14:textId="77777777" w:rsidR="00E775E2" w:rsidRDefault="00E775E2" w:rsidP="003F39CC">
      <w:pPr>
        <w:spacing w:before="0" w:after="0"/>
        <w:ind w:firstLine="708"/>
        <w:rPr>
          <w:rFonts w:cs="Calibri"/>
          <w:lang w:eastAsia="es-CO"/>
        </w:rPr>
      </w:pPr>
    </w:p>
    <w:p w14:paraId="6CDD60C0" w14:textId="77777777" w:rsidR="00E3236F" w:rsidRPr="00E3236F" w:rsidRDefault="00E3236F">
      <w:pPr>
        <w:pStyle w:val="Prrafodelista"/>
        <w:numPr>
          <w:ilvl w:val="0"/>
          <w:numId w:val="29"/>
        </w:numPr>
        <w:spacing w:before="0" w:after="0"/>
        <w:rPr>
          <w:rFonts w:cs="Calibri"/>
          <w:b/>
          <w:bCs/>
          <w:lang w:eastAsia="es-CO"/>
        </w:rPr>
      </w:pPr>
      <w:r w:rsidRPr="00E3236F">
        <w:rPr>
          <w:rFonts w:cs="Calibri"/>
          <w:b/>
          <w:bCs/>
          <w:lang w:eastAsia="es-CO"/>
        </w:rPr>
        <w:t>De la potencia al consumo energético diario</w:t>
      </w:r>
    </w:p>
    <w:p w14:paraId="03D58AAF" w14:textId="77777777" w:rsidR="00E3236F" w:rsidRPr="00E3236F" w:rsidRDefault="00E3236F" w:rsidP="003F39CC">
      <w:pPr>
        <w:spacing w:before="0" w:after="0"/>
        <w:ind w:left="708" w:firstLine="708"/>
        <w:rPr>
          <w:rFonts w:cs="Calibri"/>
          <w:lang w:eastAsia="es-CO"/>
        </w:rPr>
      </w:pPr>
      <w:r w:rsidRPr="00E3236F">
        <w:rPr>
          <w:rFonts w:cs="Calibri"/>
          <w:lang w:eastAsia="es-CO"/>
        </w:rPr>
        <w:t xml:space="preserve">La energía total consumida durante el día se obtiene a partir del área bajo la curva de demanda. Este valor resulta de la suma de las potencias registradas en cada intervalo de tiempo, multiplicadas por la duración </w:t>
      </w:r>
      <w:proofErr w:type="gramStart"/>
      <w:r w:rsidRPr="00E3236F">
        <w:rPr>
          <w:rFonts w:cs="Calibri"/>
          <w:lang w:eastAsia="es-CO"/>
        </w:rPr>
        <w:t>del mismo</w:t>
      </w:r>
      <w:proofErr w:type="gramEnd"/>
      <w:r w:rsidRPr="00E3236F">
        <w:rPr>
          <w:rFonts w:cs="Calibri"/>
          <w:lang w:eastAsia="es-CO"/>
        </w:rPr>
        <w:t>, que normalmente es de una hora. Este procedimiento permite calcular la demanda energética diaria total, expresada en Wh/día, y validar los resultados obtenidos mediante el cálculo individual del consumo de los aparatos.</w:t>
      </w:r>
    </w:p>
    <w:p w14:paraId="362CACBA" w14:textId="77777777" w:rsidR="00CF4FAA" w:rsidRDefault="00CF4FAA" w:rsidP="003F39CC">
      <w:pPr>
        <w:spacing w:before="0" w:after="0"/>
        <w:ind w:firstLine="708"/>
        <w:rPr>
          <w:rFonts w:cs="Calibri"/>
          <w:b/>
          <w:bCs/>
          <w:lang w:eastAsia="es-CO"/>
        </w:rPr>
      </w:pPr>
    </w:p>
    <w:p w14:paraId="6852AE29" w14:textId="02D4BB93" w:rsidR="00CF4FAA" w:rsidRPr="00CF4FAA" w:rsidRDefault="00CF4FAA" w:rsidP="003F39CC">
      <w:pPr>
        <w:spacing w:before="0" w:after="0"/>
        <w:ind w:firstLine="708"/>
        <w:rPr>
          <w:rFonts w:cs="Calibri"/>
          <w:b/>
          <w:bCs/>
          <w:lang w:eastAsia="es-CO"/>
        </w:rPr>
      </w:pPr>
      <w:r w:rsidRPr="00CF4FAA">
        <w:rPr>
          <w:rFonts w:cs="Calibri"/>
          <w:b/>
          <w:bCs/>
          <w:lang w:eastAsia="es-CO"/>
        </w:rPr>
        <w:t>Ejemplo práctico: cálculo de la demanda energética diaria</w:t>
      </w:r>
    </w:p>
    <w:p w14:paraId="423D32BF" w14:textId="521B3A96" w:rsidR="00E775E2" w:rsidRDefault="00CF4FAA" w:rsidP="003F39CC">
      <w:pPr>
        <w:spacing w:before="0" w:after="0"/>
        <w:ind w:firstLine="708"/>
        <w:rPr>
          <w:rFonts w:cs="Calibri"/>
          <w:lang w:eastAsia="es-CO"/>
        </w:rPr>
      </w:pPr>
      <w:r w:rsidRPr="00CF4FAA">
        <w:rPr>
          <w:rFonts w:cs="Calibri"/>
          <w:lang w:eastAsia="es-CO"/>
        </w:rPr>
        <w:t xml:space="preserve">Como aplicación de los conceptos anteriores, se desarrolla un estudio de caso correspondiente al hogar rural “La Esperanza”. En este escenario se realiza un diagnóstico socioenergético a una vivienda que solicita la implementación de un </w:t>
      </w:r>
      <w:r w:rsidRPr="00CF4FAA">
        <w:rPr>
          <w:rFonts w:cs="Calibri"/>
          <w:lang w:eastAsia="es-CO"/>
        </w:rPr>
        <w:lastRenderedPageBreak/>
        <w:t>Sistema Solar Fotovoltaico Aislado (SHS), con el objetivo de mejorar sus condiciones de vida mediante un acceso confiable y sostenible a la energía eléctrica.</w:t>
      </w:r>
    </w:p>
    <w:p w14:paraId="1F633620" w14:textId="15557BAC" w:rsidR="00E775E2" w:rsidRDefault="00CF4FAA" w:rsidP="003F39CC">
      <w:pPr>
        <w:spacing w:before="0" w:after="0"/>
        <w:ind w:firstLine="708"/>
        <w:rPr>
          <w:rFonts w:cs="Calibri"/>
          <w:lang w:eastAsia="es-CO"/>
        </w:rPr>
      </w:pPr>
      <w:r w:rsidRPr="00CF4FAA">
        <w:rPr>
          <w:rFonts w:cs="Calibri"/>
          <w:b/>
          <w:bCs/>
          <w:lang w:eastAsia="es-CO"/>
        </w:rPr>
        <w:t>Paso 1.</w:t>
      </w:r>
      <w:r w:rsidRPr="00CF4FAA">
        <w:rPr>
          <w:rFonts w:cs="Calibri"/>
          <w:lang w:eastAsia="es-CO"/>
        </w:rPr>
        <w:t xml:space="preserve"> Inventario y clasificación de cargas</w:t>
      </w:r>
    </w:p>
    <w:p w14:paraId="36EC8169" w14:textId="01522C98" w:rsidR="00E775E2" w:rsidRDefault="00CF4FAA" w:rsidP="003F39CC">
      <w:pPr>
        <w:spacing w:before="0" w:after="0"/>
        <w:ind w:firstLine="708"/>
        <w:rPr>
          <w:rFonts w:cs="Calibri"/>
          <w:lang w:eastAsia="es-CO"/>
        </w:rPr>
      </w:pPr>
      <w:r w:rsidRPr="00CF4FAA">
        <w:rPr>
          <w:rFonts w:cs="Calibri"/>
          <w:lang w:eastAsia="es-CO"/>
        </w:rPr>
        <w:t>Se identifican los siguientes aparatos, sus potencias (medidas) y sus tiempos de uso diario (obtenidos de la encuesta social).</w:t>
      </w:r>
    </w:p>
    <w:p w14:paraId="76BD713F" w14:textId="4281DE1D" w:rsidR="004E5FB7" w:rsidRDefault="00CF4FAA" w:rsidP="003F39CC">
      <w:pPr>
        <w:pStyle w:val="Tabla"/>
        <w:spacing w:line="360" w:lineRule="auto"/>
        <w:rPr>
          <w:lang w:eastAsia="es-CO"/>
        </w:rPr>
      </w:pPr>
      <w:r w:rsidRPr="00CF4FAA">
        <w:rPr>
          <w:lang w:eastAsia="es-CO"/>
        </w:rPr>
        <w:t>Inventario y clasificación de cargas</w:t>
      </w:r>
    </w:p>
    <w:tbl>
      <w:tblPr>
        <w:tblStyle w:val="SENA"/>
        <w:tblW w:w="0" w:type="auto"/>
        <w:tblLook w:val="04A0" w:firstRow="1" w:lastRow="0" w:firstColumn="1" w:lastColumn="0" w:noHBand="0" w:noVBand="1"/>
      </w:tblPr>
      <w:tblGrid>
        <w:gridCol w:w="704"/>
        <w:gridCol w:w="2693"/>
        <w:gridCol w:w="2127"/>
        <w:gridCol w:w="1417"/>
        <w:gridCol w:w="3021"/>
      </w:tblGrid>
      <w:tr w:rsidR="00CF4FAA" w:rsidRPr="00CF4FAA" w14:paraId="069EED0A" w14:textId="77777777" w:rsidTr="00755E97">
        <w:trPr>
          <w:cnfStyle w:val="100000000000" w:firstRow="1" w:lastRow="0" w:firstColumn="0" w:lastColumn="0" w:oddVBand="0" w:evenVBand="0" w:oddHBand="0" w:evenHBand="0" w:firstRowFirstColumn="0" w:firstRowLastColumn="0" w:lastRowFirstColumn="0" w:lastRowLastColumn="0"/>
        </w:trPr>
        <w:tc>
          <w:tcPr>
            <w:tcW w:w="704" w:type="dxa"/>
          </w:tcPr>
          <w:p w14:paraId="1EC74BAE" w14:textId="2AC7B645" w:rsidR="00CF4FAA" w:rsidRPr="00CF4FAA" w:rsidRDefault="00CF4FAA" w:rsidP="003F39CC">
            <w:pPr>
              <w:pStyle w:val="TextoTablas"/>
              <w:spacing w:before="0" w:after="0" w:line="360" w:lineRule="auto"/>
              <w:rPr>
                <w:sz w:val="28"/>
                <w:szCs w:val="28"/>
              </w:rPr>
            </w:pPr>
            <w:r w:rsidRPr="00CF4FAA">
              <w:rPr>
                <w:sz w:val="28"/>
                <w:szCs w:val="28"/>
              </w:rPr>
              <w:t>N.º</w:t>
            </w:r>
          </w:p>
        </w:tc>
        <w:tc>
          <w:tcPr>
            <w:tcW w:w="2693" w:type="dxa"/>
          </w:tcPr>
          <w:p w14:paraId="5EAF12B9" w14:textId="32F10E19" w:rsidR="00CF4FAA" w:rsidRPr="00CF4FAA" w:rsidRDefault="00CF4FAA" w:rsidP="003F39CC">
            <w:pPr>
              <w:pStyle w:val="TextoTablas"/>
              <w:spacing w:before="0" w:after="0" w:line="360" w:lineRule="auto"/>
              <w:rPr>
                <w:sz w:val="28"/>
                <w:szCs w:val="28"/>
              </w:rPr>
            </w:pPr>
            <w:r w:rsidRPr="00CF4FAA">
              <w:rPr>
                <w:sz w:val="28"/>
                <w:szCs w:val="28"/>
              </w:rPr>
              <w:t>Aparato (carga)</w:t>
            </w:r>
          </w:p>
        </w:tc>
        <w:tc>
          <w:tcPr>
            <w:tcW w:w="2127" w:type="dxa"/>
          </w:tcPr>
          <w:p w14:paraId="1AB50B68" w14:textId="64B695E5" w:rsidR="00CF4FAA" w:rsidRPr="00CF4FAA" w:rsidRDefault="00CF4FAA" w:rsidP="003F39CC">
            <w:pPr>
              <w:pStyle w:val="TextoTablas"/>
              <w:spacing w:before="0" w:after="0" w:line="360" w:lineRule="auto"/>
              <w:rPr>
                <w:sz w:val="28"/>
                <w:szCs w:val="28"/>
              </w:rPr>
            </w:pPr>
            <w:r w:rsidRPr="00CF4FAA">
              <w:rPr>
                <w:sz w:val="28"/>
                <w:szCs w:val="28"/>
              </w:rPr>
              <w:t>Potencia (P) (W)</w:t>
            </w:r>
          </w:p>
        </w:tc>
        <w:tc>
          <w:tcPr>
            <w:tcW w:w="1417" w:type="dxa"/>
          </w:tcPr>
          <w:p w14:paraId="14316A51" w14:textId="4BA1509A" w:rsidR="00CF4FAA" w:rsidRPr="00CF4FAA" w:rsidRDefault="00CF4FAA" w:rsidP="003F39CC">
            <w:pPr>
              <w:pStyle w:val="TextoTablas"/>
              <w:spacing w:before="0" w:after="0" w:line="360" w:lineRule="auto"/>
              <w:rPr>
                <w:sz w:val="28"/>
                <w:szCs w:val="28"/>
              </w:rPr>
            </w:pPr>
            <w:r w:rsidRPr="00CF4FAA">
              <w:rPr>
                <w:sz w:val="28"/>
                <w:szCs w:val="28"/>
              </w:rPr>
              <w:t>Tipo de corriente</w:t>
            </w:r>
          </w:p>
        </w:tc>
        <w:tc>
          <w:tcPr>
            <w:tcW w:w="3021" w:type="dxa"/>
          </w:tcPr>
          <w:p w14:paraId="7D6E2C1A" w14:textId="755A627C" w:rsidR="00CF4FAA" w:rsidRPr="00CF4FAA" w:rsidRDefault="00CF4FAA" w:rsidP="003F39CC">
            <w:pPr>
              <w:pStyle w:val="TextoTablas"/>
              <w:spacing w:before="0" w:after="0" w:line="360" w:lineRule="auto"/>
              <w:rPr>
                <w:sz w:val="28"/>
                <w:szCs w:val="28"/>
              </w:rPr>
            </w:pPr>
            <w:r w:rsidRPr="00CF4FAA">
              <w:rPr>
                <w:sz w:val="28"/>
                <w:szCs w:val="28"/>
              </w:rPr>
              <w:t>Tiempo de uso (T) (horas/día)</w:t>
            </w:r>
          </w:p>
        </w:tc>
      </w:tr>
      <w:tr w:rsidR="00CF4FAA" w:rsidRPr="00CF4FAA" w14:paraId="7F608182" w14:textId="77777777" w:rsidTr="00755E97">
        <w:trPr>
          <w:cnfStyle w:val="000000100000" w:firstRow="0" w:lastRow="0" w:firstColumn="0" w:lastColumn="0" w:oddVBand="0" w:evenVBand="0" w:oddHBand="1" w:evenHBand="0" w:firstRowFirstColumn="0" w:firstRowLastColumn="0" w:lastRowFirstColumn="0" w:lastRowLastColumn="0"/>
          <w:trHeight w:val="487"/>
        </w:trPr>
        <w:tc>
          <w:tcPr>
            <w:tcW w:w="704" w:type="dxa"/>
          </w:tcPr>
          <w:p w14:paraId="19F85B66" w14:textId="1DEDEAD1" w:rsidR="00CF4FAA" w:rsidRPr="00CF4FAA" w:rsidRDefault="00CF4FAA" w:rsidP="003F39CC">
            <w:pPr>
              <w:pStyle w:val="TextoTablas"/>
              <w:spacing w:before="0" w:after="0" w:line="360" w:lineRule="auto"/>
              <w:rPr>
                <w:sz w:val="28"/>
                <w:szCs w:val="28"/>
              </w:rPr>
            </w:pPr>
            <w:r w:rsidRPr="00CF4FAA">
              <w:rPr>
                <w:sz w:val="28"/>
                <w:szCs w:val="28"/>
              </w:rPr>
              <w:t>1</w:t>
            </w:r>
          </w:p>
        </w:tc>
        <w:tc>
          <w:tcPr>
            <w:tcW w:w="2693" w:type="dxa"/>
          </w:tcPr>
          <w:p w14:paraId="67D70576" w14:textId="3EBA2857" w:rsidR="00CF4FAA" w:rsidRPr="00CF4FAA" w:rsidRDefault="00CF4FAA" w:rsidP="003F39CC">
            <w:pPr>
              <w:pStyle w:val="TextoTablas"/>
              <w:spacing w:before="0" w:after="0" w:line="360" w:lineRule="auto"/>
              <w:rPr>
                <w:sz w:val="28"/>
                <w:szCs w:val="28"/>
              </w:rPr>
            </w:pPr>
            <w:r w:rsidRPr="00CF4FAA">
              <w:rPr>
                <w:sz w:val="28"/>
                <w:szCs w:val="28"/>
              </w:rPr>
              <w:t>Bombillos LED (x4)</w:t>
            </w:r>
          </w:p>
        </w:tc>
        <w:tc>
          <w:tcPr>
            <w:tcW w:w="2127" w:type="dxa"/>
          </w:tcPr>
          <w:p w14:paraId="7E8051BF" w14:textId="06AA6694" w:rsidR="00CF4FAA" w:rsidRPr="00CF4FAA" w:rsidRDefault="00CF4FAA" w:rsidP="003F39CC">
            <w:pPr>
              <w:pStyle w:val="TextoTablas"/>
              <w:spacing w:before="0" w:after="0" w:line="360" w:lineRule="auto"/>
              <w:rPr>
                <w:sz w:val="28"/>
                <w:szCs w:val="28"/>
              </w:rPr>
            </w:pPr>
            <w:r w:rsidRPr="00CF4FAA">
              <w:rPr>
                <w:sz w:val="28"/>
                <w:szCs w:val="28"/>
              </w:rPr>
              <w:t>7 (cada uno)</w:t>
            </w:r>
          </w:p>
        </w:tc>
        <w:tc>
          <w:tcPr>
            <w:tcW w:w="1417" w:type="dxa"/>
          </w:tcPr>
          <w:p w14:paraId="108B7622" w14:textId="522DEE7E" w:rsidR="00CF4FAA" w:rsidRPr="00CF4FAA" w:rsidRDefault="00CF4FAA" w:rsidP="003F39CC">
            <w:pPr>
              <w:pStyle w:val="TextoTablas"/>
              <w:spacing w:before="0" w:after="0" w:line="360" w:lineRule="auto"/>
              <w:rPr>
                <w:sz w:val="28"/>
                <w:szCs w:val="28"/>
              </w:rPr>
            </w:pPr>
            <w:r w:rsidRPr="00CF4FAA">
              <w:rPr>
                <w:sz w:val="28"/>
                <w:szCs w:val="28"/>
              </w:rPr>
              <w:t>DC (12V)</w:t>
            </w:r>
          </w:p>
        </w:tc>
        <w:tc>
          <w:tcPr>
            <w:tcW w:w="3021" w:type="dxa"/>
          </w:tcPr>
          <w:p w14:paraId="3EF95C8E" w14:textId="2C0807A6" w:rsidR="00CF4FAA" w:rsidRPr="00CF4FAA" w:rsidRDefault="00CF4FAA" w:rsidP="003F39CC">
            <w:pPr>
              <w:pStyle w:val="TextoTablas"/>
              <w:spacing w:before="0" w:after="0" w:line="360" w:lineRule="auto"/>
              <w:rPr>
                <w:sz w:val="28"/>
                <w:szCs w:val="28"/>
              </w:rPr>
            </w:pPr>
            <w:r w:rsidRPr="00CF4FAA">
              <w:rPr>
                <w:sz w:val="28"/>
                <w:szCs w:val="28"/>
              </w:rPr>
              <w:t>5</w:t>
            </w:r>
          </w:p>
        </w:tc>
      </w:tr>
      <w:tr w:rsidR="00CF4FAA" w:rsidRPr="00CF4FAA" w14:paraId="638F45E8" w14:textId="77777777" w:rsidTr="00755E97">
        <w:trPr>
          <w:trHeight w:val="551"/>
        </w:trPr>
        <w:tc>
          <w:tcPr>
            <w:tcW w:w="704" w:type="dxa"/>
          </w:tcPr>
          <w:p w14:paraId="345554D5" w14:textId="478E28A0" w:rsidR="00CF4FAA" w:rsidRPr="00CF4FAA" w:rsidRDefault="00CF4FAA" w:rsidP="003F39CC">
            <w:pPr>
              <w:pStyle w:val="TextoTablas"/>
              <w:spacing w:before="0" w:after="0" w:line="360" w:lineRule="auto"/>
              <w:rPr>
                <w:sz w:val="28"/>
                <w:szCs w:val="28"/>
              </w:rPr>
            </w:pPr>
            <w:r w:rsidRPr="00CF4FAA">
              <w:rPr>
                <w:sz w:val="28"/>
                <w:szCs w:val="28"/>
              </w:rPr>
              <w:t>2</w:t>
            </w:r>
          </w:p>
        </w:tc>
        <w:tc>
          <w:tcPr>
            <w:tcW w:w="2693" w:type="dxa"/>
          </w:tcPr>
          <w:p w14:paraId="48A44BEA" w14:textId="691843C1" w:rsidR="00CF4FAA" w:rsidRPr="00CF4FAA" w:rsidRDefault="00CF4FAA" w:rsidP="003F39CC">
            <w:pPr>
              <w:pStyle w:val="TextoTablas"/>
              <w:spacing w:before="0" w:after="0" w:line="360" w:lineRule="auto"/>
              <w:rPr>
                <w:sz w:val="28"/>
                <w:szCs w:val="28"/>
              </w:rPr>
            </w:pPr>
            <w:r w:rsidRPr="00CF4FAA">
              <w:rPr>
                <w:sz w:val="28"/>
                <w:szCs w:val="28"/>
              </w:rPr>
              <w:t>Radio/cargador USB</w:t>
            </w:r>
          </w:p>
        </w:tc>
        <w:tc>
          <w:tcPr>
            <w:tcW w:w="2127" w:type="dxa"/>
          </w:tcPr>
          <w:p w14:paraId="2504079F" w14:textId="62EC2E42" w:rsidR="00CF4FAA" w:rsidRPr="00CF4FAA" w:rsidRDefault="00CF4FAA" w:rsidP="003F39CC">
            <w:pPr>
              <w:pStyle w:val="TextoTablas"/>
              <w:spacing w:before="0" w:after="0" w:line="360" w:lineRule="auto"/>
              <w:rPr>
                <w:sz w:val="28"/>
                <w:szCs w:val="28"/>
              </w:rPr>
            </w:pPr>
            <w:r w:rsidRPr="00CF4FAA">
              <w:rPr>
                <w:sz w:val="28"/>
                <w:szCs w:val="28"/>
              </w:rPr>
              <w:t>10</w:t>
            </w:r>
          </w:p>
        </w:tc>
        <w:tc>
          <w:tcPr>
            <w:tcW w:w="1417" w:type="dxa"/>
          </w:tcPr>
          <w:p w14:paraId="152EBB7D" w14:textId="19B79071" w:rsidR="00CF4FAA" w:rsidRPr="00CF4FAA" w:rsidRDefault="00CF4FAA" w:rsidP="003F39CC">
            <w:pPr>
              <w:pStyle w:val="TextoTablas"/>
              <w:spacing w:before="0" w:after="0" w:line="360" w:lineRule="auto"/>
              <w:rPr>
                <w:sz w:val="28"/>
                <w:szCs w:val="28"/>
              </w:rPr>
            </w:pPr>
            <w:r w:rsidRPr="00CF4FAA">
              <w:rPr>
                <w:sz w:val="28"/>
                <w:szCs w:val="28"/>
              </w:rPr>
              <w:t>DC (12V)</w:t>
            </w:r>
          </w:p>
        </w:tc>
        <w:tc>
          <w:tcPr>
            <w:tcW w:w="3021" w:type="dxa"/>
          </w:tcPr>
          <w:p w14:paraId="6201365C" w14:textId="0260CB35" w:rsidR="00CF4FAA" w:rsidRPr="00CF4FAA" w:rsidRDefault="00CF4FAA" w:rsidP="003F39CC">
            <w:pPr>
              <w:pStyle w:val="TextoTablas"/>
              <w:spacing w:before="0" w:after="0" w:line="360" w:lineRule="auto"/>
              <w:rPr>
                <w:sz w:val="28"/>
                <w:szCs w:val="28"/>
              </w:rPr>
            </w:pPr>
            <w:r w:rsidRPr="00CF4FAA">
              <w:rPr>
                <w:sz w:val="28"/>
                <w:szCs w:val="28"/>
              </w:rPr>
              <w:t>6</w:t>
            </w:r>
          </w:p>
        </w:tc>
      </w:tr>
      <w:tr w:rsidR="00CF4FAA" w:rsidRPr="00CF4FAA" w14:paraId="55F0B014" w14:textId="77777777" w:rsidTr="00755E97">
        <w:trPr>
          <w:cnfStyle w:val="000000100000" w:firstRow="0" w:lastRow="0" w:firstColumn="0" w:lastColumn="0" w:oddVBand="0" w:evenVBand="0" w:oddHBand="1" w:evenHBand="0" w:firstRowFirstColumn="0" w:firstRowLastColumn="0" w:lastRowFirstColumn="0" w:lastRowLastColumn="0"/>
          <w:trHeight w:val="551"/>
        </w:trPr>
        <w:tc>
          <w:tcPr>
            <w:tcW w:w="704" w:type="dxa"/>
          </w:tcPr>
          <w:p w14:paraId="0602ECED" w14:textId="56607423" w:rsidR="00CF4FAA" w:rsidRPr="00CF4FAA" w:rsidRDefault="00CF4FAA" w:rsidP="003F39CC">
            <w:pPr>
              <w:pStyle w:val="TextoTablas"/>
              <w:spacing w:before="0" w:after="0" w:line="360" w:lineRule="auto"/>
              <w:rPr>
                <w:sz w:val="28"/>
                <w:szCs w:val="28"/>
              </w:rPr>
            </w:pPr>
            <w:r w:rsidRPr="00CF4FAA">
              <w:rPr>
                <w:sz w:val="28"/>
                <w:szCs w:val="28"/>
              </w:rPr>
              <w:t>3</w:t>
            </w:r>
          </w:p>
        </w:tc>
        <w:tc>
          <w:tcPr>
            <w:tcW w:w="2693" w:type="dxa"/>
          </w:tcPr>
          <w:p w14:paraId="3947EDBB" w14:textId="4D545249" w:rsidR="00CF4FAA" w:rsidRPr="00CF4FAA" w:rsidRDefault="00CF4FAA" w:rsidP="003F39CC">
            <w:pPr>
              <w:pStyle w:val="TextoTablas"/>
              <w:spacing w:before="0" w:after="0" w:line="360" w:lineRule="auto"/>
              <w:rPr>
                <w:sz w:val="28"/>
                <w:szCs w:val="28"/>
              </w:rPr>
            </w:pPr>
            <w:r w:rsidRPr="00CF4FAA">
              <w:rPr>
                <w:sz w:val="28"/>
                <w:szCs w:val="28"/>
              </w:rPr>
              <w:t>Televisor LED 32"</w:t>
            </w:r>
          </w:p>
        </w:tc>
        <w:tc>
          <w:tcPr>
            <w:tcW w:w="2127" w:type="dxa"/>
          </w:tcPr>
          <w:p w14:paraId="1777EA2A" w14:textId="36E596C2" w:rsidR="00CF4FAA" w:rsidRPr="00CF4FAA" w:rsidRDefault="00CF4FAA" w:rsidP="003F39CC">
            <w:pPr>
              <w:pStyle w:val="TextoTablas"/>
              <w:spacing w:before="0" w:after="0" w:line="360" w:lineRule="auto"/>
              <w:rPr>
                <w:sz w:val="28"/>
                <w:szCs w:val="28"/>
              </w:rPr>
            </w:pPr>
            <w:r w:rsidRPr="00CF4FAA">
              <w:rPr>
                <w:sz w:val="28"/>
                <w:szCs w:val="28"/>
              </w:rPr>
              <w:t>50</w:t>
            </w:r>
          </w:p>
        </w:tc>
        <w:tc>
          <w:tcPr>
            <w:tcW w:w="1417" w:type="dxa"/>
          </w:tcPr>
          <w:p w14:paraId="6E5F0ED1" w14:textId="20D55AF5" w:rsidR="00CF4FAA" w:rsidRPr="00CF4FAA" w:rsidRDefault="00CF4FAA" w:rsidP="003F39CC">
            <w:pPr>
              <w:pStyle w:val="TextoTablas"/>
              <w:spacing w:before="0" w:after="0" w:line="360" w:lineRule="auto"/>
              <w:rPr>
                <w:sz w:val="28"/>
                <w:szCs w:val="28"/>
              </w:rPr>
            </w:pPr>
            <w:r w:rsidRPr="00CF4FAA">
              <w:rPr>
                <w:sz w:val="28"/>
                <w:szCs w:val="28"/>
              </w:rPr>
              <w:t>AC (120V)</w:t>
            </w:r>
          </w:p>
        </w:tc>
        <w:tc>
          <w:tcPr>
            <w:tcW w:w="3021" w:type="dxa"/>
          </w:tcPr>
          <w:p w14:paraId="4FC865A8" w14:textId="340F319C" w:rsidR="00CF4FAA" w:rsidRPr="00CF4FAA" w:rsidRDefault="00CF4FAA" w:rsidP="003F39CC">
            <w:pPr>
              <w:pStyle w:val="TextoTablas"/>
              <w:spacing w:before="0" w:after="0" w:line="360" w:lineRule="auto"/>
              <w:rPr>
                <w:sz w:val="28"/>
                <w:szCs w:val="28"/>
              </w:rPr>
            </w:pPr>
            <w:r w:rsidRPr="00CF4FAA">
              <w:rPr>
                <w:sz w:val="28"/>
                <w:szCs w:val="28"/>
              </w:rPr>
              <w:t>3</w:t>
            </w:r>
          </w:p>
        </w:tc>
      </w:tr>
      <w:tr w:rsidR="00CF4FAA" w:rsidRPr="00CF4FAA" w14:paraId="7ACA76D0" w14:textId="77777777" w:rsidTr="00755E97">
        <w:trPr>
          <w:trHeight w:val="551"/>
        </w:trPr>
        <w:tc>
          <w:tcPr>
            <w:tcW w:w="704" w:type="dxa"/>
          </w:tcPr>
          <w:p w14:paraId="1E629873" w14:textId="45EF07E3" w:rsidR="00CF4FAA" w:rsidRPr="00CF4FAA" w:rsidRDefault="00CF4FAA" w:rsidP="003F39CC">
            <w:pPr>
              <w:pStyle w:val="TextoTablas"/>
              <w:spacing w:before="0" w:after="0" w:line="360" w:lineRule="auto"/>
              <w:rPr>
                <w:sz w:val="28"/>
                <w:szCs w:val="28"/>
              </w:rPr>
            </w:pPr>
            <w:r w:rsidRPr="00CF4FAA">
              <w:rPr>
                <w:sz w:val="28"/>
                <w:szCs w:val="28"/>
              </w:rPr>
              <w:t>4</w:t>
            </w:r>
          </w:p>
        </w:tc>
        <w:tc>
          <w:tcPr>
            <w:tcW w:w="2693" w:type="dxa"/>
          </w:tcPr>
          <w:p w14:paraId="477F37BD" w14:textId="7E0E5D9D" w:rsidR="00CF4FAA" w:rsidRPr="00CF4FAA" w:rsidRDefault="00CF4FAA" w:rsidP="003F39CC">
            <w:pPr>
              <w:pStyle w:val="TextoTablas"/>
              <w:spacing w:before="0" w:after="0" w:line="360" w:lineRule="auto"/>
              <w:rPr>
                <w:sz w:val="28"/>
                <w:szCs w:val="28"/>
              </w:rPr>
            </w:pPr>
            <w:r w:rsidRPr="00CF4FAA">
              <w:rPr>
                <w:sz w:val="28"/>
                <w:szCs w:val="28"/>
              </w:rPr>
              <w:t>Nevera eficiente</w:t>
            </w:r>
          </w:p>
        </w:tc>
        <w:tc>
          <w:tcPr>
            <w:tcW w:w="2127" w:type="dxa"/>
          </w:tcPr>
          <w:p w14:paraId="768A1DD5" w14:textId="082A3B30" w:rsidR="00CF4FAA" w:rsidRPr="00CF4FAA" w:rsidRDefault="00CF4FAA" w:rsidP="003F39CC">
            <w:pPr>
              <w:pStyle w:val="TextoTablas"/>
              <w:spacing w:before="0" w:after="0" w:line="360" w:lineRule="auto"/>
              <w:rPr>
                <w:sz w:val="28"/>
                <w:szCs w:val="28"/>
              </w:rPr>
            </w:pPr>
            <w:r w:rsidRPr="00CF4FAA">
              <w:rPr>
                <w:sz w:val="28"/>
                <w:szCs w:val="28"/>
              </w:rPr>
              <w:t>100</w:t>
            </w:r>
          </w:p>
        </w:tc>
        <w:tc>
          <w:tcPr>
            <w:tcW w:w="1417" w:type="dxa"/>
          </w:tcPr>
          <w:p w14:paraId="2BA75BDB" w14:textId="572D4A52" w:rsidR="00CF4FAA" w:rsidRPr="00CF4FAA" w:rsidRDefault="00CF4FAA" w:rsidP="003F39CC">
            <w:pPr>
              <w:pStyle w:val="TextoTablas"/>
              <w:spacing w:before="0" w:after="0" w:line="360" w:lineRule="auto"/>
              <w:rPr>
                <w:sz w:val="28"/>
                <w:szCs w:val="28"/>
              </w:rPr>
            </w:pPr>
            <w:r w:rsidRPr="00CF4FAA">
              <w:rPr>
                <w:sz w:val="28"/>
                <w:szCs w:val="28"/>
              </w:rPr>
              <w:t>AC (120V)</w:t>
            </w:r>
          </w:p>
        </w:tc>
        <w:tc>
          <w:tcPr>
            <w:tcW w:w="3021" w:type="dxa"/>
          </w:tcPr>
          <w:p w14:paraId="4E7BB48D" w14:textId="7F891A3B" w:rsidR="00CF4FAA" w:rsidRPr="00CF4FAA" w:rsidRDefault="00CF4FAA" w:rsidP="003F39CC">
            <w:pPr>
              <w:pStyle w:val="TextoTablas"/>
              <w:spacing w:before="0" w:after="0" w:line="360" w:lineRule="auto"/>
              <w:rPr>
                <w:sz w:val="28"/>
                <w:szCs w:val="28"/>
              </w:rPr>
            </w:pPr>
            <w:r w:rsidRPr="00CF4FAA">
              <w:rPr>
                <w:sz w:val="28"/>
                <w:szCs w:val="28"/>
              </w:rPr>
              <w:t>8 (tiempo de operación)</w:t>
            </w:r>
          </w:p>
        </w:tc>
      </w:tr>
      <w:tr w:rsidR="00CF4FAA" w:rsidRPr="00CF4FAA" w14:paraId="70932F3C" w14:textId="77777777" w:rsidTr="00755E97">
        <w:trPr>
          <w:cnfStyle w:val="000000100000" w:firstRow="0" w:lastRow="0" w:firstColumn="0" w:lastColumn="0" w:oddVBand="0" w:evenVBand="0" w:oddHBand="1" w:evenHBand="0" w:firstRowFirstColumn="0" w:firstRowLastColumn="0" w:lastRowFirstColumn="0" w:lastRowLastColumn="0"/>
          <w:trHeight w:val="551"/>
        </w:trPr>
        <w:tc>
          <w:tcPr>
            <w:tcW w:w="704" w:type="dxa"/>
          </w:tcPr>
          <w:p w14:paraId="6DBE5012" w14:textId="49C03F98" w:rsidR="00CF4FAA" w:rsidRPr="00CF4FAA" w:rsidRDefault="00CF4FAA" w:rsidP="003F39CC">
            <w:pPr>
              <w:pStyle w:val="TextoTablas"/>
              <w:spacing w:before="0" w:after="0" w:line="360" w:lineRule="auto"/>
              <w:rPr>
                <w:sz w:val="28"/>
                <w:szCs w:val="28"/>
              </w:rPr>
            </w:pPr>
            <w:r w:rsidRPr="00CF4FAA">
              <w:rPr>
                <w:sz w:val="28"/>
                <w:szCs w:val="28"/>
              </w:rPr>
              <w:t>5</w:t>
            </w:r>
          </w:p>
        </w:tc>
        <w:tc>
          <w:tcPr>
            <w:tcW w:w="2693" w:type="dxa"/>
          </w:tcPr>
          <w:p w14:paraId="3912BBEC" w14:textId="6F54954A" w:rsidR="00CF4FAA" w:rsidRPr="00CF4FAA" w:rsidRDefault="00CF4FAA" w:rsidP="003F39CC">
            <w:pPr>
              <w:pStyle w:val="TextoTablas"/>
              <w:spacing w:before="0" w:after="0" w:line="360" w:lineRule="auto"/>
              <w:rPr>
                <w:sz w:val="28"/>
                <w:szCs w:val="28"/>
              </w:rPr>
            </w:pPr>
            <w:r w:rsidRPr="00CF4FAA">
              <w:rPr>
                <w:sz w:val="28"/>
                <w:szCs w:val="28"/>
              </w:rPr>
              <w:t>Licuadora</w:t>
            </w:r>
          </w:p>
        </w:tc>
        <w:tc>
          <w:tcPr>
            <w:tcW w:w="2127" w:type="dxa"/>
          </w:tcPr>
          <w:p w14:paraId="1EC03077" w14:textId="1AF02761" w:rsidR="00CF4FAA" w:rsidRPr="00CF4FAA" w:rsidRDefault="00CF4FAA" w:rsidP="003F39CC">
            <w:pPr>
              <w:pStyle w:val="TextoTablas"/>
              <w:spacing w:before="0" w:after="0" w:line="360" w:lineRule="auto"/>
              <w:rPr>
                <w:sz w:val="28"/>
                <w:szCs w:val="28"/>
              </w:rPr>
            </w:pPr>
            <w:r w:rsidRPr="00CF4FAA">
              <w:rPr>
                <w:sz w:val="28"/>
                <w:szCs w:val="28"/>
              </w:rPr>
              <w:t>300</w:t>
            </w:r>
          </w:p>
        </w:tc>
        <w:tc>
          <w:tcPr>
            <w:tcW w:w="1417" w:type="dxa"/>
          </w:tcPr>
          <w:p w14:paraId="4E101601" w14:textId="0A237282" w:rsidR="00CF4FAA" w:rsidRPr="00CF4FAA" w:rsidRDefault="00CF4FAA" w:rsidP="003F39CC">
            <w:pPr>
              <w:pStyle w:val="TextoTablas"/>
              <w:spacing w:before="0" w:after="0" w:line="360" w:lineRule="auto"/>
              <w:rPr>
                <w:sz w:val="28"/>
                <w:szCs w:val="28"/>
              </w:rPr>
            </w:pPr>
            <w:r w:rsidRPr="00CF4FAA">
              <w:rPr>
                <w:sz w:val="28"/>
                <w:szCs w:val="28"/>
              </w:rPr>
              <w:t>AC (120V)</w:t>
            </w:r>
          </w:p>
        </w:tc>
        <w:tc>
          <w:tcPr>
            <w:tcW w:w="3021" w:type="dxa"/>
          </w:tcPr>
          <w:p w14:paraId="5A28F6DC" w14:textId="0CEC9688" w:rsidR="00CF4FAA" w:rsidRPr="00CF4FAA" w:rsidRDefault="00CF4FAA" w:rsidP="003F39CC">
            <w:pPr>
              <w:pStyle w:val="TextoTablas"/>
              <w:spacing w:before="0" w:after="0" w:line="360" w:lineRule="auto"/>
              <w:rPr>
                <w:sz w:val="28"/>
                <w:szCs w:val="28"/>
              </w:rPr>
            </w:pPr>
            <w:r w:rsidRPr="00CF4FAA">
              <w:rPr>
                <w:sz w:val="28"/>
                <w:szCs w:val="28"/>
              </w:rPr>
              <w:t>0.25 (15 minutos)</w:t>
            </w:r>
          </w:p>
        </w:tc>
      </w:tr>
    </w:tbl>
    <w:p w14:paraId="35E4415C" w14:textId="4399D49A" w:rsidR="00E407D9" w:rsidRDefault="00E407D9" w:rsidP="003F39CC">
      <w:pPr>
        <w:spacing w:before="0" w:after="0"/>
        <w:ind w:firstLine="708"/>
        <w:rPr>
          <w:rFonts w:cs="Calibri"/>
          <w:lang w:eastAsia="es-CO"/>
        </w:rPr>
      </w:pPr>
    </w:p>
    <w:p w14:paraId="30EAB849" w14:textId="77777777" w:rsidR="00CF4FAA" w:rsidRPr="00CF4FAA" w:rsidRDefault="00CF4FAA" w:rsidP="003F39CC">
      <w:pPr>
        <w:spacing w:before="0" w:after="0"/>
        <w:ind w:firstLine="708"/>
        <w:rPr>
          <w:rFonts w:cs="Calibri"/>
          <w:b/>
          <w:bCs/>
          <w:lang w:eastAsia="es-CO"/>
        </w:rPr>
      </w:pPr>
      <w:r w:rsidRPr="00CF4FAA">
        <w:rPr>
          <w:rFonts w:cs="Calibri"/>
          <w:b/>
          <w:bCs/>
          <w:lang w:eastAsia="es-CO"/>
        </w:rPr>
        <w:t xml:space="preserve">Paso 2. </w:t>
      </w:r>
      <w:r w:rsidRPr="00CF4FAA">
        <w:rPr>
          <w:rFonts w:cs="Calibri"/>
          <w:lang w:eastAsia="es-CO"/>
        </w:rPr>
        <w:t>Cálculo de la energía diaria (ediaria)</w:t>
      </w:r>
    </w:p>
    <w:p w14:paraId="37AC99AB" w14:textId="77777777" w:rsidR="00CF4FAA" w:rsidRPr="00CF4FAA" w:rsidRDefault="00CF4FAA" w:rsidP="003F39CC">
      <w:pPr>
        <w:spacing w:before="0" w:after="0"/>
        <w:ind w:firstLine="708"/>
        <w:rPr>
          <w:rFonts w:cs="Calibri"/>
          <w:lang w:eastAsia="es-CO"/>
        </w:rPr>
      </w:pPr>
      <w:r w:rsidRPr="00CF4FAA">
        <w:rPr>
          <w:rFonts w:cs="Calibri"/>
          <w:lang w:eastAsia="es-CO"/>
        </w:rPr>
        <w:t>Se aplica la fórmula fundamental a cada carga.</w:t>
      </w:r>
    </w:p>
    <w:p w14:paraId="76F9F7CA" w14:textId="16F70B9A" w:rsidR="00CF4FAA" w:rsidRPr="00CF4FAA" w:rsidRDefault="00CF4FAA" w:rsidP="003F39CC">
      <w:pPr>
        <w:pStyle w:val="Tabla"/>
        <w:spacing w:line="360" w:lineRule="auto"/>
        <w:rPr>
          <w:b/>
          <w:bCs/>
          <w:lang w:eastAsia="es-CO"/>
        </w:rPr>
      </w:pPr>
      <w:r w:rsidRPr="00CF4FAA">
        <w:rPr>
          <w:lang w:eastAsia="es-CO"/>
        </w:rPr>
        <w:t>Cálculo de la energía diaria</w:t>
      </w:r>
    </w:p>
    <w:tbl>
      <w:tblPr>
        <w:tblStyle w:val="SENA"/>
        <w:tblW w:w="0" w:type="auto"/>
        <w:tblLook w:val="04A0" w:firstRow="1" w:lastRow="0" w:firstColumn="1" w:lastColumn="0" w:noHBand="0" w:noVBand="1"/>
      </w:tblPr>
      <w:tblGrid>
        <w:gridCol w:w="988"/>
        <w:gridCol w:w="3180"/>
        <w:gridCol w:w="1665"/>
        <w:gridCol w:w="1912"/>
        <w:gridCol w:w="2217"/>
      </w:tblGrid>
      <w:tr w:rsidR="00CF4FAA" w:rsidRPr="00CF4FAA" w14:paraId="494048BC" w14:textId="77777777" w:rsidTr="005474E0">
        <w:trPr>
          <w:cnfStyle w:val="100000000000" w:firstRow="1" w:lastRow="0" w:firstColumn="0" w:lastColumn="0" w:oddVBand="0" w:evenVBand="0" w:oddHBand="0" w:evenHBand="0" w:firstRowFirstColumn="0" w:firstRowLastColumn="0" w:lastRowFirstColumn="0" w:lastRowLastColumn="0"/>
          <w:tblHeader/>
        </w:trPr>
        <w:tc>
          <w:tcPr>
            <w:tcW w:w="988" w:type="dxa"/>
          </w:tcPr>
          <w:p w14:paraId="53A2D577" w14:textId="33349A23"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N.º</w:t>
            </w:r>
          </w:p>
        </w:tc>
        <w:tc>
          <w:tcPr>
            <w:tcW w:w="3180" w:type="dxa"/>
          </w:tcPr>
          <w:p w14:paraId="28E420B5" w14:textId="0EF64A43"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Aparato</w:t>
            </w:r>
          </w:p>
        </w:tc>
        <w:tc>
          <w:tcPr>
            <w:tcW w:w="1665" w:type="dxa"/>
          </w:tcPr>
          <w:p w14:paraId="750C6CC0" w14:textId="198BB10D"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P (W)</w:t>
            </w:r>
          </w:p>
        </w:tc>
        <w:tc>
          <w:tcPr>
            <w:tcW w:w="1912" w:type="dxa"/>
          </w:tcPr>
          <w:p w14:paraId="175ED38F" w14:textId="1F1408DB"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T (h/día)</w:t>
            </w:r>
          </w:p>
        </w:tc>
        <w:tc>
          <w:tcPr>
            <w:tcW w:w="2217" w:type="dxa"/>
          </w:tcPr>
          <w:p w14:paraId="52C77780" w14:textId="6695B151"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Ediaria (Wh/día)</w:t>
            </w:r>
          </w:p>
        </w:tc>
      </w:tr>
      <w:tr w:rsidR="00CF4FAA" w:rsidRPr="00CF4FAA" w14:paraId="647FDC4A" w14:textId="77777777" w:rsidTr="005474E0">
        <w:trPr>
          <w:cnfStyle w:val="000000100000" w:firstRow="0" w:lastRow="0" w:firstColumn="0" w:lastColumn="0" w:oddVBand="0" w:evenVBand="0" w:oddHBand="1" w:evenHBand="0" w:firstRowFirstColumn="0" w:firstRowLastColumn="0" w:lastRowFirstColumn="0" w:lastRowLastColumn="0"/>
          <w:trHeight w:val="487"/>
        </w:trPr>
        <w:tc>
          <w:tcPr>
            <w:tcW w:w="988" w:type="dxa"/>
          </w:tcPr>
          <w:p w14:paraId="423328F7" w14:textId="49EA81F9"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1</w:t>
            </w:r>
          </w:p>
        </w:tc>
        <w:tc>
          <w:tcPr>
            <w:tcW w:w="3180" w:type="dxa"/>
          </w:tcPr>
          <w:p w14:paraId="3FB76F4F" w14:textId="5A4B24DD"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Iluminación (4x7W)</w:t>
            </w:r>
          </w:p>
        </w:tc>
        <w:tc>
          <w:tcPr>
            <w:tcW w:w="1665" w:type="dxa"/>
          </w:tcPr>
          <w:p w14:paraId="5024C153" w14:textId="0FD2145F"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28</w:t>
            </w:r>
          </w:p>
        </w:tc>
        <w:tc>
          <w:tcPr>
            <w:tcW w:w="1912" w:type="dxa"/>
          </w:tcPr>
          <w:p w14:paraId="5391E201" w14:textId="09642B13"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5</w:t>
            </w:r>
          </w:p>
        </w:tc>
        <w:tc>
          <w:tcPr>
            <w:tcW w:w="2217" w:type="dxa"/>
          </w:tcPr>
          <w:p w14:paraId="7B3612E5" w14:textId="27EAEE88"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28x 5= 140</w:t>
            </w:r>
          </w:p>
        </w:tc>
      </w:tr>
      <w:tr w:rsidR="00CF4FAA" w:rsidRPr="00CF4FAA" w14:paraId="492FBEE0" w14:textId="77777777" w:rsidTr="005474E0">
        <w:trPr>
          <w:trHeight w:val="487"/>
        </w:trPr>
        <w:tc>
          <w:tcPr>
            <w:tcW w:w="988" w:type="dxa"/>
          </w:tcPr>
          <w:p w14:paraId="2423D155" w14:textId="7ACD9F69"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2</w:t>
            </w:r>
          </w:p>
        </w:tc>
        <w:tc>
          <w:tcPr>
            <w:tcW w:w="3180" w:type="dxa"/>
          </w:tcPr>
          <w:p w14:paraId="0D2270D7" w14:textId="3D696E57"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Radio/cargador</w:t>
            </w:r>
          </w:p>
        </w:tc>
        <w:tc>
          <w:tcPr>
            <w:tcW w:w="1665" w:type="dxa"/>
          </w:tcPr>
          <w:p w14:paraId="7D4F9C1A" w14:textId="10BAC85D"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10</w:t>
            </w:r>
          </w:p>
        </w:tc>
        <w:tc>
          <w:tcPr>
            <w:tcW w:w="1912" w:type="dxa"/>
          </w:tcPr>
          <w:p w14:paraId="722493E5" w14:textId="68A55992"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6</w:t>
            </w:r>
          </w:p>
        </w:tc>
        <w:tc>
          <w:tcPr>
            <w:tcW w:w="2217" w:type="dxa"/>
          </w:tcPr>
          <w:p w14:paraId="004A9B2D" w14:textId="2A6A2250"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10 x 6 = 60</w:t>
            </w:r>
          </w:p>
        </w:tc>
      </w:tr>
      <w:tr w:rsidR="00CF4FAA" w:rsidRPr="00CF4FAA" w14:paraId="5727CC6D" w14:textId="77777777" w:rsidTr="005474E0">
        <w:trPr>
          <w:cnfStyle w:val="000000100000" w:firstRow="0" w:lastRow="0" w:firstColumn="0" w:lastColumn="0" w:oddVBand="0" w:evenVBand="0" w:oddHBand="1" w:evenHBand="0" w:firstRowFirstColumn="0" w:firstRowLastColumn="0" w:lastRowFirstColumn="0" w:lastRowLastColumn="0"/>
          <w:trHeight w:val="487"/>
        </w:trPr>
        <w:tc>
          <w:tcPr>
            <w:tcW w:w="988" w:type="dxa"/>
          </w:tcPr>
          <w:p w14:paraId="6C2B6290" w14:textId="44B31C99"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3</w:t>
            </w:r>
          </w:p>
        </w:tc>
        <w:tc>
          <w:tcPr>
            <w:tcW w:w="3180" w:type="dxa"/>
          </w:tcPr>
          <w:p w14:paraId="57710E38" w14:textId="265CE2A4"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Televisor</w:t>
            </w:r>
          </w:p>
        </w:tc>
        <w:tc>
          <w:tcPr>
            <w:tcW w:w="1665" w:type="dxa"/>
          </w:tcPr>
          <w:p w14:paraId="273B675E" w14:textId="546F64E0"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50</w:t>
            </w:r>
          </w:p>
        </w:tc>
        <w:tc>
          <w:tcPr>
            <w:tcW w:w="1912" w:type="dxa"/>
          </w:tcPr>
          <w:p w14:paraId="2CF93FA4" w14:textId="507DC129"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3</w:t>
            </w:r>
          </w:p>
        </w:tc>
        <w:tc>
          <w:tcPr>
            <w:tcW w:w="2217" w:type="dxa"/>
          </w:tcPr>
          <w:p w14:paraId="710B3CC9" w14:textId="03682F4B"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50 x 3 = 150</w:t>
            </w:r>
          </w:p>
        </w:tc>
      </w:tr>
      <w:tr w:rsidR="00CF4FAA" w:rsidRPr="00CF4FAA" w14:paraId="03F67216" w14:textId="77777777" w:rsidTr="005474E0">
        <w:trPr>
          <w:trHeight w:val="487"/>
        </w:trPr>
        <w:tc>
          <w:tcPr>
            <w:tcW w:w="988" w:type="dxa"/>
          </w:tcPr>
          <w:p w14:paraId="0DA29BCA" w14:textId="4EEB0B37"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4</w:t>
            </w:r>
          </w:p>
        </w:tc>
        <w:tc>
          <w:tcPr>
            <w:tcW w:w="3180" w:type="dxa"/>
          </w:tcPr>
          <w:p w14:paraId="323F5A4B" w14:textId="2A1A14F3"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Nevera</w:t>
            </w:r>
          </w:p>
        </w:tc>
        <w:tc>
          <w:tcPr>
            <w:tcW w:w="1665" w:type="dxa"/>
          </w:tcPr>
          <w:p w14:paraId="4377B4C8" w14:textId="45A26B32"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100</w:t>
            </w:r>
          </w:p>
        </w:tc>
        <w:tc>
          <w:tcPr>
            <w:tcW w:w="1912" w:type="dxa"/>
          </w:tcPr>
          <w:p w14:paraId="625F25B6" w14:textId="02F72A7E"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8</w:t>
            </w:r>
          </w:p>
        </w:tc>
        <w:tc>
          <w:tcPr>
            <w:tcW w:w="2217" w:type="dxa"/>
          </w:tcPr>
          <w:p w14:paraId="773694C6" w14:textId="5F25E8A2"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100 x 8 = 800</w:t>
            </w:r>
          </w:p>
        </w:tc>
      </w:tr>
      <w:tr w:rsidR="00CF4FAA" w:rsidRPr="00CF4FAA" w14:paraId="3CA5D9E1" w14:textId="77777777" w:rsidTr="005474E0">
        <w:trPr>
          <w:cnfStyle w:val="000000100000" w:firstRow="0" w:lastRow="0" w:firstColumn="0" w:lastColumn="0" w:oddVBand="0" w:evenVBand="0" w:oddHBand="1" w:evenHBand="0" w:firstRowFirstColumn="0" w:firstRowLastColumn="0" w:lastRowFirstColumn="0" w:lastRowLastColumn="0"/>
          <w:trHeight w:val="487"/>
        </w:trPr>
        <w:tc>
          <w:tcPr>
            <w:tcW w:w="988" w:type="dxa"/>
          </w:tcPr>
          <w:p w14:paraId="36B18F8C" w14:textId="4C5A65EC"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lastRenderedPageBreak/>
              <w:t>5</w:t>
            </w:r>
          </w:p>
        </w:tc>
        <w:tc>
          <w:tcPr>
            <w:tcW w:w="3180" w:type="dxa"/>
          </w:tcPr>
          <w:p w14:paraId="54DCB32B" w14:textId="4304DBC3"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Licuadora</w:t>
            </w:r>
          </w:p>
        </w:tc>
        <w:tc>
          <w:tcPr>
            <w:tcW w:w="1665" w:type="dxa"/>
          </w:tcPr>
          <w:p w14:paraId="31D25323" w14:textId="2C6F9731"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300</w:t>
            </w:r>
          </w:p>
        </w:tc>
        <w:tc>
          <w:tcPr>
            <w:tcW w:w="1912" w:type="dxa"/>
          </w:tcPr>
          <w:p w14:paraId="6CCC295F" w14:textId="5007F3FD"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0.25</w:t>
            </w:r>
          </w:p>
        </w:tc>
        <w:tc>
          <w:tcPr>
            <w:tcW w:w="2217" w:type="dxa"/>
          </w:tcPr>
          <w:p w14:paraId="6F5C2289" w14:textId="5C280BCC"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300 x 0.25 = 75</w:t>
            </w:r>
          </w:p>
        </w:tc>
      </w:tr>
      <w:tr w:rsidR="00CF4FAA" w:rsidRPr="00CF4FAA" w14:paraId="07F277DD" w14:textId="77777777" w:rsidTr="005474E0">
        <w:trPr>
          <w:trHeight w:val="551"/>
        </w:trPr>
        <w:tc>
          <w:tcPr>
            <w:tcW w:w="988" w:type="dxa"/>
          </w:tcPr>
          <w:p w14:paraId="183301E4" w14:textId="1415E6BF" w:rsidR="00CF4FAA" w:rsidRPr="00CF4FAA" w:rsidRDefault="00CF4FAA" w:rsidP="003F39CC">
            <w:pPr>
              <w:pStyle w:val="TextoTablas"/>
              <w:spacing w:before="0" w:after="0" w:line="360" w:lineRule="auto"/>
              <w:rPr>
                <w:rFonts w:asciiTheme="minorHAnsi" w:hAnsiTheme="minorHAnsi" w:cstheme="minorHAnsi"/>
                <w:sz w:val="28"/>
                <w:szCs w:val="28"/>
              </w:rPr>
            </w:pPr>
          </w:p>
        </w:tc>
        <w:tc>
          <w:tcPr>
            <w:tcW w:w="3180" w:type="dxa"/>
          </w:tcPr>
          <w:p w14:paraId="77DC36BB" w14:textId="6AC6F976"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TOTAL</w:t>
            </w:r>
          </w:p>
        </w:tc>
        <w:tc>
          <w:tcPr>
            <w:tcW w:w="1665" w:type="dxa"/>
          </w:tcPr>
          <w:p w14:paraId="43F55FE9" w14:textId="01B72C55"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N/A</w:t>
            </w:r>
          </w:p>
        </w:tc>
        <w:tc>
          <w:tcPr>
            <w:tcW w:w="1912" w:type="dxa"/>
          </w:tcPr>
          <w:p w14:paraId="4E70F4B2" w14:textId="23E39E1D"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N/A</w:t>
            </w:r>
          </w:p>
        </w:tc>
        <w:tc>
          <w:tcPr>
            <w:tcW w:w="2217" w:type="dxa"/>
          </w:tcPr>
          <w:p w14:paraId="562C98E5" w14:textId="6E3576A7" w:rsidR="00CF4FAA" w:rsidRPr="00CF4FAA" w:rsidRDefault="00CF4FAA" w:rsidP="003F39CC">
            <w:pPr>
              <w:pStyle w:val="TextoTablas"/>
              <w:spacing w:before="0" w:after="0" w:line="360" w:lineRule="auto"/>
              <w:rPr>
                <w:rFonts w:asciiTheme="minorHAnsi" w:hAnsiTheme="minorHAnsi" w:cstheme="minorHAnsi"/>
                <w:sz w:val="28"/>
                <w:szCs w:val="28"/>
              </w:rPr>
            </w:pPr>
            <w:r w:rsidRPr="00CF4FAA">
              <w:rPr>
                <w:rFonts w:asciiTheme="minorHAnsi" w:hAnsiTheme="minorHAnsi" w:cstheme="minorHAnsi"/>
                <w:sz w:val="28"/>
                <w:szCs w:val="28"/>
              </w:rPr>
              <w:t>Ediaria = 1225</w:t>
            </w:r>
          </w:p>
        </w:tc>
      </w:tr>
    </w:tbl>
    <w:p w14:paraId="77F1AC34" w14:textId="77777777" w:rsidR="00CF4FAA" w:rsidRDefault="00CF4FAA" w:rsidP="003F39CC">
      <w:pPr>
        <w:spacing w:before="0" w:after="0"/>
        <w:ind w:firstLine="708"/>
        <w:rPr>
          <w:rFonts w:cs="Calibri"/>
          <w:lang w:eastAsia="es-CO"/>
        </w:rPr>
      </w:pPr>
    </w:p>
    <w:p w14:paraId="0EC92144" w14:textId="77777777" w:rsidR="00443C9B" w:rsidRPr="00443C9B" w:rsidRDefault="00443C9B" w:rsidP="003F39CC">
      <w:pPr>
        <w:spacing w:before="0" w:after="0"/>
        <w:ind w:firstLine="708"/>
        <w:rPr>
          <w:rFonts w:cs="Calibri"/>
          <w:b/>
          <w:bCs/>
          <w:lang w:eastAsia="es-CO"/>
        </w:rPr>
      </w:pPr>
      <w:r w:rsidRPr="00443C9B">
        <w:rPr>
          <w:rFonts w:cs="Calibri"/>
          <w:b/>
          <w:bCs/>
          <w:lang w:eastAsia="es-CO"/>
        </w:rPr>
        <w:t xml:space="preserve">Paso 3. </w:t>
      </w:r>
      <w:r w:rsidRPr="00443C9B">
        <w:rPr>
          <w:rFonts w:cs="Calibri"/>
          <w:lang w:eastAsia="es-CO"/>
        </w:rPr>
        <w:t>Determinación de la demanda energética total</w:t>
      </w:r>
    </w:p>
    <w:p w14:paraId="550DF99B" w14:textId="77777777" w:rsidR="00443C9B" w:rsidRPr="00443C9B" w:rsidRDefault="00443C9B" w:rsidP="003F39CC">
      <w:pPr>
        <w:spacing w:before="0" w:after="0"/>
        <w:ind w:firstLine="708"/>
        <w:rPr>
          <w:rFonts w:cs="Calibri"/>
          <w:lang w:eastAsia="es-CO"/>
        </w:rPr>
      </w:pPr>
      <w:r w:rsidRPr="00443C9B">
        <w:rPr>
          <w:rFonts w:cs="Calibri"/>
          <w:lang w:eastAsia="es-CO"/>
        </w:rPr>
        <w:t>La demanda energética diaria bruta del hogar “La esperanza” es de 1225 Wh/día.</w:t>
      </w:r>
    </w:p>
    <w:p w14:paraId="142D893A" w14:textId="77777777" w:rsidR="00443C9B" w:rsidRPr="00443C9B" w:rsidRDefault="00443C9B" w:rsidP="003F39CC">
      <w:pPr>
        <w:spacing w:before="0" w:after="0"/>
        <w:ind w:firstLine="708"/>
        <w:rPr>
          <w:rFonts w:cs="Calibri"/>
          <w:lang w:eastAsia="es-CO"/>
        </w:rPr>
      </w:pPr>
      <w:r w:rsidRPr="00443C9B">
        <w:rPr>
          <w:rFonts w:cs="Calibri"/>
          <w:lang w:eastAsia="es-CO"/>
        </w:rPr>
        <w:t>Este valor es la base para el dimensionamiento del sistema.</w:t>
      </w:r>
    </w:p>
    <w:p w14:paraId="10D1989F" w14:textId="77777777" w:rsidR="00CF4FAA" w:rsidRDefault="00CF4FAA" w:rsidP="003F39CC">
      <w:pPr>
        <w:spacing w:before="0" w:after="0"/>
        <w:ind w:firstLine="708"/>
        <w:rPr>
          <w:rFonts w:cs="Calibri"/>
          <w:lang w:eastAsia="es-CO"/>
        </w:rPr>
      </w:pPr>
    </w:p>
    <w:p w14:paraId="5CA12602" w14:textId="77777777" w:rsidR="00443C9B" w:rsidRPr="00443C9B" w:rsidRDefault="00443C9B" w:rsidP="003F39CC">
      <w:pPr>
        <w:spacing w:before="0" w:after="0"/>
        <w:ind w:firstLine="708"/>
        <w:rPr>
          <w:rFonts w:cs="Calibri"/>
          <w:b/>
          <w:bCs/>
          <w:lang w:eastAsia="es-CO"/>
        </w:rPr>
      </w:pPr>
      <w:r w:rsidRPr="00443C9B">
        <w:rPr>
          <w:rFonts w:cs="Calibri"/>
          <w:b/>
          <w:bCs/>
          <w:lang w:eastAsia="es-CO"/>
        </w:rPr>
        <w:t xml:space="preserve">Paso 4. </w:t>
      </w:r>
      <w:r w:rsidRPr="00443C9B">
        <w:rPr>
          <w:rFonts w:cs="Calibri"/>
          <w:lang w:eastAsia="es-CO"/>
        </w:rPr>
        <w:t>Identificación de la potencia máxima instantánea (PPico)</w:t>
      </w:r>
    </w:p>
    <w:p w14:paraId="2D3BF22B" w14:textId="77777777" w:rsidR="00443C9B" w:rsidRPr="00443C9B" w:rsidRDefault="00443C9B" w:rsidP="003F39CC">
      <w:pPr>
        <w:spacing w:before="0" w:after="0"/>
        <w:ind w:left="708" w:firstLine="708"/>
        <w:rPr>
          <w:rFonts w:cs="Calibri"/>
          <w:lang w:eastAsia="es-CO"/>
        </w:rPr>
      </w:pPr>
      <w:r w:rsidRPr="00443C9B">
        <w:rPr>
          <w:rFonts w:cs="Calibri"/>
          <w:lang w:eastAsia="es-CO"/>
        </w:rPr>
        <w:t>Para dimensionar el inversor, se debe identificar la hora de mayor consumo (la PPico). Asumiendo que el pico ocurre a las 7:00 p. m., donde la familia usa simultáneamente:</w:t>
      </w:r>
    </w:p>
    <w:p w14:paraId="6FC6347C" w14:textId="77777777" w:rsidR="00443C9B" w:rsidRPr="00443C9B" w:rsidRDefault="00443C9B">
      <w:pPr>
        <w:numPr>
          <w:ilvl w:val="0"/>
          <w:numId w:val="31"/>
        </w:numPr>
        <w:tabs>
          <w:tab w:val="clear" w:pos="720"/>
        </w:tabs>
        <w:spacing w:before="0" w:after="0"/>
        <w:ind w:left="1134"/>
        <w:rPr>
          <w:rFonts w:cs="Calibri"/>
          <w:lang w:eastAsia="es-CO"/>
        </w:rPr>
      </w:pPr>
      <w:r w:rsidRPr="00443C9B">
        <w:rPr>
          <w:rFonts w:cs="Calibri"/>
          <w:b/>
          <w:bCs/>
          <w:lang w:eastAsia="es-CO"/>
        </w:rPr>
        <w:t>Iluminación:</w:t>
      </w:r>
      <w:r w:rsidRPr="00443C9B">
        <w:rPr>
          <w:rFonts w:cs="Calibri"/>
          <w:lang w:eastAsia="es-CO"/>
        </w:rPr>
        <w:t> 28 W</w:t>
      </w:r>
    </w:p>
    <w:p w14:paraId="21D86339" w14:textId="77777777" w:rsidR="00443C9B" w:rsidRPr="00443C9B" w:rsidRDefault="00443C9B">
      <w:pPr>
        <w:numPr>
          <w:ilvl w:val="0"/>
          <w:numId w:val="31"/>
        </w:numPr>
        <w:tabs>
          <w:tab w:val="clear" w:pos="720"/>
        </w:tabs>
        <w:spacing w:before="0" w:after="0"/>
        <w:ind w:left="1134"/>
        <w:rPr>
          <w:rFonts w:cs="Calibri"/>
          <w:lang w:eastAsia="es-CO"/>
        </w:rPr>
      </w:pPr>
      <w:r w:rsidRPr="00443C9B">
        <w:rPr>
          <w:rFonts w:cs="Calibri"/>
          <w:b/>
          <w:bCs/>
          <w:lang w:eastAsia="es-CO"/>
        </w:rPr>
        <w:t>Televisor:</w:t>
      </w:r>
      <w:r w:rsidRPr="00443C9B">
        <w:rPr>
          <w:rFonts w:cs="Calibri"/>
          <w:lang w:eastAsia="es-CO"/>
        </w:rPr>
        <w:t> 50 W</w:t>
      </w:r>
    </w:p>
    <w:p w14:paraId="05634406" w14:textId="77777777" w:rsidR="00443C9B" w:rsidRPr="00443C9B" w:rsidRDefault="00443C9B">
      <w:pPr>
        <w:numPr>
          <w:ilvl w:val="0"/>
          <w:numId w:val="31"/>
        </w:numPr>
        <w:tabs>
          <w:tab w:val="clear" w:pos="720"/>
        </w:tabs>
        <w:spacing w:before="0" w:after="0"/>
        <w:ind w:left="1134"/>
        <w:rPr>
          <w:rFonts w:cs="Calibri"/>
          <w:lang w:eastAsia="es-CO"/>
        </w:rPr>
      </w:pPr>
      <w:r w:rsidRPr="00443C9B">
        <w:rPr>
          <w:rFonts w:cs="Calibri"/>
          <w:b/>
          <w:bCs/>
          <w:lang w:eastAsia="es-CO"/>
        </w:rPr>
        <w:t>Nevera:</w:t>
      </w:r>
      <w:r w:rsidRPr="00443C9B">
        <w:rPr>
          <w:rFonts w:cs="Calibri"/>
          <w:lang w:eastAsia="es-CO"/>
        </w:rPr>
        <w:t> 100 W</w:t>
      </w:r>
    </w:p>
    <w:p w14:paraId="4C354424" w14:textId="77777777" w:rsidR="00443C9B" w:rsidRPr="00443C9B" w:rsidRDefault="00443C9B">
      <w:pPr>
        <w:numPr>
          <w:ilvl w:val="0"/>
          <w:numId w:val="31"/>
        </w:numPr>
        <w:tabs>
          <w:tab w:val="clear" w:pos="720"/>
        </w:tabs>
        <w:spacing w:before="0" w:after="0"/>
        <w:ind w:left="1134"/>
        <w:rPr>
          <w:rFonts w:cs="Calibri"/>
          <w:lang w:eastAsia="es-CO"/>
        </w:rPr>
      </w:pPr>
      <w:r w:rsidRPr="00443C9B">
        <w:rPr>
          <w:rFonts w:cs="Calibri"/>
          <w:b/>
          <w:bCs/>
          <w:lang w:eastAsia="es-CO"/>
        </w:rPr>
        <w:t>Licuadora (en uso para la cena):</w:t>
      </w:r>
      <w:r w:rsidRPr="00443C9B">
        <w:rPr>
          <w:rFonts w:cs="Calibri"/>
          <w:lang w:eastAsia="es-CO"/>
        </w:rPr>
        <w:t> 300 W</w:t>
      </w:r>
    </w:p>
    <w:p w14:paraId="3283E821" w14:textId="77777777" w:rsidR="00443C9B" w:rsidRPr="00443C9B" w:rsidRDefault="00443C9B" w:rsidP="003F39CC">
      <w:pPr>
        <w:spacing w:before="0" w:after="0"/>
        <w:ind w:firstLine="708"/>
        <w:jc w:val="center"/>
        <w:rPr>
          <w:rFonts w:cs="Calibri"/>
          <w:b/>
          <w:bCs/>
          <w:lang w:eastAsia="es-CO"/>
        </w:rPr>
      </w:pPr>
      <w:r w:rsidRPr="00443C9B">
        <w:rPr>
          <w:rFonts w:cs="Calibri"/>
          <w:b/>
          <w:bCs/>
          <w:lang w:eastAsia="es-CO"/>
        </w:rPr>
        <w:t>PPico = 28 W + 50 W + 100 W + 300 W = 478 W</w:t>
      </w:r>
    </w:p>
    <w:p w14:paraId="2E9E4B17" w14:textId="77777777" w:rsidR="00443C9B" w:rsidRPr="00443C9B" w:rsidRDefault="00443C9B" w:rsidP="003F39CC">
      <w:pPr>
        <w:spacing w:before="0" w:after="0"/>
        <w:ind w:firstLine="708"/>
        <w:rPr>
          <w:rFonts w:cs="Calibri"/>
          <w:lang w:eastAsia="es-CO"/>
        </w:rPr>
      </w:pPr>
      <w:r w:rsidRPr="00443C9B">
        <w:rPr>
          <w:rFonts w:cs="Calibri"/>
          <w:lang w:eastAsia="es-CO"/>
        </w:rPr>
        <w:t>El inversor debe tener una capacidad nominal superior a 478 W (más margen de seguridad y picos de arranque).</w:t>
      </w:r>
    </w:p>
    <w:p w14:paraId="09B37BB0" w14:textId="77777777" w:rsidR="00443C9B" w:rsidRPr="00443C9B" w:rsidRDefault="00443C9B" w:rsidP="003F39CC">
      <w:pPr>
        <w:spacing w:before="0" w:after="0"/>
        <w:ind w:firstLine="708"/>
        <w:rPr>
          <w:rFonts w:cs="Calibri"/>
          <w:lang w:eastAsia="es-CO"/>
        </w:rPr>
      </w:pPr>
      <w:r w:rsidRPr="00443C9B">
        <w:rPr>
          <w:rFonts w:cs="Calibri"/>
          <w:b/>
          <w:bCs/>
          <w:lang w:eastAsia="es-CO"/>
        </w:rPr>
        <w:t>Conclusión del ejemplo</w:t>
      </w:r>
    </w:p>
    <w:p w14:paraId="459CC99B" w14:textId="77777777" w:rsidR="00443C9B" w:rsidRPr="00443C9B" w:rsidRDefault="00443C9B" w:rsidP="003F39CC">
      <w:pPr>
        <w:spacing w:before="0" w:after="0"/>
        <w:ind w:firstLine="708"/>
        <w:rPr>
          <w:rFonts w:cs="Calibri"/>
          <w:lang w:eastAsia="es-CO"/>
        </w:rPr>
      </w:pPr>
      <w:r w:rsidRPr="00443C9B">
        <w:rPr>
          <w:rFonts w:cs="Calibri"/>
          <w:lang w:eastAsia="es-CO"/>
        </w:rPr>
        <w:t>Para el hogar “La esperanza”, el sistema FV aislado debe ser diseñado para:</w:t>
      </w:r>
    </w:p>
    <w:p w14:paraId="4E032EA1" w14:textId="77777777" w:rsidR="00443C9B" w:rsidRDefault="00443C9B">
      <w:pPr>
        <w:pStyle w:val="Prrafodelista"/>
        <w:numPr>
          <w:ilvl w:val="1"/>
          <w:numId w:val="30"/>
        </w:numPr>
        <w:spacing w:before="0" w:after="0"/>
        <w:ind w:left="1134"/>
        <w:rPr>
          <w:rFonts w:cs="Calibri"/>
          <w:lang w:eastAsia="es-CO"/>
        </w:rPr>
      </w:pPr>
      <w:r w:rsidRPr="00443C9B">
        <w:rPr>
          <w:rFonts w:cs="Calibri"/>
          <w:b/>
          <w:bCs/>
          <w:lang w:eastAsia="es-CO"/>
        </w:rPr>
        <w:t>Energía diaria requerida:</w:t>
      </w:r>
      <w:r w:rsidRPr="00443C9B">
        <w:rPr>
          <w:rFonts w:cs="Calibri"/>
          <w:lang w:eastAsia="es-CO"/>
        </w:rPr>
        <w:t> mínimo 1225 Wh/día (a lo que se sumarán pérdidas de eficiencia).</w:t>
      </w:r>
    </w:p>
    <w:p w14:paraId="761870A8" w14:textId="3249A31C" w:rsidR="00443C9B" w:rsidRDefault="00443C9B">
      <w:pPr>
        <w:pStyle w:val="Prrafodelista"/>
        <w:numPr>
          <w:ilvl w:val="1"/>
          <w:numId w:val="30"/>
        </w:numPr>
        <w:spacing w:before="0" w:after="0"/>
        <w:ind w:left="1134"/>
        <w:rPr>
          <w:rFonts w:cs="Calibri"/>
          <w:lang w:eastAsia="es-CO"/>
        </w:rPr>
      </w:pPr>
      <w:r w:rsidRPr="00443C9B">
        <w:rPr>
          <w:rFonts w:cs="Calibri"/>
          <w:b/>
          <w:bCs/>
          <w:lang w:eastAsia="es-CO"/>
        </w:rPr>
        <w:t>Potencia máxima del inversor:</w:t>
      </w:r>
      <w:r w:rsidRPr="00443C9B">
        <w:rPr>
          <w:rFonts w:cs="Calibri"/>
          <w:lang w:eastAsia="es-CO"/>
        </w:rPr>
        <w:t> mínimo 478 W (más margen de seguridad).</w:t>
      </w:r>
    </w:p>
    <w:p w14:paraId="1356B5A8" w14:textId="497A9EC0" w:rsidR="00CF75FF" w:rsidRDefault="004636A2">
      <w:pPr>
        <w:pStyle w:val="Ttulo1"/>
        <w:numPr>
          <w:ilvl w:val="0"/>
          <w:numId w:val="4"/>
        </w:numPr>
        <w:ind w:left="709"/>
      </w:pPr>
      <w:bookmarkStart w:id="14" w:name="_Toc231278818"/>
      <w:r w:rsidRPr="004636A2">
        <w:lastRenderedPageBreak/>
        <w:t>Principios de predimensionamiento</w:t>
      </w:r>
      <w:bookmarkEnd w:id="14"/>
    </w:p>
    <w:p w14:paraId="38D6F6D0" w14:textId="5219C313" w:rsidR="00293457" w:rsidRDefault="00D07693" w:rsidP="003F39CC">
      <w:pPr>
        <w:spacing w:before="0" w:after="0"/>
        <w:ind w:firstLine="708"/>
        <w:rPr>
          <w:rFonts w:cs="Calibri"/>
          <w:lang w:eastAsia="es-CO"/>
        </w:rPr>
      </w:pPr>
      <w:r w:rsidRPr="00D07693">
        <w:rPr>
          <w:rFonts w:cs="Calibri"/>
          <w:lang w:eastAsia="es-CO"/>
        </w:rPr>
        <w:t>El prediseño es el proceso de determinar el tamaño preliminar de los componentes del sistema solar fotovoltaico (FV) aislado (</w:t>
      </w:r>
      <w:r w:rsidRPr="00E9742D">
        <w:rPr>
          <w:rStyle w:val="Extranjerismo"/>
          <w:lang w:eastAsia="es-CO"/>
        </w:rPr>
        <w:t>Off - Grid</w:t>
      </w:r>
      <w:r w:rsidRPr="00D07693">
        <w:rPr>
          <w:rFonts w:cs="Calibri"/>
          <w:lang w:eastAsia="es-CO"/>
        </w:rPr>
        <w:t>) a partir de la demanda energética diaria y el recurso solar local.</w:t>
      </w:r>
    </w:p>
    <w:p w14:paraId="345089FC" w14:textId="77777777" w:rsidR="00D07693" w:rsidRPr="003E7454" w:rsidRDefault="00D07693">
      <w:pPr>
        <w:pStyle w:val="Prrafodelista"/>
        <w:numPr>
          <w:ilvl w:val="0"/>
          <w:numId w:val="19"/>
        </w:numPr>
        <w:spacing w:before="0" w:after="0"/>
        <w:rPr>
          <w:rFonts w:cs="Calibri"/>
          <w:b/>
          <w:bCs/>
          <w:lang w:eastAsia="es-CO"/>
        </w:rPr>
      </w:pPr>
      <w:r w:rsidRPr="003E7454">
        <w:rPr>
          <w:rFonts w:cs="Calibri"/>
          <w:b/>
          <w:bCs/>
          <w:lang w:eastAsia="es-CO"/>
        </w:rPr>
        <w:t>El factor de seguridad (FS) y pérdidas del sistema</w:t>
      </w:r>
    </w:p>
    <w:p w14:paraId="4FFC19D9" w14:textId="3810FB54" w:rsidR="007419D3" w:rsidRDefault="00D07693" w:rsidP="003F39CC">
      <w:pPr>
        <w:spacing w:before="0" w:after="0"/>
        <w:ind w:firstLine="708"/>
        <w:rPr>
          <w:rFonts w:cs="Calibri"/>
          <w:lang w:eastAsia="es-CO"/>
        </w:rPr>
      </w:pPr>
      <w:r w:rsidRPr="00D07693">
        <w:rPr>
          <w:rFonts w:cs="Calibri"/>
          <w:lang w:eastAsia="es-CO"/>
        </w:rPr>
        <w:t>Antes de dimensionar cualquier componente, es crucial ajustar la demanda bruta para tener en cuenta las ineficiencias y los riesgos operativos.</w:t>
      </w:r>
    </w:p>
    <w:p w14:paraId="4A82EE2E" w14:textId="66295ACE" w:rsidR="007419D3" w:rsidRDefault="003E7454" w:rsidP="003F39CC">
      <w:pPr>
        <w:spacing w:before="0" w:after="0"/>
        <w:ind w:firstLine="708"/>
        <w:rPr>
          <w:rFonts w:cs="Calibri"/>
          <w:lang w:eastAsia="es-CO"/>
        </w:rPr>
      </w:pPr>
      <w:r w:rsidRPr="003E7454">
        <w:rPr>
          <w:rFonts w:cs="Calibri"/>
          <w:b/>
          <w:bCs/>
          <w:lang w:eastAsia="es-CO"/>
        </w:rPr>
        <w:t>Pérdidas por Eficiencia (PE)</w:t>
      </w:r>
    </w:p>
    <w:p w14:paraId="79DB334A" w14:textId="77777777" w:rsidR="003E7454" w:rsidRPr="003E7454" w:rsidRDefault="003E7454" w:rsidP="003F39CC">
      <w:pPr>
        <w:spacing w:before="0" w:after="0"/>
        <w:ind w:firstLine="708"/>
        <w:rPr>
          <w:rFonts w:cs="Calibri"/>
          <w:lang w:eastAsia="es-CO"/>
        </w:rPr>
      </w:pPr>
      <w:r w:rsidRPr="003E7454">
        <w:rPr>
          <w:rFonts w:cs="Calibri"/>
          <w:lang w:eastAsia="es-CO"/>
        </w:rPr>
        <w:t>En un sistema fotovoltaico real, la energía se pierde en cada etapa de conversión. Estas pérdidas deben ser compensadas aumentando la demanda de diseño:</w:t>
      </w:r>
    </w:p>
    <w:p w14:paraId="694BA799" w14:textId="77777777" w:rsidR="003E7454" w:rsidRPr="003E7454" w:rsidRDefault="003E7454">
      <w:pPr>
        <w:numPr>
          <w:ilvl w:val="0"/>
          <w:numId w:val="17"/>
        </w:numPr>
        <w:tabs>
          <w:tab w:val="clear" w:pos="720"/>
        </w:tabs>
        <w:spacing w:before="0" w:after="0"/>
        <w:ind w:left="993"/>
        <w:rPr>
          <w:rFonts w:cs="Calibri"/>
          <w:lang w:eastAsia="es-CO"/>
        </w:rPr>
      </w:pPr>
      <w:r w:rsidRPr="003E7454">
        <w:rPr>
          <w:rFonts w:cs="Calibri"/>
          <w:b/>
          <w:bCs/>
          <w:lang w:eastAsia="es-CO"/>
        </w:rPr>
        <w:t>Pérdidas del banco de baterías:</w:t>
      </w:r>
      <w:r w:rsidRPr="003E7454">
        <w:rPr>
          <w:rFonts w:cs="Calibri"/>
          <w:lang w:eastAsia="es-CO"/>
        </w:rPr>
        <w:t> la carga y descarga de las baterías no es 100 % eficiente (pérdidas por el ciclo de Coulomb).</w:t>
      </w:r>
    </w:p>
    <w:p w14:paraId="16699364" w14:textId="77777777" w:rsidR="003E7454" w:rsidRPr="003E7454" w:rsidRDefault="003E7454">
      <w:pPr>
        <w:numPr>
          <w:ilvl w:val="0"/>
          <w:numId w:val="17"/>
        </w:numPr>
        <w:tabs>
          <w:tab w:val="clear" w:pos="720"/>
        </w:tabs>
        <w:spacing w:before="0" w:after="0"/>
        <w:ind w:left="993"/>
        <w:rPr>
          <w:rFonts w:cs="Calibri"/>
          <w:lang w:eastAsia="es-CO"/>
        </w:rPr>
      </w:pPr>
      <w:r w:rsidRPr="003E7454">
        <w:rPr>
          <w:rFonts w:cs="Calibri"/>
          <w:b/>
          <w:bCs/>
          <w:lang w:eastAsia="es-CO"/>
        </w:rPr>
        <w:t>Pérdidas del inversor:</w:t>
      </w:r>
      <w:r w:rsidRPr="003E7454">
        <w:rPr>
          <w:rFonts w:cs="Calibri"/>
          <w:lang w:eastAsia="es-CO"/>
        </w:rPr>
        <w:t> la conversión de DC a AC introduce pérdidas (generalmente 5 % al 15 %).</w:t>
      </w:r>
    </w:p>
    <w:p w14:paraId="6B483200" w14:textId="77777777" w:rsidR="003E7454" w:rsidRPr="003E7454" w:rsidRDefault="003E7454">
      <w:pPr>
        <w:numPr>
          <w:ilvl w:val="0"/>
          <w:numId w:val="17"/>
        </w:numPr>
        <w:tabs>
          <w:tab w:val="clear" w:pos="720"/>
        </w:tabs>
        <w:spacing w:before="0" w:after="0"/>
        <w:ind w:left="993"/>
        <w:rPr>
          <w:rFonts w:cs="Calibri"/>
          <w:lang w:eastAsia="es-CO"/>
        </w:rPr>
      </w:pPr>
      <w:r w:rsidRPr="003E7454">
        <w:rPr>
          <w:rFonts w:cs="Calibri"/>
          <w:b/>
          <w:bCs/>
          <w:lang w:eastAsia="es-CO"/>
        </w:rPr>
        <w:t>Pérdidas por cableado:</w:t>
      </w:r>
      <w:r w:rsidRPr="003E7454">
        <w:rPr>
          <w:rFonts w:cs="Calibri"/>
          <w:lang w:eastAsia="es-CO"/>
        </w:rPr>
        <w:t> resistencia de los cables (generalmente 2 % al 3 %).</w:t>
      </w:r>
    </w:p>
    <w:p w14:paraId="395980BD" w14:textId="77777777" w:rsidR="003E7454" w:rsidRPr="003E7454" w:rsidRDefault="003E7454" w:rsidP="003F39CC">
      <w:pPr>
        <w:spacing w:before="0" w:after="0"/>
        <w:ind w:firstLine="708"/>
        <w:rPr>
          <w:rFonts w:cs="Calibri"/>
          <w:b/>
          <w:bCs/>
          <w:lang w:eastAsia="es-CO"/>
        </w:rPr>
      </w:pPr>
      <w:r w:rsidRPr="003E7454">
        <w:rPr>
          <w:rFonts w:cs="Calibri"/>
          <w:b/>
          <w:bCs/>
          <w:lang w:eastAsia="es-CO"/>
        </w:rPr>
        <w:t>Factor de Seguridad (FS)</w:t>
      </w:r>
    </w:p>
    <w:p w14:paraId="2EBECF0E" w14:textId="77777777" w:rsidR="003E7454" w:rsidRPr="003E7454" w:rsidRDefault="003E7454" w:rsidP="003F39CC">
      <w:pPr>
        <w:spacing w:before="0" w:after="0"/>
        <w:ind w:firstLine="708"/>
        <w:rPr>
          <w:rFonts w:cs="Calibri"/>
          <w:lang w:eastAsia="es-CO"/>
        </w:rPr>
      </w:pPr>
      <w:r w:rsidRPr="003E7454">
        <w:rPr>
          <w:rFonts w:cs="Calibri"/>
          <w:lang w:eastAsia="es-CO"/>
        </w:rPr>
        <w:t>Degradación del módulo: Los paneles solares pierden eficiencia con el tiempo (típicamente se espera una pérdida de 0.5 % a 1 % anual).</w:t>
      </w:r>
    </w:p>
    <w:p w14:paraId="691A1956" w14:textId="77777777" w:rsidR="003E7454" w:rsidRPr="003E7454" w:rsidRDefault="003E7454">
      <w:pPr>
        <w:numPr>
          <w:ilvl w:val="0"/>
          <w:numId w:val="18"/>
        </w:numPr>
        <w:tabs>
          <w:tab w:val="clear" w:pos="720"/>
          <w:tab w:val="num" w:pos="993"/>
        </w:tabs>
        <w:spacing w:before="0" w:after="0"/>
        <w:ind w:left="1134"/>
        <w:rPr>
          <w:rFonts w:cs="Calibri"/>
          <w:lang w:eastAsia="es-CO"/>
        </w:rPr>
      </w:pPr>
      <w:r w:rsidRPr="003E7454">
        <w:rPr>
          <w:rFonts w:cs="Calibri"/>
          <w:b/>
          <w:bCs/>
          <w:lang w:eastAsia="es-CO"/>
        </w:rPr>
        <w:t>Juntas de Acción Comunal (JAC):</w:t>
      </w:r>
      <w:r w:rsidRPr="003E7454">
        <w:rPr>
          <w:rFonts w:cs="Calibri"/>
          <w:lang w:eastAsia="es-CO"/>
        </w:rPr>
        <w:t> a menudo son el vehículo legal y social para el manejo de los sistemas.</w:t>
      </w:r>
    </w:p>
    <w:p w14:paraId="294ADC7F" w14:textId="77777777" w:rsidR="003E7454" w:rsidRPr="003E7454" w:rsidRDefault="003E7454">
      <w:pPr>
        <w:numPr>
          <w:ilvl w:val="0"/>
          <w:numId w:val="18"/>
        </w:numPr>
        <w:tabs>
          <w:tab w:val="clear" w:pos="720"/>
          <w:tab w:val="num" w:pos="993"/>
        </w:tabs>
        <w:spacing w:before="0" w:after="0"/>
        <w:ind w:left="1134"/>
        <w:rPr>
          <w:rFonts w:cs="Calibri"/>
          <w:lang w:eastAsia="es-CO"/>
        </w:rPr>
      </w:pPr>
      <w:r w:rsidRPr="003E7454">
        <w:rPr>
          <w:rFonts w:cs="Calibri"/>
          <w:b/>
          <w:bCs/>
          <w:lang w:eastAsia="es-CO"/>
        </w:rPr>
        <w:t xml:space="preserve">Suciedad y sombras </w:t>
      </w:r>
      <w:r w:rsidRPr="00755E97">
        <w:rPr>
          <w:rStyle w:val="Extranjerismo"/>
          <w:b/>
          <w:bCs/>
          <w:lang w:eastAsia="es-CO"/>
        </w:rPr>
        <w:t>(mismatches</w:t>
      </w:r>
      <w:r w:rsidRPr="003E7454">
        <w:rPr>
          <w:rFonts w:cs="Calibri"/>
          <w:b/>
          <w:bCs/>
          <w:lang w:eastAsia="es-CO"/>
        </w:rPr>
        <w:t>):</w:t>
      </w:r>
      <w:r w:rsidRPr="003E7454">
        <w:rPr>
          <w:rFonts w:cs="Calibri"/>
          <w:lang w:eastAsia="es-CO"/>
        </w:rPr>
        <w:t> polvo, hojas y pequeñas sombras que reducen la producción real.</w:t>
      </w:r>
    </w:p>
    <w:p w14:paraId="37F9CF53" w14:textId="77777777" w:rsidR="003E7454" w:rsidRPr="003E7454" w:rsidRDefault="003E7454">
      <w:pPr>
        <w:numPr>
          <w:ilvl w:val="0"/>
          <w:numId w:val="18"/>
        </w:numPr>
        <w:tabs>
          <w:tab w:val="clear" w:pos="720"/>
          <w:tab w:val="num" w:pos="993"/>
        </w:tabs>
        <w:spacing w:before="0" w:after="0"/>
        <w:ind w:left="1134"/>
        <w:rPr>
          <w:rFonts w:cs="Calibri"/>
          <w:lang w:eastAsia="es-CO"/>
        </w:rPr>
      </w:pPr>
      <w:r w:rsidRPr="003E7454">
        <w:rPr>
          <w:rFonts w:cs="Calibri"/>
          <w:b/>
          <w:bCs/>
          <w:lang w:eastAsia="es-CO"/>
        </w:rPr>
        <w:t>Imprevisión de demanda:</w:t>
      </w:r>
      <w:r w:rsidRPr="003E7454">
        <w:rPr>
          <w:rFonts w:cs="Calibri"/>
          <w:lang w:eastAsia="es-CO"/>
        </w:rPr>
        <w:t> pequeños aumentos de consumo no previstos en el diagnóstico.</w:t>
      </w:r>
    </w:p>
    <w:p w14:paraId="1F69C85E" w14:textId="366E1E4B" w:rsidR="007419D3" w:rsidRPr="003E7454" w:rsidRDefault="003E7454">
      <w:pPr>
        <w:pStyle w:val="Prrafodelista"/>
        <w:numPr>
          <w:ilvl w:val="0"/>
          <w:numId w:val="19"/>
        </w:numPr>
        <w:spacing w:before="0" w:after="0"/>
        <w:rPr>
          <w:rFonts w:cs="Calibri"/>
          <w:b/>
          <w:bCs/>
          <w:lang w:eastAsia="es-CO"/>
        </w:rPr>
      </w:pPr>
      <w:r w:rsidRPr="003E7454">
        <w:rPr>
          <w:rFonts w:cs="Calibri"/>
          <w:b/>
          <w:bCs/>
          <w:lang w:eastAsia="es-CO"/>
        </w:rPr>
        <w:lastRenderedPageBreak/>
        <w:t>Cálculo de la demanda de diseño (</w:t>
      </w:r>
      <w:r w:rsidRPr="003E7454">
        <w:rPr>
          <w:rStyle w:val="Extranjerismo"/>
          <w:lang w:eastAsia="es-CO"/>
        </w:rPr>
        <w:t>WhD</w:t>
      </w:r>
      <w:r w:rsidRPr="003E7454">
        <w:rPr>
          <w:rFonts w:cs="Calibri"/>
          <w:b/>
          <w:bCs/>
          <w:lang w:eastAsia="es-CO"/>
        </w:rPr>
        <w:t>)</w:t>
      </w:r>
    </w:p>
    <w:p w14:paraId="36258B6F" w14:textId="77777777" w:rsidR="003E7454" w:rsidRPr="003E7454" w:rsidRDefault="003E7454" w:rsidP="003F39CC">
      <w:pPr>
        <w:spacing w:before="0" w:after="0"/>
        <w:ind w:firstLine="708"/>
        <w:rPr>
          <w:rFonts w:cs="Calibri"/>
          <w:lang w:eastAsia="es-CO"/>
        </w:rPr>
      </w:pPr>
      <w:r w:rsidRPr="003E7454">
        <w:rPr>
          <w:rFonts w:cs="Calibri"/>
          <w:lang w:eastAsia="es-CO"/>
        </w:rPr>
        <w:t>La demanda bruta calculada se ajusta por estas pérdidas para obtener la demanda neta que la matriz solar debe generar:</w:t>
      </w:r>
    </w:p>
    <w:p w14:paraId="7E13F897" w14:textId="454A4BEE" w:rsidR="007419D3" w:rsidRDefault="003E7454" w:rsidP="003F39CC">
      <w:pPr>
        <w:spacing w:before="0" w:after="0"/>
        <w:ind w:firstLine="708"/>
        <w:rPr>
          <w:rFonts w:cs="Calibri"/>
          <w:lang w:eastAsia="es-CO"/>
        </w:rPr>
      </w:pPr>
      <w:r w:rsidRPr="003E7454">
        <w:rPr>
          <w:rFonts w:cs="Calibri"/>
          <w:lang w:eastAsia="es-CO"/>
        </w:rPr>
        <w:t xml:space="preserve">Demanda de Diseño </w:t>
      </w:r>
      <w:r w:rsidRPr="003E7454">
        <w:rPr>
          <w:rStyle w:val="Extranjerismo"/>
          <w:lang w:eastAsia="es-CO"/>
        </w:rPr>
        <w:t>(WhD)</w:t>
      </w:r>
      <w:r w:rsidRPr="003E7454">
        <w:rPr>
          <w:rFonts w:cs="Calibri"/>
          <w:lang w:eastAsia="es-CO"/>
        </w:rPr>
        <w:t xml:space="preserve"> = Demanda Bruta </w:t>
      </w:r>
      <w:r w:rsidRPr="003E7454">
        <w:rPr>
          <w:rStyle w:val="Extranjerismo"/>
          <w:lang w:eastAsia="es-CO"/>
        </w:rPr>
        <w:t>(WhBruta)</w:t>
      </w:r>
      <w:r w:rsidRPr="003E7454">
        <w:rPr>
          <w:rFonts w:cs="Calibri"/>
          <w:lang w:eastAsia="es-CO"/>
        </w:rPr>
        <w:t xml:space="preserve"> × (1 + FS) / (1 − Pérd.)</w:t>
      </w:r>
    </w:p>
    <w:p w14:paraId="49607F94" w14:textId="571B3168" w:rsidR="007419D3" w:rsidRDefault="003E7454" w:rsidP="003F39CC">
      <w:pPr>
        <w:spacing w:before="0" w:after="0"/>
        <w:ind w:firstLine="708"/>
        <w:rPr>
          <w:rFonts w:cs="Calibri"/>
          <w:lang w:eastAsia="es-CO"/>
        </w:rPr>
      </w:pPr>
      <w:r w:rsidRPr="003E7454">
        <w:rPr>
          <w:rFonts w:cs="Calibri"/>
          <w:lang w:eastAsia="es-CO"/>
        </w:rPr>
        <w:t>En la práctica, se suele utilizar un factor global de pérdidas que oscila entre el 20 % y el 30 % para dimensionar la matriz solar y el banco de baterías.</w:t>
      </w:r>
    </w:p>
    <w:p w14:paraId="2B1B86AA" w14:textId="77777777" w:rsidR="00E9742D" w:rsidRDefault="00E9742D" w:rsidP="003F39CC">
      <w:pPr>
        <w:spacing w:before="0" w:after="0"/>
        <w:ind w:firstLine="708"/>
        <w:rPr>
          <w:rFonts w:cs="Calibri"/>
          <w:lang w:eastAsia="es-CO"/>
        </w:rPr>
      </w:pPr>
    </w:p>
    <w:p w14:paraId="71CC9D05" w14:textId="18CCA173" w:rsidR="00B52654" w:rsidRDefault="00B52654" w:rsidP="003F39CC">
      <w:pPr>
        <w:pStyle w:val="Ttulo2"/>
      </w:pPr>
      <w:bookmarkStart w:id="15" w:name="_Toc231278819"/>
      <w:r w:rsidRPr="00B52654">
        <w:t>Recurso crítico: Horas Solares Pico (HSP)</w:t>
      </w:r>
      <w:bookmarkEnd w:id="15"/>
    </w:p>
    <w:p w14:paraId="03061A0F" w14:textId="711DF6A6" w:rsidR="00B52654" w:rsidRDefault="00B52654" w:rsidP="003F39CC">
      <w:pPr>
        <w:spacing w:before="0" w:after="0"/>
        <w:ind w:firstLine="708"/>
        <w:rPr>
          <w:rFonts w:cs="Calibri"/>
          <w:lang w:eastAsia="es-CO"/>
        </w:rPr>
      </w:pPr>
      <w:r w:rsidRPr="00B52654">
        <w:rPr>
          <w:rFonts w:cs="Calibri"/>
          <w:lang w:eastAsia="es-CO"/>
        </w:rPr>
        <w:t>El principal insumo para dimensionar la matriz solar es el recurso solar disponible en la ubicación del proyecto.</w:t>
      </w:r>
    </w:p>
    <w:p w14:paraId="4C7FF0FA" w14:textId="6D4E146A" w:rsidR="00B52654" w:rsidRPr="00B52654" w:rsidRDefault="00B52654">
      <w:pPr>
        <w:numPr>
          <w:ilvl w:val="0"/>
          <w:numId w:val="20"/>
        </w:numPr>
        <w:spacing w:before="0" w:after="0"/>
        <w:rPr>
          <w:rFonts w:cs="Calibri"/>
          <w:lang w:eastAsia="es-CO"/>
        </w:rPr>
      </w:pPr>
      <w:r w:rsidRPr="00B52654">
        <w:rPr>
          <w:rFonts w:cs="Calibri"/>
          <w:b/>
          <w:bCs/>
          <w:lang w:eastAsia="es-CO"/>
        </w:rPr>
        <w:t>Definición de HSP (kWh/m</w:t>
      </w:r>
      <w:r w:rsidRPr="00B52654">
        <w:rPr>
          <w:rFonts w:cs="Calibri"/>
          <w:b/>
          <w:bCs/>
          <w:vertAlign w:val="superscript"/>
          <w:lang w:eastAsia="es-CO"/>
        </w:rPr>
        <w:t>2</w:t>
      </w:r>
      <w:r w:rsidRPr="00B52654">
        <w:rPr>
          <w:rFonts w:cs="Calibri"/>
          <w:b/>
          <w:bCs/>
          <w:lang w:eastAsia="es-CO"/>
        </w:rPr>
        <w:t>/día):</w:t>
      </w:r>
      <w:r w:rsidRPr="00B52654">
        <w:rPr>
          <w:rFonts w:cs="Calibri"/>
          <w:lang w:eastAsia="es-CO"/>
        </w:rPr>
        <w:t> las Horas Solares Pico (HSP) son el número de horas equivalentes en las que la irradiancia solar tiene una intensidad constante de 1000 W/m</w:t>
      </w:r>
      <w:r w:rsidRPr="00B52654">
        <w:rPr>
          <w:rFonts w:cs="Calibri"/>
          <w:vertAlign w:val="superscript"/>
          <w:lang w:eastAsia="es-CO"/>
        </w:rPr>
        <w:t>2</w:t>
      </w:r>
      <w:r w:rsidRPr="00B52654">
        <w:rPr>
          <w:rFonts w:cs="Calibri"/>
          <w:lang w:eastAsia="es-CO"/>
        </w:rPr>
        <w:t>. Es una métrica estandarizada para cuantificar el recurso solar diario.</w:t>
      </w:r>
    </w:p>
    <w:p w14:paraId="634C90EB" w14:textId="77777777" w:rsidR="00B52654" w:rsidRPr="00B52654" w:rsidRDefault="00B52654">
      <w:pPr>
        <w:numPr>
          <w:ilvl w:val="0"/>
          <w:numId w:val="20"/>
        </w:numPr>
        <w:spacing w:before="0" w:after="0"/>
        <w:rPr>
          <w:rFonts w:cs="Calibri"/>
          <w:lang w:eastAsia="es-CO"/>
        </w:rPr>
      </w:pPr>
      <w:r w:rsidRPr="00B52654">
        <w:rPr>
          <w:rFonts w:cs="Calibri"/>
          <w:b/>
          <w:bCs/>
          <w:lang w:eastAsia="es-CO"/>
        </w:rPr>
        <w:t>Obtención del dato:</w:t>
      </w:r>
      <w:r w:rsidRPr="00B52654">
        <w:rPr>
          <w:rFonts w:cs="Calibri"/>
          <w:lang w:eastAsia="es-CO"/>
        </w:rPr>
        <w:t> las HSP se obtienen de bases de datos meteorológicas globales (ejemplo: NASA SSE, atlas de radiación solar) y se promedian mensualmente.</w:t>
      </w:r>
    </w:p>
    <w:p w14:paraId="0B606902" w14:textId="77777777" w:rsidR="00B52654" w:rsidRPr="00B52654" w:rsidRDefault="00B52654">
      <w:pPr>
        <w:numPr>
          <w:ilvl w:val="0"/>
          <w:numId w:val="20"/>
        </w:numPr>
        <w:spacing w:before="0" w:after="0"/>
        <w:rPr>
          <w:rFonts w:cs="Calibri"/>
          <w:lang w:eastAsia="es-CO"/>
        </w:rPr>
      </w:pPr>
      <w:r w:rsidRPr="00B52654">
        <w:rPr>
          <w:rFonts w:cs="Calibri"/>
          <w:b/>
          <w:bCs/>
          <w:lang w:eastAsia="es-CO"/>
        </w:rPr>
        <w:t>Criterio de diseño:</w:t>
      </w:r>
      <w:r w:rsidRPr="00B52654">
        <w:rPr>
          <w:rFonts w:cs="Calibri"/>
          <w:lang w:eastAsia="es-CO"/>
        </w:rPr>
        <w:t> para garantizar el suministro durante todo el año, el diseñador utiliza el valor de HSP correspondiente al mes de menor radiación (el mes crítico o peor caso).</w:t>
      </w:r>
    </w:p>
    <w:p w14:paraId="58B38389" w14:textId="77777777" w:rsidR="009F4013" w:rsidRPr="009F4013" w:rsidRDefault="009F4013">
      <w:pPr>
        <w:pStyle w:val="Prrafodelista"/>
        <w:numPr>
          <w:ilvl w:val="0"/>
          <w:numId w:val="21"/>
        </w:numPr>
        <w:spacing w:before="0" w:after="0"/>
        <w:ind w:left="1134"/>
        <w:rPr>
          <w:rFonts w:cs="Calibri"/>
          <w:b/>
          <w:bCs/>
          <w:lang w:eastAsia="es-CO"/>
        </w:rPr>
      </w:pPr>
      <w:r w:rsidRPr="009F4013">
        <w:rPr>
          <w:rFonts w:cs="Calibri"/>
          <w:b/>
          <w:bCs/>
          <w:lang w:eastAsia="es-CO"/>
        </w:rPr>
        <w:t>Predimensionamiento de la matriz solar (paneles FV)</w:t>
      </w:r>
    </w:p>
    <w:p w14:paraId="6BD1E8F0" w14:textId="79CA0E7C" w:rsidR="00B52654" w:rsidRDefault="009F4013" w:rsidP="003F39CC">
      <w:pPr>
        <w:spacing w:before="0" w:after="0"/>
        <w:ind w:left="1134" w:firstLine="0"/>
        <w:rPr>
          <w:rFonts w:cs="Calibri"/>
          <w:lang w:eastAsia="es-CO"/>
        </w:rPr>
      </w:pPr>
      <w:r w:rsidRPr="009F4013">
        <w:rPr>
          <w:rFonts w:cs="Calibri"/>
          <w:lang w:eastAsia="es-CO"/>
        </w:rPr>
        <w:t>El tamaño de la matriz solar (potencia pico en Wp) se determina relacionando la demanda de diseño (WhD) con el recurso solar (HSP).</w:t>
      </w:r>
    </w:p>
    <w:p w14:paraId="4AEF5EA5" w14:textId="77777777" w:rsidR="00E9742D" w:rsidRDefault="00E9742D" w:rsidP="003F39CC">
      <w:pPr>
        <w:spacing w:before="0" w:after="0"/>
        <w:ind w:left="1134" w:firstLine="0"/>
        <w:rPr>
          <w:rFonts w:cs="Calibri"/>
          <w:lang w:eastAsia="es-CO"/>
        </w:rPr>
      </w:pPr>
    </w:p>
    <w:p w14:paraId="583055B0" w14:textId="77777777" w:rsidR="009F4013" w:rsidRPr="009F4013" w:rsidRDefault="009F4013">
      <w:pPr>
        <w:pStyle w:val="Prrafodelista"/>
        <w:numPr>
          <w:ilvl w:val="0"/>
          <w:numId w:val="21"/>
        </w:numPr>
        <w:spacing w:before="0" w:after="0"/>
        <w:ind w:left="1134"/>
        <w:rPr>
          <w:rFonts w:cs="Calibri"/>
          <w:b/>
          <w:bCs/>
          <w:lang w:eastAsia="es-CO"/>
        </w:rPr>
      </w:pPr>
      <w:r w:rsidRPr="009F4013">
        <w:rPr>
          <w:rFonts w:cs="Calibri"/>
          <w:b/>
          <w:bCs/>
          <w:lang w:eastAsia="es-CO"/>
        </w:rPr>
        <w:lastRenderedPageBreak/>
        <w:t>Predimensionamiento del banco de baterías</w:t>
      </w:r>
    </w:p>
    <w:p w14:paraId="515431EE" w14:textId="77777777" w:rsidR="009F4013" w:rsidRPr="009F4013" w:rsidRDefault="009F4013" w:rsidP="003F39CC">
      <w:pPr>
        <w:spacing w:before="0" w:after="0"/>
        <w:ind w:left="1134" w:firstLine="0"/>
        <w:rPr>
          <w:rFonts w:cs="Calibri"/>
          <w:lang w:eastAsia="es-CO"/>
        </w:rPr>
      </w:pPr>
      <w:r w:rsidRPr="009F4013">
        <w:rPr>
          <w:rFonts w:cs="Calibri"/>
          <w:lang w:eastAsia="es-CO"/>
        </w:rPr>
        <w:t>El banco de baterías determina la autonomía (cuántos días puede operar el sistema sin sol).</w:t>
      </w:r>
    </w:p>
    <w:p w14:paraId="260C4E01" w14:textId="77777777" w:rsidR="009F4013" w:rsidRPr="009F4013" w:rsidRDefault="009F4013">
      <w:pPr>
        <w:numPr>
          <w:ilvl w:val="0"/>
          <w:numId w:val="22"/>
        </w:numPr>
        <w:tabs>
          <w:tab w:val="num" w:pos="1560"/>
        </w:tabs>
        <w:spacing w:before="0" w:after="0"/>
        <w:rPr>
          <w:rFonts w:cs="Calibri"/>
          <w:lang w:eastAsia="es-CO"/>
        </w:rPr>
      </w:pPr>
      <w:r w:rsidRPr="009F4013">
        <w:rPr>
          <w:rFonts w:cs="Calibri"/>
          <w:b/>
          <w:bCs/>
          <w:lang w:eastAsia="es-CO"/>
        </w:rPr>
        <w:t>Días de autonomía:</w:t>
      </w:r>
      <w:r w:rsidRPr="009F4013">
        <w:rPr>
          <w:rFonts w:cs="Calibri"/>
          <w:lang w:eastAsia="es-CO"/>
        </w:rPr>
        <w:t> generalmente 1 a 3 días en ZNI.</w:t>
      </w:r>
    </w:p>
    <w:p w14:paraId="41194E56" w14:textId="77777777" w:rsidR="009F4013" w:rsidRPr="009F4013" w:rsidRDefault="009F4013">
      <w:pPr>
        <w:numPr>
          <w:ilvl w:val="0"/>
          <w:numId w:val="22"/>
        </w:numPr>
        <w:tabs>
          <w:tab w:val="num" w:pos="1560"/>
        </w:tabs>
        <w:spacing w:before="0" w:after="0"/>
        <w:rPr>
          <w:rFonts w:cs="Calibri"/>
          <w:lang w:eastAsia="es-CO"/>
        </w:rPr>
      </w:pPr>
      <w:r w:rsidRPr="009F4013">
        <w:rPr>
          <w:rFonts w:cs="Calibri"/>
          <w:b/>
          <w:bCs/>
          <w:lang w:eastAsia="es-CO"/>
        </w:rPr>
        <w:t>DoD:</w:t>
      </w:r>
      <w:r w:rsidRPr="009F4013">
        <w:rPr>
          <w:rFonts w:cs="Calibri"/>
          <w:lang w:eastAsia="es-CO"/>
        </w:rPr>
        <w:t> porcentaje máximo de la capacidad de la batería que se utiliza (ejemplo 50 % para plomo - ácido, 80 – 90 % para litio).</w:t>
      </w:r>
    </w:p>
    <w:p w14:paraId="75A453BB" w14:textId="77777777" w:rsidR="00B52654" w:rsidRDefault="00B52654" w:rsidP="003F39CC">
      <w:pPr>
        <w:spacing w:before="0" w:after="0"/>
        <w:ind w:firstLine="708"/>
        <w:rPr>
          <w:rFonts w:cs="Calibri"/>
          <w:lang w:eastAsia="es-CO"/>
        </w:rPr>
      </w:pPr>
    </w:p>
    <w:p w14:paraId="2BEFEC0D" w14:textId="77777777" w:rsidR="00B52654" w:rsidRDefault="00B52654" w:rsidP="003F39CC">
      <w:pPr>
        <w:spacing w:before="0" w:after="0"/>
        <w:ind w:firstLine="708"/>
        <w:rPr>
          <w:rFonts w:cs="Calibri"/>
          <w:lang w:eastAsia="es-CO"/>
        </w:rPr>
      </w:pPr>
    </w:p>
    <w:p w14:paraId="527B9B1E" w14:textId="77777777" w:rsidR="00B52654" w:rsidRDefault="00B52654" w:rsidP="003F39CC">
      <w:pPr>
        <w:spacing w:before="0" w:after="0"/>
        <w:ind w:firstLine="708"/>
        <w:rPr>
          <w:rFonts w:cs="Calibri"/>
          <w:lang w:eastAsia="es-CO"/>
        </w:rPr>
      </w:pPr>
    </w:p>
    <w:p w14:paraId="2FC20FA6" w14:textId="77777777" w:rsidR="00B52654" w:rsidRDefault="00B52654" w:rsidP="003F39CC">
      <w:pPr>
        <w:spacing w:before="0" w:after="0"/>
        <w:ind w:firstLine="708"/>
        <w:rPr>
          <w:rFonts w:cs="Calibri"/>
          <w:lang w:eastAsia="es-CO"/>
        </w:rPr>
      </w:pPr>
    </w:p>
    <w:p w14:paraId="04F0CBD8" w14:textId="77777777" w:rsidR="00B52654" w:rsidRDefault="00B52654" w:rsidP="003F39CC">
      <w:pPr>
        <w:spacing w:before="0" w:after="0"/>
        <w:ind w:firstLine="708"/>
        <w:rPr>
          <w:rFonts w:cs="Calibri"/>
          <w:lang w:eastAsia="es-CO"/>
        </w:rPr>
      </w:pPr>
    </w:p>
    <w:p w14:paraId="47386342" w14:textId="77777777" w:rsidR="00B52654" w:rsidRDefault="00B52654" w:rsidP="003F39CC">
      <w:pPr>
        <w:spacing w:before="0" w:after="0"/>
        <w:ind w:firstLine="708"/>
        <w:rPr>
          <w:rFonts w:cs="Calibri"/>
          <w:lang w:eastAsia="es-CO"/>
        </w:rPr>
      </w:pPr>
    </w:p>
    <w:p w14:paraId="3C2A03FA" w14:textId="77777777" w:rsidR="00B52654" w:rsidRDefault="00B52654" w:rsidP="003F39CC">
      <w:pPr>
        <w:spacing w:before="0" w:after="0"/>
        <w:ind w:firstLine="708"/>
        <w:rPr>
          <w:rFonts w:cs="Calibri"/>
          <w:lang w:eastAsia="es-CO"/>
        </w:rPr>
      </w:pPr>
    </w:p>
    <w:p w14:paraId="3E3045DA" w14:textId="77777777" w:rsidR="00E9742D" w:rsidRDefault="00E9742D" w:rsidP="003F39CC">
      <w:pPr>
        <w:spacing w:before="0" w:after="0"/>
        <w:ind w:firstLine="708"/>
        <w:rPr>
          <w:rFonts w:cs="Calibri"/>
          <w:lang w:eastAsia="es-CO"/>
        </w:rPr>
      </w:pPr>
    </w:p>
    <w:p w14:paraId="2D2CD474" w14:textId="77777777" w:rsidR="00E9742D" w:rsidRDefault="00E9742D" w:rsidP="003F39CC">
      <w:pPr>
        <w:spacing w:before="0" w:after="0"/>
        <w:ind w:firstLine="708"/>
        <w:rPr>
          <w:rFonts w:cs="Calibri"/>
          <w:lang w:eastAsia="es-CO"/>
        </w:rPr>
      </w:pPr>
    </w:p>
    <w:p w14:paraId="2C0E4FBB" w14:textId="77777777" w:rsidR="00E9742D" w:rsidRDefault="00E9742D" w:rsidP="003F39CC">
      <w:pPr>
        <w:spacing w:before="0" w:after="0"/>
        <w:ind w:firstLine="708"/>
        <w:rPr>
          <w:rFonts w:cs="Calibri"/>
          <w:lang w:eastAsia="es-CO"/>
        </w:rPr>
      </w:pPr>
    </w:p>
    <w:p w14:paraId="218A34AA" w14:textId="77777777" w:rsidR="00E9742D" w:rsidRDefault="00E9742D" w:rsidP="003F39CC">
      <w:pPr>
        <w:spacing w:before="0" w:after="0"/>
        <w:ind w:firstLine="708"/>
        <w:rPr>
          <w:rFonts w:cs="Calibri"/>
          <w:lang w:eastAsia="es-CO"/>
        </w:rPr>
      </w:pPr>
    </w:p>
    <w:p w14:paraId="515A24FD" w14:textId="77777777" w:rsidR="00E9742D" w:rsidRDefault="00E9742D" w:rsidP="003F39CC">
      <w:pPr>
        <w:spacing w:before="0" w:after="0"/>
        <w:ind w:firstLine="708"/>
        <w:rPr>
          <w:rFonts w:cs="Calibri"/>
          <w:lang w:eastAsia="es-CO"/>
        </w:rPr>
      </w:pPr>
    </w:p>
    <w:p w14:paraId="4D59D8C2" w14:textId="77777777" w:rsidR="00E9742D" w:rsidRDefault="00E9742D" w:rsidP="003F39CC">
      <w:pPr>
        <w:spacing w:before="0" w:after="0"/>
        <w:ind w:firstLine="708"/>
        <w:rPr>
          <w:rFonts w:cs="Calibri"/>
          <w:lang w:eastAsia="es-CO"/>
        </w:rPr>
      </w:pPr>
    </w:p>
    <w:p w14:paraId="6BD1186A" w14:textId="77777777" w:rsidR="00E9742D" w:rsidRDefault="00E9742D" w:rsidP="003F39CC">
      <w:pPr>
        <w:spacing w:before="0" w:after="0"/>
        <w:ind w:firstLine="708"/>
        <w:rPr>
          <w:rFonts w:cs="Calibri"/>
          <w:lang w:eastAsia="es-CO"/>
        </w:rPr>
      </w:pPr>
    </w:p>
    <w:p w14:paraId="2716E37E" w14:textId="77777777" w:rsidR="00E9742D" w:rsidRDefault="00E9742D" w:rsidP="003F39CC">
      <w:pPr>
        <w:spacing w:before="0" w:after="0"/>
        <w:ind w:firstLine="708"/>
        <w:rPr>
          <w:rFonts w:cs="Calibri"/>
          <w:lang w:eastAsia="es-CO"/>
        </w:rPr>
      </w:pPr>
    </w:p>
    <w:p w14:paraId="1A1FDAB5" w14:textId="77777777" w:rsidR="00E9742D" w:rsidRDefault="00E9742D" w:rsidP="003F39CC">
      <w:pPr>
        <w:spacing w:before="0" w:after="0"/>
        <w:ind w:firstLine="708"/>
        <w:rPr>
          <w:rFonts w:cs="Calibri"/>
          <w:lang w:eastAsia="es-CO"/>
        </w:rPr>
      </w:pPr>
    </w:p>
    <w:p w14:paraId="7263D15B" w14:textId="77777777" w:rsidR="00B52654" w:rsidRDefault="00B52654" w:rsidP="003F39CC">
      <w:pPr>
        <w:spacing w:before="0" w:after="0"/>
        <w:ind w:firstLine="708"/>
        <w:rPr>
          <w:rFonts w:cs="Calibri"/>
          <w:lang w:eastAsia="es-CO"/>
        </w:rPr>
      </w:pPr>
    </w:p>
    <w:p w14:paraId="45882780" w14:textId="77777777" w:rsidR="007419D3" w:rsidRPr="00CF75FF" w:rsidRDefault="007419D3" w:rsidP="003F39CC">
      <w:pPr>
        <w:spacing w:before="0" w:after="0"/>
        <w:ind w:firstLine="708"/>
        <w:rPr>
          <w:rFonts w:cs="Calibri"/>
          <w:lang w:eastAsia="es-CO"/>
        </w:rPr>
      </w:pPr>
    </w:p>
    <w:p w14:paraId="221DEFE8" w14:textId="05494BA4" w:rsidR="00ED394A" w:rsidRPr="00ED394A" w:rsidRDefault="005302F3">
      <w:pPr>
        <w:pStyle w:val="Ttulo1"/>
        <w:numPr>
          <w:ilvl w:val="0"/>
          <w:numId w:val="4"/>
        </w:numPr>
        <w:ind w:left="709"/>
      </w:pPr>
      <w:bookmarkStart w:id="16" w:name="_Toc231278820"/>
      <w:r w:rsidRPr="005302F3">
        <w:lastRenderedPageBreak/>
        <w:t>Viabilidad ambiental inicial</w:t>
      </w:r>
      <w:bookmarkEnd w:id="16"/>
    </w:p>
    <w:p w14:paraId="231E1CB4" w14:textId="4C0C0B74" w:rsidR="005302F3" w:rsidRDefault="005302F3" w:rsidP="003F39CC">
      <w:pPr>
        <w:spacing w:before="0" w:after="0"/>
        <w:ind w:firstLine="708"/>
        <w:rPr>
          <w:lang w:eastAsia="es-CO"/>
        </w:rPr>
      </w:pPr>
      <w:r w:rsidRPr="005302F3">
        <w:rPr>
          <w:lang w:eastAsia="es-CO"/>
        </w:rPr>
        <w:t>La prefactibilidad integral es un documento técnico económico formal que consolida los hallazgos del diagnóstico y el prediseño para determinar si el proyecto de Energización Rural Sostenible (ERS) es viable antes de invertir en la ingeniería de detalle (fase de factibilidad). Su estructura debe ser coherente con los requisitos de entidades financiadoras como el IPSE y el FAZNI en Colombia.</w:t>
      </w:r>
    </w:p>
    <w:p w14:paraId="5B5C7524" w14:textId="77777777" w:rsidR="005302F3" w:rsidRPr="00FE03B7" w:rsidRDefault="005302F3">
      <w:pPr>
        <w:pStyle w:val="Prrafodelista"/>
        <w:numPr>
          <w:ilvl w:val="0"/>
          <w:numId w:val="13"/>
        </w:numPr>
        <w:spacing w:before="0" w:after="0"/>
        <w:rPr>
          <w:b/>
          <w:bCs/>
          <w:lang w:eastAsia="es-CO"/>
        </w:rPr>
      </w:pPr>
      <w:r w:rsidRPr="00FE03B7">
        <w:rPr>
          <w:b/>
          <w:bCs/>
          <w:lang w:eastAsia="es-CO"/>
        </w:rPr>
        <w:t>Componente social y legal (viabilidad social)</w:t>
      </w:r>
    </w:p>
    <w:p w14:paraId="71F6D098" w14:textId="77777777" w:rsidR="00DF4355" w:rsidRDefault="005302F3" w:rsidP="003F39CC">
      <w:pPr>
        <w:spacing w:before="0" w:after="0"/>
        <w:ind w:firstLine="708"/>
        <w:rPr>
          <w:lang w:eastAsia="es-CO"/>
        </w:rPr>
      </w:pPr>
      <w:r w:rsidRPr="005302F3">
        <w:rPr>
          <w:lang w:eastAsia="es-CO"/>
        </w:rPr>
        <w:t>Esta sección demuestra que el proyecto es necesario, aceptado y que cuenta con un marco legal para su operación futura.</w:t>
      </w:r>
    </w:p>
    <w:p w14:paraId="1B36A10B" w14:textId="77777777" w:rsidR="00FE03B7" w:rsidRDefault="00FE03B7" w:rsidP="003F39CC">
      <w:pPr>
        <w:spacing w:before="0" w:after="0"/>
        <w:ind w:firstLine="708"/>
        <w:rPr>
          <w:lang w:eastAsia="es-CO"/>
        </w:rPr>
      </w:pPr>
    </w:p>
    <w:p w14:paraId="7CF70FB1" w14:textId="77777777" w:rsidR="00DF4355" w:rsidRPr="00DF4355" w:rsidRDefault="005302F3" w:rsidP="003F39CC">
      <w:pPr>
        <w:spacing w:before="0" w:after="0"/>
        <w:rPr>
          <w:lang w:eastAsia="es-CO"/>
        </w:rPr>
      </w:pPr>
      <w:r w:rsidRPr="00DF4355">
        <w:rPr>
          <w:b/>
          <w:bCs/>
          <w:lang w:eastAsia="es-CO"/>
        </w:rPr>
        <w:t>Descripción de área de influencia</w:t>
      </w:r>
    </w:p>
    <w:p w14:paraId="433F5464" w14:textId="77777777" w:rsidR="00DF4355" w:rsidRDefault="005302F3">
      <w:pPr>
        <w:pStyle w:val="Prrafodelista"/>
        <w:numPr>
          <w:ilvl w:val="0"/>
          <w:numId w:val="12"/>
        </w:numPr>
        <w:spacing w:before="0" w:after="0"/>
        <w:ind w:left="1134"/>
        <w:rPr>
          <w:lang w:eastAsia="es-CO"/>
        </w:rPr>
      </w:pPr>
      <w:r w:rsidRPr="005302F3">
        <w:rPr>
          <w:lang w:eastAsia="es-CO"/>
        </w:rPr>
        <w:t>Ubicación geográfica, demografía y características culturales de la comunidad.</w:t>
      </w:r>
    </w:p>
    <w:p w14:paraId="05835D0D" w14:textId="2A1D5B2B" w:rsidR="005302F3" w:rsidRDefault="005302F3">
      <w:pPr>
        <w:pStyle w:val="Prrafodelista"/>
        <w:numPr>
          <w:ilvl w:val="0"/>
          <w:numId w:val="12"/>
        </w:numPr>
        <w:spacing w:before="0" w:after="0"/>
        <w:ind w:left="1134"/>
        <w:rPr>
          <w:lang w:eastAsia="es-CO"/>
        </w:rPr>
      </w:pPr>
      <w:r w:rsidRPr="005302F3">
        <w:rPr>
          <w:lang w:eastAsia="es-CO"/>
        </w:rPr>
        <w:t>Resultados del diagnóstico social: inclusión del mapeo de actores clave y la validación comunitaria del proyecto.</w:t>
      </w:r>
    </w:p>
    <w:p w14:paraId="2484B527" w14:textId="331B2D3E" w:rsidR="00FE03B7" w:rsidRDefault="00FE03B7" w:rsidP="003F39CC">
      <w:pPr>
        <w:spacing w:before="0" w:after="0"/>
        <w:rPr>
          <w:b/>
          <w:bCs/>
          <w:lang w:eastAsia="es-CO"/>
        </w:rPr>
      </w:pPr>
      <w:r w:rsidRPr="00FE03B7">
        <w:rPr>
          <w:b/>
          <w:bCs/>
          <w:lang w:eastAsia="es-CO"/>
        </w:rPr>
        <w:t>Modelo de gestión y operación</w:t>
      </w:r>
    </w:p>
    <w:p w14:paraId="11A667B7" w14:textId="546F21CF" w:rsidR="00FE03B7" w:rsidRPr="00FE03B7" w:rsidRDefault="00FE03B7">
      <w:pPr>
        <w:pStyle w:val="Prrafodelista"/>
        <w:numPr>
          <w:ilvl w:val="0"/>
          <w:numId w:val="12"/>
        </w:numPr>
        <w:spacing w:before="0" w:after="0"/>
        <w:ind w:left="1134"/>
        <w:rPr>
          <w:lang w:eastAsia="es-CO"/>
        </w:rPr>
      </w:pPr>
      <w:r w:rsidRPr="00FE03B7">
        <w:rPr>
          <w:lang w:eastAsia="es-CO"/>
        </w:rPr>
        <w:t>Propuesta sobre quién operará el sistema a largo plazo (ejemplo: una cooperativa, una JAC con apoyo técnico externo).</w:t>
      </w:r>
    </w:p>
    <w:p w14:paraId="37E589FC" w14:textId="77777777" w:rsidR="00FE03B7" w:rsidRPr="00FE03B7" w:rsidRDefault="00FE03B7">
      <w:pPr>
        <w:pStyle w:val="Prrafodelista"/>
        <w:numPr>
          <w:ilvl w:val="0"/>
          <w:numId w:val="12"/>
        </w:numPr>
        <w:spacing w:before="0" w:after="0"/>
        <w:ind w:left="1134"/>
        <w:rPr>
          <w:lang w:eastAsia="es-CO"/>
        </w:rPr>
      </w:pPr>
      <w:r w:rsidRPr="00FE03B7">
        <w:rPr>
          <w:lang w:eastAsia="es-CO"/>
        </w:rPr>
        <w:t>Propuesta de recaudo para el mantenimiento.</w:t>
      </w:r>
    </w:p>
    <w:p w14:paraId="7C0ACD1D" w14:textId="56DBD284" w:rsidR="00FE03B7" w:rsidRDefault="00FE03B7" w:rsidP="003F39CC">
      <w:pPr>
        <w:spacing w:before="0" w:after="0"/>
        <w:ind w:left="708" w:firstLine="0"/>
        <w:rPr>
          <w:b/>
          <w:bCs/>
          <w:lang w:eastAsia="es-CO"/>
        </w:rPr>
      </w:pPr>
      <w:r>
        <w:rPr>
          <w:b/>
          <w:bCs/>
          <w:lang w:eastAsia="es-CO"/>
        </w:rPr>
        <w:t>Viabilidad legal</w:t>
      </w:r>
    </w:p>
    <w:p w14:paraId="77DB646F" w14:textId="138EB50C" w:rsidR="00FE03B7" w:rsidRDefault="00FE03B7">
      <w:pPr>
        <w:pStyle w:val="Prrafodelista"/>
        <w:numPr>
          <w:ilvl w:val="0"/>
          <w:numId w:val="12"/>
        </w:numPr>
        <w:spacing w:before="0" w:after="0"/>
        <w:ind w:left="1134"/>
        <w:rPr>
          <w:lang w:eastAsia="es-CO"/>
        </w:rPr>
      </w:pPr>
      <w:r w:rsidRPr="00FE03B7">
        <w:rPr>
          <w:lang w:eastAsia="es-CO"/>
        </w:rPr>
        <w:t>Verificación de la propiedad del predio donde se instalarán los equipos y existencia de acuerdos de servidumbre (si aplica).</w:t>
      </w:r>
    </w:p>
    <w:p w14:paraId="0393E61D" w14:textId="77777777" w:rsidR="00FE03B7" w:rsidRDefault="00FE03B7" w:rsidP="003F39CC">
      <w:pPr>
        <w:pStyle w:val="Prrafodelista"/>
        <w:spacing w:before="0" w:after="0"/>
        <w:ind w:left="1134" w:firstLine="0"/>
        <w:rPr>
          <w:lang w:eastAsia="es-CO"/>
        </w:rPr>
      </w:pPr>
    </w:p>
    <w:p w14:paraId="103C6A8D" w14:textId="77777777" w:rsidR="00FE03B7" w:rsidRDefault="00FE03B7" w:rsidP="003F39CC">
      <w:pPr>
        <w:pStyle w:val="Prrafodelista"/>
        <w:spacing w:before="0" w:after="0"/>
        <w:ind w:left="1134" w:firstLine="0"/>
        <w:rPr>
          <w:lang w:eastAsia="es-CO"/>
        </w:rPr>
      </w:pPr>
    </w:p>
    <w:p w14:paraId="736A69DA" w14:textId="498D2D43" w:rsidR="005302F3" w:rsidRPr="00FE03B7" w:rsidRDefault="00FE03B7">
      <w:pPr>
        <w:pStyle w:val="Prrafodelista"/>
        <w:numPr>
          <w:ilvl w:val="0"/>
          <w:numId w:val="13"/>
        </w:numPr>
        <w:spacing w:before="0" w:after="0"/>
        <w:rPr>
          <w:b/>
          <w:bCs/>
          <w:lang w:eastAsia="es-CO"/>
        </w:rPr>
      </w:pPr>
      <w:r w:rsidRPr="00FE03B7">
        <w:rPr>
          <w:b/>
          <w:bCs/>
          <w:lang w:eastAsia="es-CO"/>
        </w:rPr>
        <w:lastRenderedPageBreak/>
        <w:t>Componente técnico (viabilidad técnica)</w:t>
      </w:r>
    </w:p>
    <w:p w14:paraId="5A3D7C7C" w14:textId="77777777" w:rsidR="00FE03B7" w:rsidRDefault="00FE03B7" w:rsidP="003F39CC">
      <w:pPr>
        <w:spacing w:before="0" w:after="0"/>
        <w:ind w:firstLine="708"/>
        <w:rPr>
          <w:lang w:eastAsia="es-CO"/>
        </w:rPr>
      </w:pPr>
      <w:r w:rsidRPr="00FE03B7">
        <w:rPr>
          <w:lang w:eastAsia="es-CO"/>
        </w:rPr>
        <w:t>Aquí se justifican las soluciones tecnológicas y se demuestra que el prediseño es robusto y cumple con la normativa.</w:t>
      </w:r>
    </w:p>
    <w:p w14:paraId="3CB8A43B" w14:textId="77777777" w:rsidR="00862EA8" w:rsidRPr="00862EA8" w:rsidRDefault="00862EA8">
      <w:pPr>
        <w:pStyle w:val="Prrafodelista"/>
        <w:numPr>
          <w:ilvl w:val="0"/>
          <w:numId w:val="14"/>
        </w:numPr>
        <w:spacing w:before="0" w:after="0"/>
        <w:ind w:left="993"/>
        <w:rPr>
          <w:b/>
          <w:bCs/>
          <w:lang w:eastAsia="es-CO"/>
        </w:rPr>
      </w:pPr>
      <w:r w:rsidRPr="00862EA8">
        <w:rPr>
          <w:b/>
          <w:bCs/>
          <w:lang w:eastAsia="es-CO"/>
        </w:rPr>
        <w:t>Resumen del diagnóstico energético</w:t>
      </w:r>
    </w:p>
    <w:p w14:paraId="128135EA" w14:textId="77777777" w:rsidR="00862EA8" w:rsidRDefault="00862EA8">
      <w:pPr>
        <w:pStyle w:val="Prrafodelista"/>
        <w:numPr>
          <w:ilvl w:val="2"/>
          <w:numId w:val="15"/>
        </w:numPr>
        <w:spacing w:before="0" w:after="0"/>
        <w:ind w:left="1276"/>
        <w:rPr>
          <w:lang w:eastAsia="es-CO"/>
        </w:rPr>
      </w:pPr>
      <w:r>
        <w:rPr>
          <w:lang w:eastAsia="es-CO"/>
        </w:rPr>
        <w:t>Presentación de la demanda energética diaria total (Wh/día).</w:t>
      </w:r>
    </w:p>
    <w:p w14:paraId="01FE1A9E" w14:textId="77777777" w:rsidR="00862EA8" w:rsidRDefault="00862EA8">
      <w:pPr>
        <w:pStyle w:val="Prrafodelista"/>
        <w:numPr>
          <w:ilvl w:val="2"/>
          <w:numId w:val="15"/>
        </w:numPr>
        <w:spacing w:before="0" w:after="0"/>
        <w:ind w:left="1276"/>
        <w:rPr>
          <w:lang w:eastAsia="es-CO"/>
        </w:rPr>
      </w:pPr>
      <w:r>
        <w:rPr>
          <w:lang w:eastAsia="es-CO"/>
        </w:rPr>
        <w:t xml:space="preserve">Presentación de la curva de demanda y la potencia Máxima Instantánea </w:t>
      </w:r>
      <w:r w:rsidRPr="00387B7B">
        <w:rPr>
          <w:rStyle w:val="Extranjerismo"/>
          <w:lang w:eastAsia="es-CO"/>
        </w:rPr>
        <w:t>(PPico</w:t>
      </w:r>
      <w:r>
        <w:rPr>
          <w:lang w:eastAsia="es-CO"/>
        </w:rPr>
        <w:t>).</w:t>
      </w:r>
    </w:p>
    <w:p w14:paraId="3304B073" w14:textId="12968064" w:rsidR="00387B7B" w:rsidRPr="00387B7B" w:rsidRDefault="00387B7B">
      <w:pPr>
        <w:pStyle w:val="Prrafodelista"/>
        <w:numPr>
          <w:ilvl w:val="0"/>
          <w:numId w:val="14"/>
        </w:numPr>
        <w:spacing w:before="0" w:after="0"/>
        <w:ind w:left="993"/>
        <w:rPr>
          <w:b/>
          <w:bCs/>
          <w:lang w:eastAsia="es-CO"/>
        </w:rPr>
      </w:pPr>
      <w:r w:rsidRPr="00387B7B">
        <w:rPr>
          <w:b/>
          <w:bCs/>
          <w:lang w:eastAsia="es-CO"/>
        </w:rPr>
        <w:t>Selección y justificación tecnológica</w:t>
      </w:r>
    </w:p>
    <w:p w14:paraId="55F1F103" w14:textId="77777777" w:rsidR="00387B7B" w:rsidRPr="00387B7B" w:rsidRDefault="00387B7B">
      <w:pPr>
        <w:pStyle w:val="Prrafodelista"/>
        <w:numPr>
          <w:ilvl w:val="2"/>
          <w:numId w:val="15"/>
        </w:numPr>
        <w:spacing w:before="0" w:after="0"/>
        <w:ind w:left="1276"/>
        <w:rPr>
          <w:lang w:eastAsia="es-CO"/>
        </w:rPr>
      </w:pPr>
      <w:r w:rsidRPr="00387B7B">
        <w:rPr>
          <w:lang w:eastAsia="es-CO"/>
        </w:rPr>
        <w:t>Justificación de la elección de la tecnología FNCER (ejemplo: solar FV, híbrido).</w:t>
      </w:r>
    </w:p>
    <w:p w14:paraId="3DB7D3A3" w14:textId="77777777" w:rsidR="00387B7B" w:rsidRPr="00387B7B" w:rsidRDefault="00387B7B">
      <w:pPr>
        <w:pStyle w:val="Prrafodelista"/>
        <w:numPr>
          <w:ilvl w:val="2"/>
          <w:numId w:val="15"/>
        </w:numPr>
        <w:spacing w:before="0" w:after="0"/>
        <w:ind w:left="1276"/>
        <w:rPr>
          <w:lang w:eastAsia="es-CO"/>
        </w:rPr>
      </w:pPr>
      <w:r w:rsidRPr="00387B7B">
        <w:rPr>
          <w:lang w:eastAsia="es-CO"/>
        </w:rPr>
        <w:t>Argumentación basada en recurso disponible (HSP) y la demanda.</w:t>
      </w:r>
    </w:p>
    <w:p w14:paraId="0E417340" w14:textId="77777777" w:rsidR="00387B7B" w:rsidRPr="00387B7B" w:rsidRDefault="00387B7B">
      <w:pPr>
        <w:pStyle w:val="Prrafodelista"/>
        <w:numPr>
          <w:ilvl w:val="0"/>
          <w:numId w:val="14"/>
        </w:numPr>
        <w:spacing w:before="0" w:after="0"/>
        <w:ind w:left="993"/>
        <w:rPr>
          <w:b/>
          <w:bCs/>
          <w:lang w:eastAsia="es-CO"/>
        </w:rPr>
      </w:pPr>
      <w:r w:rsidRPr="00387B7B">
        <w:rPr>
          <w:b/>
          <w:bCs/>
          <w:lang w:eastAsia="es-CO"/>
        </w:rPr>
        <w:t>Predimensionamiento de componentes</w:t>
      </w:r>
    </w:p>
    <w:p w14:paraId="7FEF1505" w14:textId="77777777" w:rsidR="00387B7B" w:rsidRPr="00387B7B" w:rsidRDefault="00387B7B">
      <w:pPr>
        <w:pStyle w:val="Prrafodelista"/>
        <w:numPr>
          <w:ilvl w:val="2"/>
          <w:numId w:val="15"/>
        </w:numPr>
        <w:spacing w:before="0" w:after="0"/>
        <w:ind w:left="1276"/>
        <w:rPr>
          <w:lang w:eastAsia="es-CO"/>
        </w:rPr>
      </w:pPr>
      <w:r w:rsidRPr="00387B7B">
        <w:rPr>
          <w:lang w:eastAsia="es-CO"/>
        </w:rPr>
        <w:t>Cálculo de la potencia de la Matriz Solar (Wp) y número de paneles requeridos.</w:t>
      </w:r>
    </w:p>
    <w:p w14:paraId="1206588E" w14:textId="77777777" w:rsidR="00387B7B" w:rsidRPr="00387B7B" w:rsidRDefault="00387B7B">
      <w:pPr>
        <w:pStyle w:val="Prrafodelista"/>
        <w:numPr>
          <w:ilvl w:val="2"/>
          <w:numId w:val="15"/>
        </w:numPr>
        <w:spacing w:before="0" w:after="0"/>
        <w:ind w:left="1276"/>
        <w:rPr>
          <w:lang w:eastAsia="es-CO"/>
        </w:rPr>
      </w:pPr>
      <w:r w:rsidRPr="00387B7B">
        <w:rPr>
          <w:lang w:eastAsia="es-CO"/>
        </w:rPr>
        <w:t>Cálculo de la capacidad del banco de baterías (autonomía y profundidad de descarga).</w:t>
      </w:r>
    </w:p>
    <w:p w14:paraId="187FFD41" w14:textId="77777777" w:rsidR="00387B7B" w:rsidRPr="00387B7B" w:rsidRDefault="00387B7B">
      <w:pPr>
        <w:pStyle w:val="Prrafodelista"/>
        <w:numPr>
          <w:ilvl w:val="2"/>
          <w:numId w:val="15"/>
        </w:numPr>
        <w:spacing w:before="0" w:after="0"/>
        <w:ind w:left="1276"/>
        <w:rPr>
          <w:lang w:eastAsia="es-CO"/>
        </w:rPr>
      </w:pPr>
      <w:r w:rsidRPr="00387B7B">
        <w:rPr>
          <w:lang w:eastAsia="es-CO"/>
        </w:rPr>
        <w:t>Selección preliminar del inversor y controlador de carga.</w:t>
      </w:r>
    </w:p>
    <w:p w14:paraId="16CFD573" w14:textId="77777777" w:rsidR="006909A4" w:rsidRPr="006909A4" w:rsidRDefault="006909A4">
      <w:pPr>
        <w:pStyle w:val="Prrafodelista"/>
        <w:numPr>
          <w:ilvl w:val="0"/>
          <w:numId w:val="14"/>
        </w:numPr>
        <w:spacing w:before="0" w:after="0"/>
        <w:ind w:left="993"/>
        <w:rPr>
          <w:b/>
          <w:bCs/>
          <w:lang w:eastAsia="es-CO"/>
        </w:rPr>
      </w:pPr>
      <w:r w:rsidRPr="006909A4">
        <w:rPr>
          <w:b/>
          <w:bCs/>
          <w:lang w:eastAsia="es-CO"/>
        </w:rPr>
        <w:t>Especificaciones técnicas preliminares</w:t>
      </w:r>
    </w:p>
    <w:p w14:paraId="3E3C6442" w14:textId="77777777" w:rsidR="006909A4" w:rsidRPr="006909A4" w:rsidRDefault="006909A4">
      <w:pPr>
        <w:pStyle w:val="Prrafodelista"/>
        <w:numPr>
          <w:ilvl w:val="2"/>
          <w:numId w:val="15"/>
        </w:numPr>
        <w:spacing w:before="0" w:after="0"/>
        <w:ind w:left="1276"/>
        <w:rPr>
          <w:lang w:eastAsia="es-CO"/>
        </w:rPr>
      </w:pPr>
      <w:r w:rsidRPr="006909A4">
        <w:rPr>
          <w:lang w:eastAsia="es-CO"/>
        </w:rPr>
        <w:t>Analiza densidad poblacional y tipo de necesidad.</w:t>
      </w:r>
    </w:p>
    <w:p w14:paraId="2DDF1CC2" w14:textId="77777777" w:rsidR="006909A4" w:rsidRPr="006909A4" w:rsidRDefault="006909A4">
      <w:pPr>
        <w:pStyle w:val="Prrafodelista"/>
        <w:numPr>
          <w:ilvl w:val="2"/>
          <w:numId w:val="15"/>
        </w:numPr>
        <w:spacing w:before="0" w:after="0"/>
        <w:ind w:left="1276"/>
        <w:rPr>
          <w:lang w:eastAsia="es-CO"/>
        </w:rPr>
      </w:pPr>
      <w:r w:rsidRPr="006909A4">
        <w:rPr>
          <w:lang w:eastAsia="es-CO"/>
        </w:rPr>
        <w:t>Alta demanda concentrada: microrred.</w:t>
      </w:r>
    </w:p>
    <w:p w14:paraId="635EFDB7" w14:textId="77777777" w:rsidR="006909A4" w:rsidRDefault="006909A4">
      <w:pPr>
        <w:pStyle w:val="Prrafodelista"/>
        <w:numPr>
          <w:ilvl w:val="2"/>
          <w:numId w:val="15"/>
        </w:numPr>
        <w:spacing w:before="0" w:after="0"/>
        <w:ind w:left="1276"/>
        <w:rPr>
          <w:lang w:eastAsia="es-CO"/>
        </w:rPr>
      </w:pPr>
      <w:r w:rsidRPr="006909A4">
        <w:rPr>
          <w:lang w:eastAsia="es-CO"/>
        </w:rPr>
        <w:t>Baja demanda dispersa: sistema individual.</w:t>
      </w:r>
    </w:p>
    <w:p w14:paraId="783338DF" w14:textId="77777777" w:rsidR="00C12CFC" w:rsidRPr="006909A4" w:rsidRDefault="00C12CFC" w:rsidP="003F39CC">
      <w:pPr>
        <w:pStyle w:val="Prrafodelista"/>
        <w:spacing w:before="0" w:after="0"/>
        <w:ind w:left="1276" w:firstLine="0"/>
        <w:rPr>
          <w:lang w:eastAsia="es-CO"/>
        </w:rPr>
      </w:pPr>
    </w:p>
    <w:p w14:paraId="42E128CE" w14:textId="77777777" w:rsidR="00C12CFC" w:rsidRPr="00C12CFC" w:rsidRDefault="00C12CFC">
      <w:pPr>
        <w:pStyle w:val="Prrafodelista"/>
        <w:numPr>
          <w:ilvl w:val="0"/>
          <w:numId w:val="13"/>
        </w:numPr>
        <w:spacing w:before="0" w:after="0"/>
        <w:rPr>
          <w:b/>
          <w:bCs/>
          <w:lang w:eastAsia="es-CO"/>
        </w:rPr>
      </w:pPr>
      <w:r w:rsidRPr="00C12CFC">
        <w:rPr>
          <w:b/>
          <w:bCs/>
          <w:lang w:eastAsia="es-CO"/>
        </w:rPr>
        <w:t>Componente económico y financiero (viabilidad económica)</w:t>
      </w:r>
    </w:p>
    <w:p w14:paraId="1349E730" w14:textId="51C31DEC" w:rsidR="00FE03B7" w:rsidRDefault="00C12CFC" w:rsidP="003F39CC">
      <w:pPr>
        <w:spacing w:before="0" w:after="0"/>
        <w:ind w:firstLine="708"/>
        <w:rPr>
          <w:lang w:eastAsia="es-CO"/>
        </w:rPr>
      </w:pPr>
      <w:r w:rsidRPr="00C12CFC">
        <w:rPr>
          <w:lang w:eastAsia="es-CO"/>
        </w:rPr>
        <w:t>Esta es la sección donde el proyecto se traduce en costos e indicadores de rentabilidad social.</w:t>
      </w:r>
    </w:p>
    <w:p w14:paraId="2D8DA56A" w14:textId="7423D453" w:rsidR="00C12CFC" w:rsidRPr="00C12CFC" w:rsidRDefault="00C12CFC">
      <w:pPr>
        <w:pStyle w:val="Prrafodelista"/>
        <w:numPr>
          <w:ilvl w:val="0"/>
          <w:numId w:val="16"/>
        </w:numPr>
        <w:spacing w:before="0" w:after="0"/>
        <w:ind w:left="709"/>
        <w:rPr>
          <w:b/>
          <w:bCs/>
          <w:lang w:eastAsia="es-CO"/>
        </w:rPr>
      </w:pPr>
      <w:r w:rsidRPr="00C12CFC">
        <w:rPr>
          <w:b/>
          <w:bCs/>
          <w:lang w:eastAsia="es-CO"/>
        </w:rPr>
        <w:lastRenderedPageBreak/>
        <w:t>Estimación de inversión (CAPEX)</w:t>
      </w:r>
    </w:p>
    <w:p w14:paraId="2E0FA0FC" w14:textId="77777777" w:rsidR="00C12CFC" w:rsidRPr="00C12CFC" w:rsidRDefault="00C12CFC">
      <w:pPr>
        <w:pStyle w:val="Prrafodelista"/>
        <w:numPr>
          <w:ilvl w:val="2"/>
          <w:numId w:val="15"/>
        </w:numPr>
        <w:spacing w:before="0" w:after="0"/>
        <w:ind w:left="993"/>
        <w:rPr>
          <w:lang w:eastAsia="es-CO"/>
        </w:rPr>
      </w:pPr>
      <w:r w:rsidRPr="00C12CFC">
        <w:rPr>
          <w:lang w:eastAsia="es-CO"/>
        </w:rPr>
        <w:t>Costo de los equipos (módulos, baterías, inversor, cableado).</w:t>
      </w:r>
    </w:p>
    <w:p w14:paraId="289FB658" w14:textId="77777777" w:rsidR="00C12CFC" w:rsidRPr="00C12CFC" w:rsidRDefault="00C12CFC">
      <w:pPr>
        <w:pStyle w:val="Prrafodelista"/>
        <w:numPr>
          <w:ilvl w:val="2"/>
          <w:numId w:val="15"/>
        </w:numPr>
        <w:spacing w:before="0" w:after="0"/>
        <w:ind w:left="993"/>
        <w:rPr>
          <w:lang w:eastAsia="es-CO"/>
        </w:rPr>
      </w:pPr>
      <w:r w:rsidRPr="00C12CFC">
        <w:rPr>
          <w:lang w:eastAsia="es-CO"/>
        </w:rPr>
        <w:t>Costos de montaje y mano de obra.</w:t>
      </w:r>
    </w:p>
    <w:p w14:paraId="12231CCC" w14:textId="77777777" w:rsidR="00C12CFC" w:rsidRPr="00C12CFC" w:rsidRDefault="00C12CFC">
      <w:pPr>
        <w:pStyle w:val="Prrafodelista"/>
        <w:numPr>
          <w:ilvl w:val="2"/>
          <w:numId w:val="15"/>
        </w:numPr>
        <w:spacing w:before="0" w:after="0"/>
        <w:ind w:left="993"/>
        <w:rPr>
          <w:lang w:eastAsia="es-CO"/>
        </w:rPr>
      </w:pPr>
      <w:r w:rsidRPr="00C12CFC">
        <w:rPr>
          <w:lang w:eastAsia="es-CO"/>
        </w:rPr>
        <w:t>Costos de interventoría y gestión.</w:t>
      </w:r>
    </w:p>
    <w:p w14:paraId="1CA20C9C" w14:textId="77777777" w:rsidR="00435567" w:rsidRPr="00435567" w:rsidRDefault="00435567">
      <w:pPr>
        <w:pStyle w:val="Prrafodelista"/>
        <w:numPr>
          <w:ilvl w:val="0"/>
          <w:numId w:val="16"/>
        </w:numPr>
        <w:spacing w:before="0" w:after="0"/>
        <w:ind w:left="709"/>
        <w:rPr>
          <w:b/>
          <w:bCs/>
          <w:lang w:eastAsia="es-CO"/>
        </w:rPr>
      </w:pPr>
      <w:r w:rsidRPr="00435567">
        <w:rPr>
          <w:b/>
          <w:bCs/>
          <w:lang w:eastAsia="es-CO"/>
        </w:rPr>
        <w:t>Estimación de Costos de Operación y Mantenimiento (OPEX)</w:t>
      </w:r>
    </w:p>
    <w:p w14:paraId="0FCA75C5" w14:textId="77777777" w:rsidR="00435567" w:rsidRPr="00435567" w:rsidRDefault="00435567">
      <w:pPr>
        <w:pStyle w:val="Prrafodelista"/>
        <w:numPr>
          <w:ilvl w:val="2"/>
          <w:numId w:val="15"/>
        </w:numPr>
        <w:spacing w:before="0" w:after="0"/>
        <w:ind w:left="993"/>
        <w:rPr>
          <w:lang w:eastAsia="es-CO"/>
        </w:rPr>
      </w:pPr>
      <w:r w:rsidRPr="00435567">
        <w:rPr>
          <w:lang w:eastAsia="es-CO"/>
        </w:rPr>
        <w:t>Costos anuales de reemplazo de baterías y mantenimiento preventivo.</w:t>
      </w:r>
    </w:p>
    <w:p w14:paraId="6514C9C6" w14:textId="77777777" w:rsidR="00435567" w:rsidRPr="00435567" w:rsidRDefault="00435567">
      <w:pPr>
        <w:pStyle w:val="Prrafodelista"/>
        <w:numPr>
          <w:ilvl w:val="2"/>
          <w:numId w:val="15"/>
        </w:numPr>
        <w:spacing w:before="0" w:after="0"/>
        <w:ind w:left="993"/>
        <w:rPr>
          <w:lang w:eastAsia="es-CO"/>
        </w:rPr>
      </w:pPr>
      <w:r w:rsidRPr="00435567">
        <w:rPr>
          <w:lang w:eastAsia="es-CO"/>
        </w:rPr>
        <w:t>Costos administrativos del modelo de gestión propuesto.</w:t>
      </w:r>
    </w:p>
    <w:p w14:paraId="298173C4" w14:textId="77777777" w:rsidR="00435567" w:rsidRPr="00435567" w:rsidRDefault="00435567">
      <w:pPr>
        <w:pStyle w:val="Prrafodelista"/>
        <w:numPr>
          <w:ilvl w:val="0"/>
          <w:numId w:val="16"/>
        </w:numPr>
        <w:spacing w:before="0" w:after="0"/>
        <w:ind w:left="709"/>
        <w:rPr>
          <w:b/>
          <w:bCs/>
          <w:lang w:eastAsia="es-CO"/>
        </w:rPr>
      </w:pPr>
      <w:r w:rsidRPr="00435567">
        <w:rPr>
          <w:b/>
          <w:bCs/>
          <w:lang w:eastAsia="es-CO"/>
        </w:rPr>
        <w:t>Análisis costo - beneficio (ACB)</w:t>
      </w:r>
    </w:p>
    <w:p w14:paraId="6642EA16" w14:textId="77777777" w:rsidR="00435567" w:rsidRPr="00435567" w:rsidRDefault="00435567">
      <w:pPr>
        <w:pStyle w:val="Prrafodelista"/>
        <w:numPr>
          <w:ilvl w:val="2"/>
          <w:numId w:val="15"/>
        </w:numPr>
        <w:spacing w:before="0" w:after="0"/>
        <w:ind w:left="993"/>
        <w:rPr>
          <w:lang w:eastAsia="es-CO"/>
        </w:rPr>
      </w:pPr>
      <w:r w:rsidRPr="00435567">
        <w:rPr>
          <w:lang w:eastAsia="es-CO"/>
        </w:rPr>
        <w:t>Cálculo del Valor Presente Neto (VPN) y Tasa Interna de Retorno (TIR) del proyecto.</w:t>
      </w:r>
    </w:p>
    <w:p w14:paraId="301B3D90" w14:textId="77777777" w:rsidR="00435567" w:rsidRPr="00435567" w:rsidRDefault="00435567" w:rsidP="003F39CC">
      <w:pPr>
        <w:spacing w:before="0" w:after="0"/>
        <w:ind w:firstLine="708"/>
        <w:rPr>
          <w:lang w:eastAsia="es-CO"/>
        </w:rPr>
      </w:pPr>
      <w:r w:rsidRPr="00435567">
        <w:rPr>
          <w:b/>
          <w:bCs/>
          <w:lang w:eastAsia="es-CO"/>
        </w:rPr>
        <w:t>Nota:</w:t>
      </w:r>
      <w:r w:rsidRPr="00435567">
        <w:rPr>
          <w:lang w:eastAsia="es-CO"/>
        </w:rPr>
        <w:t> en proyectos de ERS con alto impacto social y bajos ingresos, los cálculos financieros a menudo se enfocan en la Viabilidad Social del Gasto y la capacidad de apalancamiento con fondos públicos (FAZNI), más que en la rentabilidad privada.</w:t>
      </w:r>
    </w:p>
    <w:p w14:paraId="6305E3B2" w14:textId="0DD7165C" w:rsidR="00435567" w:rsidRPr="00435567" w:rsidRDefault="00435567">
      <w:pPr>
        <w:pStyle w:val="Prrafodelista"/>
        <w:numPr>
          <w:ilvl w:val="0"/>
          <w:numId w:val="16"/>
        </w:numPr>
        <w:spacing w:before="0" w:after="0"/>
        <w:ind w:left="709"/>
        <w:rPr>
          <w:lang w:eastAsia="es-CO"/>
        </w:rPr>
      </w:pPr>
      <w:r w:rsidRPr="00435567">
        <w:rPr>
          <w:b/>
          <w:bCs/>
          <w:lang w:eastAsia="es-CO"/>
        </w:rPr>
        <w:t>Presupuesto consolidado y solicitud de financiación</w:t>
      </w:r>
    </w:p>
    <w:p w14:paraId="73FD006C" w14:textId="77777777" w:rsidR="00435567" w:rsidRPr="00435567" w:rsidRDefault="00435567">
      <w:pPr>
        <w:pStyle w:val="Prrafodelista"/>
        <w:numPr>
          <w:ilvl w:val="2"/>
          <w:numId w:val="15"/>
        </w:numPr>
        <w:spacing w:before="0" w:after="0"/>
        <w:ind w:left="993"/>
        <w:rPr>
          <w:lang w:eastAsia="es-CO"/>
        </w:rPr>
      </w:pPr>
      <w:r w:rsidRPr="00435567">
        <w:rPr>
          <w:lang w:eastAsia="es-CO"/>
        </w:rPr>
        <w:t>Resumen de los montos requeridos y la fuente de financiación a la que se postulará.</w:t>
      </w:r>
    </w:p>
    <w:p w14:paraId="5901FF32" w14:textId="77777777" w:rsidR="00C12CFC" w:rsidRDefault="00C12CFC" w:rsidP="003F39CC">
      <w:pPr>
        <w:spacing w:before="0" w:after="0"/>
        <w:ind w:firstLine="708"/>
        <w:rPr>
          <w:lang w:eastAsia="es-CO"/>
        </w:rPr>
      </w:pPr>
    </w:p>
    <w:p w14:paraId="7611D04D" w14:textId="77777777" w:rsidR="00FE03B7" w:rsidRDefault="00FE03B7" w:rsidP="003F39CC">
      <w:pPr>
        <w:spacing w:before="0" w:after="0"/>
        <w:ind w:firstLine="708"/>
        <w:rPr>
          <w:lang w:eastAsia="es-CO"/>
        </w:rPr>
      </w:pPr>
    </w:p>
    <w:p w14:paraId="21B2A5EC" w14:textId="77777777" w:rsidR="00FE03B7" w:rsidRDefault="00FE03B7" w:rsidP="003F39CC">
      <w:pPr>
        <w:spacing w:before="0" w:after="0"/>
        <w:ind w:firstLine="708"/>
        <w:rPr>
          <w:lang w:eastAsia="es-CO"/>
        </w:rPr>
      </w:pPr>
    </w:p>
    <w:p w14:paraId="6FE75FCC" w14:textId="77777777" w:rsidR="004636A2" w:rsidRDefault="004636A2" w:rsidP="003F39CC">
      <w:pPr>
        <w:spacing w:before="0" w:after="0"/>
        <w:ind w:firstLine="708"/>
        <w:rPr>
          <w:lang w:eastAsia="es-CO"/>
        </w:rPr>
      </w:pPr>
    </w:p>
    <w:p w14:paraId="7FA4D865" w14:textId="77777777" w:rsidR="004636A2" w:rsidRDefault="004636A2" w:rsidP="003F39CC">
      <w:pPr>
        <w:spacing w:before="0" w:after="0"/>
        <w:ind w:firstLine="708"/>
        <w:rPr>
          <w:lang w:eastAsia="es-CO"/>
        </w:rPr>
      </w:pPr>
    </w:p>
    <w:p w14:paraId="5E16E5FE" w14:textId="77777777" w:rsidR="004636A2" w:rsidRDefault="004636A2" w:rsidP="003F39CC">
      <w:pPr>
        <w:spacing w:before="0" w:after="0"/>
        <w:ind w:firstLine="708"/>
        <w:rPr>
          <w:lang w:eastAsia="es-CO"/>
        </w:rPr>
      </w:pPr>
    </w:p>
    <w:p w14:paraId="18071456" w14:textId="77777777" w:rsidR="004636A2" w:rsidRDefault="004636A2" w:rsidP="003F39CC">
      <w:pPr>
        <w:spacing w:before="0" w:after="0"/>
        <w:ind w:firstLine="708"/>
        <w:rPr>
          <w:lang w:eastAsia="es-CO"/>
        </w:rPr>
      </w:pPr>
    </w:p>
    <w:p w14:paraId="309C7FBD" w14:textId="77777777" w:rsidR="004636A2" w:rsidRDefault="004636A2" w:rsidP="003F39CC">
      <w:pPr>
        <w:spacing w:before="0" w:after="0"/>
        <w:ind w:firstLine="708"/>
        <w:rPr>
          <w:lang w:eastAsia="es-CO"/>
        </w:rPr>
      </w:pPr>
    </w:p>
    <w:p w14:paraId="29996F46" w14:textId="1680CD81" w:rsidR="00B838E9" w:rsidRPr="00515C09" w:rsidRDefault="00B838E9" w:rsidP="003F39CC">
      <w:pPr>
        <w:pStyle w:val="Ttulo1"/>
        <w:ind w:left="0" w:firstLine="708"/>
      </w:pPr>
      <w:bookmarkStart w:id="17" w:name="_Toc231278821"/>
      <w:r w:rsidRPr="00515C09">
        <w:lastRenderedPageBreak/>
        <w:t>Síntesis</w:t>
      </w:r>
      <w:bookmarkEnd w:id="17"/>
    </w:p>
    <w:p w14:paraId="65160F13" w14:textId="0D65390D" w:rsidR="007279B0" w:rsidRDefault="007279B0" w:rsidP="003F39CC">
      <w:pPr>
        <w:spacing w:before="0" w:after="0"/>
        <w:ind w:firstLine="0"/>
        <w:rPr>
          <w:rFonts w:cs="Calibri"/>
          <w:lang w:eastAsia="es-CO"/>
        </w:rPr>
      </w:pPr>
      <w:r w:rsidRPr="007279B0">
        <w:rPr>
          <w:rFonts w:cs="Calibri"/>
          <w:lang w:eastAsia="es-CO"/>
        </w:rPr>
        <w:t>El componente de formación tiene como propósito fundamental desarrollar la capacidad para elaborar la prefactibilidad integral de proyectos de Energización Rural Sostenible (ERS) en las Zonas No Interconectadas (ZNI) de Colombia. Se estructura en tres ejes estratégicos: el marco regulatorio, en el cual se analizan las funciones de entidades como el IPSE y el FAZNI y se sustenta el uso de Fuentes No Convencionales de Energía Renovable (</w:t>
      </w:r>
      <w:r w:rsidRPr="007279B0">
        <w:rPr>
          <w:rStyle w:val="Extranjerismo"/>
          <w:lang w:eastAsia="es-CO"/>
        </w:rPr>
        <w:t>FNCER</w:t>
      </w:r>
      <w:r w:rsidRPr="007279B0">
        <w:rPr>
          <w:rFonts w:cs="Calibri"/>
          <w:lang w:eastAsia="es-CO"/>
        </w:rPr>
        <w:t>); el diagnóstico de la demanda, orientado a la cuantificación de las necesidades energéticas en Wh/día y a la identificación del pico de potencia (Ppico); y, finalmente, el diseño y la gestión, que integra conceptos como el Factor de Seguridad (FS) y las Horas Solares Pico (HSP) para el predimensionamiento técnico del sistema y la formulación del Modelo de Gestión y Operación (MGO). Este enfoque integral permite asegurar la viabilidad social, técnica y económica de los proyectos, facilitando su estructuración para procesos de postulación y financiación.</w:t>
      </w:r>
    </w:p>
    <w:p w14:paraId="34E7D80A" w14:textId="77777777" w:rsidR="00C9214D" w:rsidRDefault="00C9214D" w:rsidP="003F39CC">
      <w:pPr>
        <w:spacing w:before="0" w:after="0"/>
        <w:ind w:firstLine="0"/>
        <w:rPr>
          <w:rFonts w:cs="Calibri"/>
          <w:lang w:eastAsia="es-CO"/>
        </w:rPr>
      </w:pPr>
    </w:p>
    <w:p w14:paraId="6A4C4307" w14:textId="4DF312F5" w:rsidR="00ED1EC9" w:rsidRDefault="007279B0" w:rsidP="003F39CC">
      <w:pPr>
        <w:spacing w:before="0" w:after="0"/>
        <w:ind w:firstLine="0"/>
        <w:rPr>
          <w:rFonts w:cs="Calibri"/>
          <w:lang w:eastAsia="es-CO"/>
        </w:rPr>
      </w:pPr>
      <w:r>
        <w:rPr>
          <w:rFonts w:cs="Calibri"/>
          <w:noProof/>
          <w:lang w:eastAsia="es-CO"/>
        </w:rPr>
        <w:lastRenderedPageBreak/>
        <w:drawing>
          <wp:inline distT="0" distB="0" distL="0" distR="0" wp14:anchorId="012B135B" wp14:editId="77AC8638">
            <wp:extent cx="6332220" cy="5551170"/>
            <wp:effectExtent l="0" t="0" r="0" b="0"/>
            <wp:docPr id="831634886" name="Imagen 7" descr="&quot;Mapa conceptual del diagnóstico social y energético del usuario rural, que integra los fundamentos de la energización rural sostenible, el diagnóstico social comunitario, el análisis de la demanda energética, los principios de predimensionamiento y la viabilidad ambiental inicia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34886" name="Imagen 7" descr="&quot;Mapa conceptual del diagnóstico social y energético del usuario rural, que integra los fundamentos de la energización rural sostenible, el diagnóstico social comunitario, el análisis de la demanda energética, los principios de predimensionamiento y la viabilidad ambiental inicial&quot;."/>
                    <pic:cNvPicPr/>
                  </pic:nvPicPr>
                  <pic:blipFill>
                    <a:blip r:embed="rId17">
                      <a:extLst>
                        <a:ext uri="{28A0092B-C50C-407E-A947-70E740481C1C}">
                          <a14:useLocalDpi xmlns:a14="http://schemas.microsoft.com/office/drawing/2010/main" val="0"/>
                        </a:ext>
                      </a:extLst>
                    </a:blip>
                    <a:stretch>
                      <a:fillRect/>
                    </a:stretch>
                  </pic:blipFill>
                  <pic:spPr>
                    <a:xfrm>
                      <a:off x="0" y="0"/>
                      <a:ext cx="6332220" cy="5551170"/>
                    </a:xfrm>
                    <a:prstGeom prst="rect">
                      <a:avLst/>
                    </a:prstGeom>
                  </pic:spPr>
                </pic:pic>
              </a:graphicData>
            </a:graphic>
          </wp:inline>
        </w:drawing>
      </w:r>
    </w:p>
    <w:p w14:paraId="4AB2FFB1" w14:textId="55FAC365" w:rsidR="00310A6A" w:rsidRDefault="00310A6A" w:rsidP="003F39CC">
      <w:pPr>
        <w:ind w:firstLine="0"/>
        <w:jc w:val="center"/>
        <w:rPr>
          <w:rFonts w:cs="Calibri"/>
          <w:lang w:eastAsia="es-CO"/>
        </w:rPr>
      </w:pPr>
    </w:p>
    <w:p w14:paraId="1026DD0D" w14:textId="3DFB00A8" w:rsidR="00A6441E" w:rsidRDefault="00A6441E" w:rsidP="003F39CC">
      <w:pPr>
        <w:ind w:firstLine="0"/>
        <w:jc w:val="center"/>
        <w:rPr>
          <w:rFonts w:cs="Calibri"/>
          <w:lang w:eastAsia="es-CO"/>
        </w:rPr>
      </w:pPr>
    </w:p>
    <w:p w14:paraId="61550B11" w14:textId="00B32151" w:rsidR="00A6441E" w:rsidRDefault="00A6441E" w:rsidP="003F39CC">
      <w:pPr>
        <w:ind w:firstLine="0"/>
        <w:jc w:val="center"/>
        <w:rPr>
          <w:rFonts w:cs="Calibri"/>
          <w:lang w:eastAsia="es-CO"/>
        </w:rPr>
      </w:pPr>
    </w:p>
    <w:p w14:paraId="7311C06B" w14:textId="26B10E7A" w:rsidR="00A6441E" w:rsidRDefault="00A6441E" w:rsidP="003F39CC">
      <w:pPr>
        <w:ind w:firstLine="0"/>
        <w:jc w:val="center"/>
        <w:rPr>
          <w:rFonts w:cs="Calibri"/>
          <w:lang w:eastAsia="es-CO"/>
        </w:rPr>
      </w:pPr>
    </w:p>
    <w:p w14:paraId="44FE7119" w14:textId="49381FAF" w:rsidR="00A6441E" w:rsidRPr="00310A6A" w:rsidRDefault="00D60C4B" w:rsidP="00D60C4B">
      <w:pPr>
        <w:tabs>
          <w:tab w:val="left" w:pos="1382"/>
        </w:tabs>
        <w:ind w:firstLine="0"/>
        <w:rPr>
          <w:rFonts w:cs="Calibri"/>
          <w:lang w:eastAsia="es-CO"/>
        </w:rPr>
      </w:pPr>
      <w:r>
        <w:rPr>
          <w:rFonts w:cs="Calibri"/>
          <w:lang w:eastAsia="es-CO"/>
        </w:rPr>
        <w:tab/>
      </w:r>
    </w:p>
    <w:p w14:paraId="2B0B05CF" w14:textId="77777777" w:rsidR="00F36C9D" w:rsidRPr="00515C09" w:rsidRDefault="00F36C9D" w:rsidP="003F39CC">
      <w:pPr>
        <w:pStyle w:val="Ttulo1"/>
        <w:ind w:left="0" w:firstLine="708"/>
      </w:pPr>
      <w:bookmarkStart w:id="18" w:name="_Toc176443725"/>
      <w:bookmarkStart w:id="19" w:name="_Toc231278822"/>
      <w:r w:rsidRPr="00515C09">
        <w:lastRenderedPageBreak/>
        <w:t>Glosario</w:t>
      </w:r>
      <w:bookmarkEnd w:id="18"/>
      <w:bookmarkEnd w:id="19"/>
    </w:p>
    <w:p w14:paraId="7CA655B5" w14:textId="77777777" w:rsidR="00861C12" w:rsidRPr="00861C12" w:rsidRDefault="00861C12" w:rsidP="003F39CC">
      <w:pPr>
        <w:spacing w:before="0" w:after="0"/>
        <w:rPr>
          <w:rFonts w:cs="Calibri"/>
          <w:bCs/>
          <w:lang w:eastAsia="es-CO"/>
        </w:rPr>
      </w:pPr>
      <w:r w:rsidRPr="00861C12">
        <w:rPr>
          <w:rFonts w:cs="Calibri"/>
          <w:b/>
          <w:bCs/>
          <w:lang w:eastAsia="es-CO"/>
        </w:rPr>
        <w:t>Factor de seguridad: </w:t>
      </w:r>
      <w:r w:rsidRPr="00861C12">
        <w:rPr>
          <w:rFonts w:cs="Calibri"/>
          <w:bCs/>
          <w:lang w:eastAsia="es-CO"/>
        </w:rPr>
        <w:t>porcentaje de margen de diseño añadido a la demanda energética para compensar pérdidas por eficiencia, degradación de equipos, suciedad y posibles imprecisiones en el diagnóstico.</w:t>
      </w:r>
    </w:p>
    <w:p w14:paraId="1432F63F" w14:textId="77777777" w:rsidR="00861C12" w:rsidRPr="00861C12" w:rsidRDefault="00861C12" w:rsidP="003F39CC">
      <w:pPr>
        <w:spacing w:before="0" w:after="0"/>
        <w:rPr>
          <w:rFonts w:cs="Calibri"/>
          <w:bCs/>
          <w:lang w:eastAsia="es-CO"/>
        </w:rPr>
      </w:pPr>
      <w:r w:rsidRPr="00861C12">
        <w:rPr>
          <w:rFonts w:cs="Calibri"/>
          <w:b/>
          <w:bCs/>
          <w:lang w:eastAsia="es-CO"/>
        </w:rPr>
        <w:t>FAZNI: </w:t>
      </w:r>
      <w:r w:rsidRPr="00861C12">
        <w:rPr>
          <w:rFonts w:cs="Calibri"/>
          <w:bCs/>
          <w:lang w:eastAsia="es-CO"/>
        </w:rPr>
        <w:t>fondo de apoyo financiero para la energización de las zonas no interconectadas.</w:t>
      </w:r>
    </w:p>
    <w:p w14:paraId="021D7B2C" w14:textId="77777777" w:rsidR="00861C12" w:rsidRPr="00861C12" w:rsidRDefault="00861C12" w:rsidP="003F39CC">
      <w:pPr>
        <w:spacing w:before="0" w:after="0"/>
        <w:rPr>
          <w:rFonts w:cs="Calibri"/>
          <w:bCs/>
          <w:lang w:eastAsia="es-CO"/>
        </w:rPr>
      </w:pPr>
      <w:r w:rsidRPr="00861C12">
        <w:rPr>
          <w:rFonts w:cs="Calibri"/>
          <w:b/>
          <w:bCs/>
          <w:lang w:eastAsia="es-CO"/>
        </w:rPr>
        <w:t>Fuentes no convencionales de energía renovable: </w:t>
      </w:r>
      <w:r w:rsidRPr="00861C12">
        <w:rPr>
          <w:rFonts w:cs="Calibri"/>
          <w:bCs/>
          <w:lang w:eastAsia="es-CO"/>
        </w:rPr>
        <w:t>fuentes de energía que provienen de recursos que no se agotan (solar, eólica, biomasa, etc.) y cuya explotación tecnológica es reciente. La solar fotovoltaica es la principal FNCER utilizada en ZNI.</w:t>
      </w:r>
    </w:p>
    <w:p w14:paraId="0239DB65" w14:textId="77777777" w:rsidR="00861C12" w:rsidRPr="00861C12" w:rsidRDefault="00861C12" w:rsidP="003F39CC">
      <w:pPr>
        <w:spacing w:before="0" w:after="0"/>
        <w:rPr>
          <w:rFonts w:cs="Calibri"/>
          <w:bCs/>
          <w:lang w:eastAsia="es-CO"/>
        </w:rPr>
      </w:pPr>
      <w:r w:rsidRPr="00861C12">
        <w:rPr>
          <w:rFonts w:cs="Calibri"/>
          <w:b/>
          <w:bCs/>
          <w:lang w:eastAsia="es-CO"/>
        </w:rPr>
        <w:t>Horas solares pico: </w:t>
      </w:r>
      <w:r w:rsidRPr="00861C12">
        <w:rPr>
          <w:rFonts w:cs="Calibri"/>
          <w:bCs/>
          <w:lang w:eastAsia="es-CO"/>
        </w:rPr>
        <w:t>la cantidad de horas diarias equivalentes a una radiación solar de 1000 W / m². Es el parámetro fundamental del recurso solar usado para dimensionar la matriz solar (paneles).</w:t>
      </w:r>
    </w:p>
    <w:p w14:paraId="7320DC7F" w14:textId="77777777" w:rsidR="00861C12" w:rsidRPr="00861C12" w:rsidRDefault="00861C12" w:rsidP="003F39CC">
      <w:pPr>
        <w:spacing w:before="0" w:after="0"/>
        <w:rPr>
          <w:rFonts w:cs="Calibri"/>
          <w:bCs/>
          <w:lang w:eastAsia="es-CO"/>
        </w:rPr>
      </w:pPr>
      <w:r w:rsidRPr="00861C12">
        <w:rPr>
          <w:rFonts w:cs="Calibri"/>
          <w:b/>
          <w:bCs/>
          <w:lang w:eastAsia="es-CO"/>
        </w:rPr>
        <w:t>Inversor: </w:t>
      </w:r>
      <w:r w:rsidRPr="00861C12">
        <w:rPr>
          <w:rFonts w:cs="Calibri"/>
          <w:bCs/>
          <w:lang w:eastAsia="es-CO"/>
        </w:rPr>
        <w:t>dispositivo electrónico que convierte la corriente continua (DC) almacenada en las baterías en corriente alterna (AC), necesaria para alimentar la mayoría de los electrodomésticos estándar.</w:t>
      </w:r>
    </w:p>
    <w:p w14:paraId="4EB7ED84" w14:textId="57D727B7" w:rsidR="00861C12" w:rsidRPr="00861C12" w:rsidRDefault="00861C12" w:rsidP="003F39CC">
      <w:pPr>
        <w:spacing w:before="0" w:after="0"/>
        <w:rPr>
          <w:rFonts w:cs="Calibri"/>
          <w:bCs/>
          <w:lang w:eastAsia="es-CO"/>
        </w:rPr>
      </w:pPr>
      <w:r w:rsidRPr="00861C12">
        <w:rPr>
          <w:rFonts w:cs="Calibri"/>
          <w:b/>
          <w:bCs/>
          <w:lang w:eastAsia="es-CO"/>
        </w:rPr>
        <w:t>IPSE: </w:t>
      </w:r>
      <w:r w:rsidR="00755E97">
        <w:rPr>
          <w:rFonts w:cs="Calibri"/>
          <w:bCs/>
          <w:lang w:eastAsia="es-CO"/>
        </w:rPr>
        <w:t>I</w:t>
      </w:r>
      <w:r w:rsidRPr="00861C12">
        <w:rPr>
          <w:rFonts w:cs="Calibri"/>
          <w:bCs/>
          <w:lang w:eastAsia="es-CO"/>
        </w:rPr>
        <w:t>nstituto de Planificación y Promoción de Soluciones Energéticas para las zonas no interconectadas.</w:t>
      </w:r>
    </w:p>
    <w:p w14:paraId="37EF1F32" w14:textId="77777777" w:rsidR="00861C12" w:rsidRPr="00861C12" w:rsidRDefault="00861C12" w:rsidP="003F39CC">
      <w:pPr>
        <w:spacing w:before="0" w:after="0"/>
        <w:rPr>
          <w:rFonts w:cs="Calibri"/>
          <w:bCs/>
          <w:lang w:eastAsia="es-CO"/>
        </w:rPr>
      </w:pPr>
      <w:r w:rsidRPr="00861C12">
        <w:rPr>
          <w:rFonts w:cs="Calibri"/>
          <w:b/>
          <w:bCs/>
          <w:lang w:eastAsia="es-CO"/>
        </w:rPr>
        <w:t>Modelo de gestión y operación: </w:t>
      </w:r>
      <w:r w:rsidRPr="00861C12">
        <w:rPr>
          <w:rFonts w:cs="Calibri"/>
          <w:bCs/>
          <w:lang w:eastAsia="es-CO"/>
        </w:rPr>
        <w:t>la estructura legal, administrativa y financiera propuesta para asegurar la sostenibilidad a largo plazo del sistema de energía, incluyendo el recaudo y el mantenimiento.</w:t>
      </w:r>
    </w:p>
    <w:p w14:paraId="0CAD4C4C" w14:textId="77777777" w:rsidR="00861C12" w:rsidRPr="00861C12" w:rsidRDefault="00861C12" w:rsidP="003F39CC">
      <w:pPr>
        <w:spacing w:before="0" w:after="0"/>
        <w:rPr>
          <w:rFonts w:cs="Calibri"/>
          <w:bCs/>
          <w:lang w:eastAsia="es-CO"/>
        </w:rPr>
      </w:pPr>
      <w:r w:rsidRPr="00861C12">
        <w:rPr>
          <w:rFonts w:cs="Calibri"/>
          <w:b/>
          <w:bCs/>
          <w:lang w:eastAsia="es-CO"/>
        </w:rPr>
        <w:t>Potencia pico: </w:t>
      </w:r>
      <w:r w:rsidRPr="00861C12">
        <w:rPr>
          <w:rFonts w:cs="Calibri"/>
          <w:bCs/>
          <w:lang w:eastAsia="es-CO"/>
        </w:rPr>
        <w:t>la potencia máxima instantánea (en vatios, W) que el sistema debe suministrar en un momento dado, generalmente al anochecer. Es el valor crítico para dimensionar el inversor.</w:t>
      </w:r>
    </w:p>
    <w:p w14:paraId="6F54A4B2" w14:textId="77777777" w:rsidR="00861C12" w:rsidRPr="00861C12" w:rsidRDefault="00861C12" w:rsidP="003F39CC">
      <w:pPr>
        <w:spacing w:before="0" w:after="0"/>
        <w:rPr>
          <w:rFonts w:cs="Calibri"/>
          <w:bCs/>
          <w:lang w:eastAsia="es-CO"/>
        </w:rPr>
      </w:pPr>
      <w:r w:rsidRPr="00861C12">
        <w:rPr>
          <w:rFonts w:cs="Calibri"/>
          <w:b/>
          <w:bCs/>
          <w:lang w:eastAsia="es-CO"/>
        </w:rPr>
        <w:lastRenderedPageBreak/>
        <w:t>Prefactibilidad: </w:t>
      </w:r>
      <w:r w:rsidRPr="00861C12">
        <w:rPr>
          <w:rFonts w:cs="Calibri"/>
          <w:bCs/>
          <w:lang w:eastAsia="es-CO"/>
        </w:rPr>
        <w:t>la fase de estudio que evalúa si un proyecto es viable técnica, social y económicamente antes de pasar a la ingeniería de detalle y la inversión (factibilidad).</w:t>
      </w:r>
    </w:p>
    <w:p w14:paraId="1D3F3D7F" w14:textId="77777777" w:rsidR="00861C12" w:rsidRPr="00861C12" w:rsidRDefault="00861C12" w:rsidP="003F39CC">
      <w:pPr>
        <w:spacing w:before="0" w:after="0"/>
        <w:rPr>
          <w:rFonts w:cs="Calibri"/>
          <w:bCs/>
          <w:lang w:eastAsia="es-CO"/>
        </w:rPr>
      </w:pPr>
      <w:r w:rsidRPr="00861C12">
        <w:rPr>
          <w:rFonts w:cs="Calibri"/>
          <w:b/>
          <w:bCs/>
          <w:lang w:eastAsia="es-CO"/>
        </w:rPr>
        <w:t>Profundidad de descarga: </w:t>
      </w:r>
      <w:r w:rsidRPr="00861C12">
        <w:rPr>
          <w:rFonts w:cs="Calibri"/>
          <w:bCs/>
          <w:lang w:eastAsia="es-CO"/>
        </w:rPr>
        <w:t>el porcentaje máximo de la capacidad de la batería que se utiliza. Limitar el DoD (ejemplo: al 50 % en baterías de plomo-ácido) aumenta la vida útil de la batería.</w:t>
      </w:r>
    </w:p>
    <w:p w14:paraId="58A983D7" w14:textId="77777777" w:rsidR="00861C12" w:rsidRPr="00861C12" w:rsidRDefault="00861C12" w:rsidP="003F39CC">
      <w:pPr>
        <w:spacing w:before="0" w:after="0"/>
        <w:rPr>
          <w:rFonts w:cs="Calibri"/>
          <w:bCs/>
          <w:lang w:eastAsia="es-CO"/>
        </w:rPr>
      </w:pPr>
      <w:r w:rsidRPr="00861C12">
        <w:rPr>
          <w:rFonts w:cs="Calibri"/>
          <w:b/>
          <w:bCs/>
          <w:lang w:eastAsia="es-CO"/>
        </w:rPr>
        <w:t>Wh/día: </w:t>
      </w:r>
      <w:r w:rsidRPr="00861C12">
        <w:rPr>
          <w:rFonts w:cs="Calibri"/>
          <w:bCs/>
          <w:lang w:eastAsia="es-CO"/>
        </w:rPr>
        <w:t>vatio-hora por día. Unidad de medida fundamental de la energía consumida por las cargas de un usuario en un ciclo de 24 horas. Es el valor clave para dimensionar el sistema.</w:t>
      </w:r>
    </w:p>
    <w:p w14:paraId="2B245ABE" w14:textId="15191A35" w:rsidR="00861C12" w:rsidRPr="00861C12" w:rsidRDefault="00861C12" w:rsidP="003F39CC">
      <w:pPr>
        <w:spacing w:before="0" w:after="0"/>
        <w:rPr>
          <w:rFonts w:cs="Calibri"/>
          <w:bCs/>
          <w:lang w:eastAsia="es-CO"/>
        </w:rPr>
      </w:pPr>
      <w:r w:rsidRPr="00861C12">
        <w:rPr>
          <w:rFonts w:cs="Calibri"/>
          <w:b/>
          <w:bCs/>
          <w:lang w:eastAsia="es-CO"/>
        </w:rPr>
        <w:t>Zonas no interconectadas: </w:t>
      </w:r>
      <w:r w:rsidRPr="00861C12">
        <w:rPr>
          <w:rFonts w:cs="Calibri"/>
          <w:bCs/>
          <w:lang w:eastAsia="es-CO"/>
        </w:rPr>
        <w:t>áreas geográficas de Colombia que no están conectadas al Sistema Interconectado Nacional (SIN), donde se implementan los proyectos de Energización Rural Sostenible (ERS).</w:t>
      </w:r>
    </w:p>
    <w:p w14:paraId="17A56DC9" w14:textId="4071680D" w:rsidR="00A6441E" w:rsidRDefault="00A6441E" w:rsidP="003F39CC">
      <w:pPr>
        <w:spacing w:before="0" w:after="0"/>
        <w:rPr>
          <w:rFonts w:cs="Calibri"/>
          <w:bCs/>
          <w:lang w:eastAsia="es-CO"/>
        </w:rPr>
      </w:pPr>
    </w:p>
    <w:p w14:paraId="59B17EC2" w14:textId="45A67768" w:rsidR="00A6441E" w:rsidRDefault="00A6441E" w:rsidP="003F39CC">
      <w:pPr>
        <w:spacing w:before="0" w:after="0"/>
        <w:rPr>
          <w:rFonts w:cs="Calibri"/>
          <w:bCs/>
          <w:lang w:eastAsia="es-CO"/>
        </w:rPr>
      </w:pPr>
    </w:p>
    <w:p w14:paraId="1E3FB7E3" w14:textId="07883C99" w:rsidR="00A6441E" w:rsidRDefault="00A6441E" w:rsidP="003F39CC">
      <w:pPr>
        <w:spacing w:before="0" w:after="0"/>
        <w:rPr>
          <w:rFonts w:cs="Calibri"/>
          <w:bCs/>
          <w:lang w:eastAsia="es-CO"/>
        </w:rPr>
      </w:pPr>
    </w:p>
    <w:p w14:paraId="10897BD2" w14:textId="2726CCD7" w:rsidR="00A6441E" w:rsidRDefault="00A6441E" w:rsidP="003F39CC">
      <w:pPr>
        <w:spacing w:before="0" w:after="0"/>
        <w:rPr>
          <w:rFonts w:cs="Calibri"/>
          <w:bCs/>
          <w:lang w:eastAsia="es-CO"/>
        </w:rPr>
      </w:pPr>
    </w:p>
    <w:p w14:paraId="168D1CA4" w14:textId="4F6DD27D" w:rsidR="00A6441E" w:rsidRDefault="00A6441E" w:rsidP="003F39CC">
      <w:pPr>
        <w:spacing w:before="0" w:after="0"/>
        <w:rPr>
          <w:rFonts w:cs="Calibri"/>
          <w:bCs/>
          <w:lang w:eastAsia="es-CO"/>
        </w:rPr>
      </w:pPr>
    </w:p>
    <w:p w14:paraId="4330D908" w14:textId="448D9705" w:rsidR="00A6441E" w:rsidRDefault="00A6441E" w:rsidP="003F39CC">
      <w:pPr>
        <w:spacing w:before="0" w:after="0"/>
        <w:rPr>
          <w:rFonts w:cs="Calibri"/>
          <w:bCs/>
          <w:lang w:eastAsia="es-CO"/>
        </w:rPr>
      </w:pPr>
    </w:p>
    <w:p w14:paraId="06E77E53" w14:textId="7BC22D2F" w:rsidR="00A6441E" w:rsidRDefault="00A6441E" w:rsidP="003F39CC">
      <w:pPr>
        <w:spacing w:before="0" w:after="0"/>
        <w:rPr>
          <w:rFonts w:cs="Calibri"/>
          <w:bCs/>
          <w:lang w:eastAsia="es-CO"/>
        </w:rPr>
      </w:pPr>
    </w:p>
    <w:p w14:paraId="634C6A32" w14:textId="50A13CC9" w:rsidR="00A6441E" w:rsidRDefault="00A6441E" w:rsidP="003F39CC">
      <w:pPr>
        <w:spacing w:before="0" w:after="0"/>
        <w:rPr>
          <w:rFonts w:cs="Calibri"/>
          <w:bCs/>
          <w:lang w:eastAsia="es-CO"/>
        </w:rPr>
      </w:pPr>
    </w:p>
    <w:p w14:paraId="54A5D44B" w14:textId="37F27DBE" w:rsidR="00A6441E" w:rsidRDefault="00A6441E" w:rsidP="003F39CC">
      <w:pPr>
        <w:spacing w:before="0" w:after="0"/>
        <w:rPr>
          <w:rFonts w:cs="Calibri"/>
          <w:bCs/>
          <w:lang w:eastAsia="es-CO"/>
        </w:rPr>
      </w:pPr>
    </w:p>
    <w:p w14:paraId="6CCEB830" w14:textId="0A8A14DB" w:rsidR="00A6441E" w:rsidRDefault="00A6441E" w:rsidP="003F39CC">
      <w:pPr>
        <w:spacing w:before="0" w:after="0"/>
        <w:rPr>
          <w:rFonts w:cs="Calibri"/>
          <w:bCs/>
          <w:lang w:eastAsia="es-CO"/>
        </w:rPr>
      </w:pPr>
    </w:p>
    <w:p w14:paraId="6E4EC9EE" w14:textId="50CAB2F3" w:rsidR="00A6441E" w:rsidRDefault="00A6441E" w:rsidP="003F39CC">
      <w:pPr>
        <w:spacing w:before="0" w:after="0"/>
        <w:rPr>
          <w:rFonts w:cs="Calibri"/>
          <w:bCs/>
          <w:lang w:eastAsia="es-CO"/>
        </w:rPr>
      </w:pPr>
    </w:p>
    <w:p w14:paraId="0B3FFA68" w14:textId="4811B371" w:rsidR="00A6441E" w:rsidRDefault="00A6441E" w:rsidP="003F39CC">
      <w:pPr>
        <w:spacing w:before="0" w:after="0"/>
        <w:rPr>
          <w:rFonts w:cs="Calibri"/>
          <w:bCs/>
          <w:lang w:eastAsia="es-CO"/>
        </w:rPr>
      </w:pPr>
    </w:p>
    <w:p w14:paraId="6A1DBFB4" w14:textId="73B4BF41" w:rsidR="00A6441E" w:rsidRDefault="00A6441E" w:rsidP="003F39CC">
      <w:pPr>
        <w:spacing w:before="0" w:after="0"/>
        <w:rPr>
          <w:rFonts w:cs="Calibri"/>
          <w:bCs/>
          <w:lang w:eastAsia="es-CO"/>
        </w:rPr>
      </w:pPr>
    </w:p>
    <w:p w14:paraId="3DB5D2D2" w14:textId="77777777" w:rsidR="002E5B3A" w:rsidRPr="00EB2E6F" w:rsidRDefault="002E5B3A" w:rsidP="003F39CC">
      <w:pPr>
        <w:pStyle w:val="Ttulo1"/>
        <w:ind w:left="0" w:firstLine="708"/>
      </w:pPr>
      <w:bookmarkStart w:id="20" w:name="_Toc176443726"/>
      <w:bookmarkStart w:id="21" w:name="_Toc231278823"/>
      <w:r w:rsidRPr="00EB2E6F">
        <w:lastRenderedPageBreak/>
        <w:t>Referencias bibliográficas</w:t>
      </w:r>
      <w:bookmarkEnd w:id="20"/>
      <w:bookmarkEnd w:id="21"/>
    </w:p>
    <w:p w14:paraId="4FA3E4BB" w14:textId="77777777" w:rsidR="00711A7D" w:rsidRPr="00711A7D" w:rsidRDefault="00711A7D" w:rsidP="003F39CC">
      <w:pPr>
        <w:spacing w:before="0" w:after="0"/>
        <w:rPr>
          <w:rFonts w:cs="Calibri"/>
          <w:lang w:val="es-MX" w:eastAsia="es-CO"/>
        </w:rPr>
      </w:pPr>
      <w:r w:rsidRPr="00711A7D">
        <w:rPr>
          <w:rFonts w:cs="Calibri"/>
          <w:lang w:val="es-MX" w:eastAsia="es-CO"/>
        </w:rPr>
        <w:t>Congreso de la República de Colombia. (2021). Ley 2099 de 2021: Por medio de la cual se dictan disposiciones para la transición energética, la dinamización del mercado energético, la reactivación económica del país y se dictan otras disposiciones. Diario Oficial.</w:t>
      </w:r>
    </w:p>
    <w:p w14:paraId="5D8AAE9A" w14:textId="77777777" w:rsidR="00711A7D" w:rsidRPr="00711A7D" w:rsidRDefault="00711A7D" w:rsidP="003F39CC">
      <w:pPr>
        <w:spacing w:before="0" w:after="0"/>
        <w:rPr>
          <w:rFonts w:cs="Calibri"/>
          <w:lang w:val="es-MX" w:eastAsia="es-CO"/>
        </w:rPr>
      </w:pPr>
      <w:r w:rsidRPr="00711A7D">
        <w:rPr>
          <w:rFonts w:cs="Calibri"/>
          <w:lang w:val="es-MX" w:eastAsia="es-CO"/>
        </w:rPr>
        <w:t>Departamento Nacional de Planeación (DNP). (2022). Plan Nacional de Desarrollo 2022–2026: Colombia potencia mundial de la vida. (Capítulo sobre Transición Energética).</w:t>
      </w:r>
    </w:p>
    <w:p w14:paraId="2C592D87" w14:textId="77777777" w:rsidR="00711A7D" w:rsidRPr="00711A7D" w:rsidRDefault="00711A7D" w:rsidP="003F39CC">
      <w:pPr>
        <w:spacing w:before="0" w:after="0"/>
        <w:rPr>
          <w:rFonts w:cs="Calibri"/>
          <w:lang w:val="es-MX" w:eastAsia="es-CO"/>
        </w:rPr>
      </w:pPr>
      <w:r w:rsidRPr="00711A7D">
        <w:rPr>
          <w:rFonts w:cs="Calibri"/>
          <w:lang w:val="es-MX" w:eastAsia="es-CO"/>
        </w:rPr>
        <w:t>Ministerio de Minas y Energía. (s. f.). Funcionamiento del Sector.</w:t>
      </w:r>
    </w:p>
    <w:p w14:paraId="743456E0" w14:textId="77777777" w:rsidR="00711A7D" w:rsidRPr="00711A7D" w:rsidRDefault="00711A7D" w:rsidP="003F39CC">
      <w:pPr>
        <w:spacing w:before="0" w:after="0"/>
        <w:rPr>
          <w:rFonts w:cs="Calibri"/>
          <w:lang w:val="es-MX" w:eastAsia="es-CO"/>
        </w:rPr>
      </w:pPr>
      <w:r w:rsidRPr="00711A7D">
        <w:rPr>
          <w:rFonts w:cs="Calibri"/>
          <w:lang w:val="es-MX" w:eastAsia="es-CO"/>
        </w:rPr>
        <w:t>Redacción El País. (2023). De la protesta a la propuesta: campesinos crean la primera escuela de energías limpias de Colombia. El País.</w:t>
      </w:r>
    </w:p>
    <w:p w14:paraId="6A321DC9" w14:textId="16F5D07B" w:rsidR="00C9157D" w:rsidRDefault="00711A7D" w:rsidP="003F39CC">
      <w:pPr>
        <w:spacing w:before="0" w:after="0"/>
        <w:rPr>
          <w:rFonts w:cs="Calibri"/>
          <w:lang w:val="es-MX" w:eastAsia="es-CO"/>
        </w:rPr>
      </w:pPr>
      <w:r w:rsidRPr="00711A7D">
        <w:rPr>
          <w:rFonts w:cs="Calibri"/>
          <w:lang w:val="es-MX" w:eastAsia="es-CO"/>
        </w:rPr>
        <w:t>Semana. (2024, julio). En pleno siglo XXI, 8,4 millones de colombianos se alumbran con vela: resultados del índice de pobreza energética. Revista Semana.</w:t>
      </w:r>
    </w:p>
    <w:p w14:paraId="17A7B895" w14:textId="1860D7E4" w:rsidR="00A6441E" w:rsidRDefault="00A6441E" w:rsidP="003F39CC">
      <w:pPr>
        <w:spacing w:before="0" w:after="0"/>
        <w:rPr>
          <w:rFonts w:cs="Calibri"/>
          <w:lang w:val="es-MX" w:eastAsia="es-CO"/>
        </w:rPr>
      </w:pPr>
    </w:p>
    <w:p w14:paraId="5646FC4D" w14:textId="1F8B9250" w:rsidR="00A6441E" w:rsidRDefault="00A6441E" w:rsidP="003F39CC">
      <w:pPr>
        <w:spacing w:before="0" w:after="0"/>
        <w:rPr>
          <w:rFonts w:cs="Calibri"/>
          <w:lang w:val="es-MX" w:eastAsia="es-CO"/>
        </w:rPr>
      </w:pPr>
    </w:p>
    <w:p w14:paraId="4878C002" w14:textId="3AC58F19" w:rsidR="00A6441E" w:rsidRDefault="00A6441E" w:rsidP="003F39CC">
      <w:pPr>
        <w:spacing w:before="0" w:after="0"/>
        <w:rPr>
          <w:rFonts w:cs="Calibri"/>
          <w:lang w:val="es-MX" w:eastAsia="es-CO"/>
        </w:rPr>
      </w:pPr>
    </w:p>
    <w:p w14:paraId="480F894C" w14:textId="53E0601D" w:rsidR="00A6441E" w:rsidRDefault="00A6441E" w:rsidP="003F39CC">
      <w:pPr>
        <w:spacing w:before="0" w:after="0"/>
        <w:rPr>
          <w:rFonts w:cs="Calibri"/>
          <w:lang w:val="es-MX" w:eastAsia="es-CO"/>
        </w:rPr>
      </w:pPr>
    </w:p>
    <w:p w14:paraId="61D40C74" w14:textId="0E3FD776" w:rsidR="00A6441E" w:rsidRDefault="00A6441E" w:rsidP="003F39CC">
      <w:pPr>
        <w:spacing w:before="0" w:after="0"/>
        <w:rPr>
          <w:rFonts w:cs="Calibri"/>
          <w:lang w:val="es-MX" w:eastAsia="es-CO"/>
        </w:rPr>
      </w:pPr>
    </w:p>
    <w:p w14:paraId="423978EC" w14:textId="382AF25B" w:rsidR="00A6441E" w:rsidRDefault="00A6441E" w:rsidP="003F39CC">
      <w:pPr>
        <w:spacing w:before="0" w:after="0"/>
        <w:rPr>
          <w:rFonts w:cs="Calibri"/>
          <w:lang w:val="es-MX" w:eastAsia="es-CO"/>
        </w:rPr>
      </w:pPr>
    </w:p>
    <w:p w14:paraId="62A068C5" w14:textId="7DB8C328" w:rsidR="00A6441E" w:rsidRDefault="00A6441E" w:rsidP="003F39CC">
      <w:pPr>
        <w:spacing w:before="0" w:after="0"/>
        <w:rPr>
          <w:rFonts w:cs="Calibri"/>
          <w:lang w:val="es-MX" w:eastAsia="es-CO"/>
        </w:rPr>
      </w:pPr>
    </w:p>
    <w:p w14:paraId="3423E2B2" w14:textId="0E617B5B" w:rsidR="00A6441E" w:rsidRDefault="00A6441E" w:rsidP="003F39CC">
      <w:pPr>
        <w:spacing w:before="0" w:after="0"/>
        <w:rPr>
          <w:rFonts w:cs="Calibri"/>
          <w:lang w:val="es-MX" w:eastAsia="es-CO"/>
        </w:rPr>
      </w:pPr>
    </w:p>
    <w:p w14:paraId="4CC5FC05" w14:textId="636D9586" w:rsidR="00A6441E" w:rsidRDefault="00A6441E" w:rsidP="003F39CC">
      <w:pPr>
        <w:spacing w:before="0" w:after="0"/>
        <w:rPr>
          <w:rFonts w:cs="Calibri"/>
          <w:lang w:val="es-MX" w:eastAsia="es-CO"/>
        </w:rPr>
      </w:pPr>
    </w:p>
    <w:p w14:paraId="7E0E1AAE" w14:textId="3A9FFF5B" w:rsidR="00A6441E" w:rsidRDefault="00A6441E" w:rsidP="003F39CC">
      <w:pPr>
        <w:spacing w:before="0" w:after="0"/>
        <w:rPr>
          <w:rFonts w:cs="Calibri"/>
          <w:lang w:val="es-MX" w:eastAsia="es-CO"/>
        </w:rPr>
      </w:pPr>
    </w:p>
    <w:p w14:paraId="27142106" w14:textId="77777777" w:rsidR="00A6441E" w:rsidRPr="00E16517" w:rsidRDefault="00A6441E" w:rsidP="003F39CC">
      <w:pPr>
        <w:spacing w:before="0" w:after="0"/>
        <w:rPr>
          <w:rFonts w:cs="Calibri"/>
          <w:lang w:val="es-MX" w:eastAsia="es-CO"/>
        </w:rPr>
      </w:pPr>
    </w:p>
    <w:p w14:paraId="1E13D18C" w14:textId="45CEBD55" w:rsidR="00FC7A19" w:rsidRPr="00EB2E6F" w:rsidRDefault="00F36C9D" w:rsidP="003F39CC">
      <w:pPr>
        <w:pStyle w:val="Ttulo1"/>
        <w:ind w:left="0" w:firstLine="708"/>
      </w:pPr>
      <w:bookmarkStart w:id="22" w:name="_Toc176443727"/>
      <w:bookmarkStart w:id="23" w:name="_Toc231278824"/>
      <w:r w:rsidRPr="00EB2E6F">
        <w:lastRenderedPageBreak/>
        <w:t>Créditos</w:t>
      </w:r>
      <w:bookmarkEnd w:id="22"/>
      <w:bookmarkEnd w:id="23"/>
    </w:p>
    <w:tbl>
      <w:tblPr>
        <w:tblStyle w:val="SENA"/>
        <w:tblW w:w="10060" w:type="dxa"/>
        <w:tblLayout w:type="fixed"/>
        <w:tblLook w:val="04A0" w:firstRow="1" w:lastRow="0" w:firstColumn="1" w:lastColumn="0" w:noHBand="0" w:noVBand="1"/>
      </w:tblPr>
      <w:tblGrid>
        <w:gridCol w:w="2830"/>
        <w:gridCol w:w="3261"/>
        <w:gridCol w:w="3969"/>
      </w:tblGrid>
      <w:tr w:rsidR="00284F6D" w:rsidRPr="004816D3" w14:paraId="7390BA0A" w14:textId="77777777" w:rsidTr="00431B3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3F39CC">
            <w:pPr>
              <w:spacing w:before="0" w:after="0"/>
              <w:ind w:firstLine="0"/>
              <w:rPr>
                <w:szCs w:val="28"/>
                <w:lang w:val="es-419" w:eastAsia="es-CO"/>
              </w:rPr>
            </w:pPr>
            <w:r w:rsidRPr="004816D3">
              <w:rPr>
                <w:szCs w:val="28"/>
                <w:lang w:val="es-419" w:eastAsia="es-CO"/>
              </w:rPr>
              <w:t>Nombre</w:t>
            </w:r>
          </w:p>
        </w:tc>
        <w:tc>
          <w:tcPr>
            <w:tcW w:w="3261" w:type="dxa"/>
          </w:tcPr>
          <w:p w14:paraId="6D5778FB" w14:textId="77777777" w:rsidR="00284F6D" w:rsidRPr="004816D3" w:rsidRDefault="00284F6D" w:rsidP="003F39CC">
            <w:pPr>
              <w:spacing w:before="0" w:after="0"/>
              <w:ind w:firstLine="0"/>
              <w:rPr>
                <w:szCs w:val="28"/>
                <w:lang w:val="es-419" w:eastAsia="es-CO"/>
              </w:rPr>
            </w:pPr>
            <w:r w:rsidRPr="004816D3">
              <w:rPr>
                <w:szCs w:val="28"/>
                <w:lang w:val="es-419" w:eastAsia="es-CO"/>
              </w:rPr>
              <w:t>Cargo</w:t>
            </w:r>
          </w:p>
        </w:tc>
        <w:tc>
          <w:tcPr>
            <w:tcW w:w="3969" w:type="dxa"/>
          </w:tcPr>
          <w:p w14:paraId="4FC92B58" w14:textId="77777777" w:rsidR="00284F6D" w:rsidRPr="004816D3" w:rsidRDefault="00284F6D" w:rsidP="003F39CC">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4816D3" w:rsidRDefault="00284F6D" w:rsidP="003F39CC">
            <w:pPr>
              <w:pStyle w:val="TextoTablas"/>
              <w:spacing w:before="0" w:after="0" w:line="360" w:lineRule="auto"/>
              <w:rPr>
                <w:b/>
                <w:bCs/>
                <w:sz w:val="28"/>
                <w:szCs w:val="28"/>
              </w:rPr>
            </w:pPr>
            <w:r w:rsidRPr="004816D3">
              <w:rPr>
                <w:b/>
                <w:bCs/>
                <w:sz w:val="28"/>
                <w:szCs w:val="28"/>
              </w:rPr>
              <w:t>Claudia Johanna Gómez Pérez</w:t>
            </w:r>
          </w:p>
        </w:tc>
        <w:tc>
          <w:tcPr>
            <w:tcW w:w="3261" w:type="dxa"/>
          </w:tcPr>
          <w:p w14:paraId="6FBE0D40" w14:textId="7857441C" w:rsidR="00284F6D" w:rsidRPr="004816D3" w:rsidRDefault="004D25A0" w:rsidP="003F39CC">
            <w:pPr>
              <w:pStyle w:val="TextoTablas"/>
              <w:spacing w:before="0" w:after="0" w:line="360" w:lineRule="auto"/>
              <w:rPr>
                <w:sz w:val="28"/>
                <w:szCs w:val="28"/>
              </w:rPr>
            </w:pPr>
            <w:r w:rsidRPr="00442E8D">
              <w:rPr>
                <w:sz w:val="28"/>
                <w:szCs w:val="28"/>
              </w:rPr>
              <w:t>Responsable del Ecosistema de Recursos Educativos Digitales (RED)</w:t>
            </w:r>
          </w:p>
        </w:tc>
        <w:tc>
          <w:tcPr>
            <w:tcW w:w="3969" w:type="dxa"/>
          </w:tcPr>
          <w:p w14:paraId="690F4E47" w14:textId="48848676" w:rsidR="00284F6D" w:rsidRPr="004816D3" w:rsidRDefault="004816D3" w:rsidP="003F39CC">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431B32">
        <w:tc>
          <w:tcPr>
            <w:tcW w:w="2830" w:type="dxa"/>
          </w:tcPr>
          <w:p w14:paraId="6DD81CDD" w14:textId="77777777" w:rsidR="00284F6D" w:rsidRPr="004816D3" w:rsidRDefault="00284F6D" w:rsidP="003F39CC">
            <w:pPr>
              <w:pStyle w:val="TextoTablas"/>
              <w:spacing w:before="0" w:after="0" w:line="360" w:lineRule="auto"/>
              <w:rPr>
                <w:b/>
                <w:bCs/>
                <w:sz w:val="28"/>
                <w:szCs w:val="28"/>
              </w:rPr>
            </w:pPr>
            <w:r w:rsidRPr="004816D3">
              <w:rPr>
                <w:b/>
                <w:bCs/>
                <w:sz w:val="28"/>
                <w:szCs w:val="28"/>
              </w:rPr>
              <w:t>Edison Eduardo Mantilla Cuadros</w:t>
            </w:r>
          </w:p>
        </w:tc>
        <w:tc>
          <w:tcPr>
            <w:tcW w:w="3261" w:type="dxa"/>
          </w:tcPr>
          <w:p w14:paraId="16D82BC5" w14:textId="77777777" w:rsidR="00284F6D" w:rsidRPr="004816D3" w:rsidRDefault="00284F6D" w:rsidP="003F39CC">
            <w:pPr>
              <w:pStyle w:val="TextoTablas"/>
              <w:spacing w:before="0" w:after="0" w:line="360" w:lineRule="auto"/>
              <w:rPr>
                <w:sz w:val="28"/>
                <w:szCs w:val="28"/>
              </w:rPr>
            </w:pPr>
            <w:r w:rsidRPr="004816D3">
              <w:rPr>
                <w:sz w:val="28"/>
                <w:szCs w:val="28"/>
              </w:rPr>
              <w:t>Responsable de línea de producción</w:t>
            </w:r>
          </w:p>
        </w:tc>
        <w:tc>
          <w:tcPr>
            <w:tcW w:w="3969" w:type="dxa"/>
          </w:tcPr>
          <w:p w14:paraId="7E13E42D" w14:textId="77777777" w:rsidR="00284F6D" w:rsidRPr="004816D3" w:rsidRDefault="00284F6D" w:rsidP="003F39CC">
            <w:pPr>
              <w:pStyle w:val="TextoTablas"/>
              <w:spacing w:before="0" w:after="0" w:line="360" w:lineRule="auto"/>
              <w:rPr>
                <w:sz w:val="28"/>
                <w:szCs w:val="28"/>
              </w:rPr>
            </w:pPr>
            <w:r w:rsidRPr="004816D3">
              <w:rPr>
                <w:sz w:val="28"/>
                <w:szCs w:val="28"/>
              </w:rPr>
              <w:t>Centro Agroturístico - Regional Santander</w:t>
            </w:r>
          </w:p>
        </w:tc>
      </w:tr>
      <w:tr w:rsidR="004D25A0" w:rsidRPr="004816D3" w14:paraId="1B93621C"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5E2093D4" w:rsidR="004D25A0" w:rsidRPr="004816D3" w:rsidRDefault="004D25A0" w:rsidP="003F39CC">
            <w:pPr>
              <w:pStyle w:val="TextoTablas"/>
              <w:spacing w:before="0" w:after="0" w:line="360" w:lineRule="auto"/>
              <w:rPr>
                <w:b/>
                <w:bCs/>
                <w:sz w:val="28"/>
                <w:szCs w:val="28"/>
              </w:rPr>
            </w:pPr>
            <w:r w:rsidRPr="004D25A0">
              <w:rPr>
                <w:b/>
                <w:bCs/>
                <w:sz w:val="28"/>
                <w:szCs w:val="28"/>
              </w:rPr>
              <w:t>Gianmarco Serrano Cabarcas</w:t>
            </w:r>
          </w:p>
        </w:tc>
        <w:tc>
          <w:tcPr>
            <w:tcW w:w="3261" w:type="dxa"/>
          </w:tcPr>
          <w:p w14:paraId="78B4CCA9" w14:textId="3E9D69F1" w:rsidR="004D25A0" w:rsidRPr="004D25A0" w:rsidRDefault="004D25A0" w:rsidP="003F39CC">
            <w:pPr>
              <w:pStyle w:val="TextoTablas"/>
              <w:spacing w:before="0" w:after="0" w:line="360" w:lineRule="auto"/>
              <w:rPr>
                <w:sz w:val="28"/>
                <w:szCs w:val="28"/>
              </w:rPr>
            </w:pPr>
            <w:r w:rsidRPr="004D25A0">
              <w:rPr>
                <w:sz w:val="28"/>
                <w:szCs w:val="28"/>
              </w:rPr>
              <w:t>Experto temático electricidad</w:t>
            </w:r>
          </w:p>
        </w:tc>
        <w:tc>
          <w:tcPr>
            <w:tcW w:w="3969" w:type="dxa"/>
          </w:tcPr>
          <w:p w14:paraId="4B1C6675" w14:textId="76DFE32E" w:rsidR="004D25A0" w:rsidRPr="004D25A0" w:rsidRDefault="004D25A0" w:rsidP="003F39CC">
            <w:pPr>
              <w:pStyle w:val="TextoTablas"/>
              <w:spacing w:before="0" w:after="0" w:line="360" w:lineRule="auto"/>
              <w:rPr>
                <w:sz w:val="28"/>
                <w:szCs w:val="28"/>
              </w:rPr>
            </w:pPr>
            <w:r w:rsidRPr="004D25A0">
              <w:rPr>
                <w:sz w:val="28"/>
                <w:szCs w:val="28"/>
              </w:rPr>
              <w:t>Centro Agroturístico - Regional Santander</w:t>
            </w:r>
          </w:p>
        </w:tc>
      </w:tr>
      <w:tr w:rsidR="004D25A0" w:rsidRPr="004816D3" w14:paraId="0186A4D0" w14:textId="77777777" w:rsidTr="00431B32">
        <w:tc>
          <w:tcPr>
            <w:tcW w:w="2830" w:type="dxa"/>
          </w:tcPr>
          <w:p w14:paraId="00278A37" w14:textId="606BAB4E" w:rsidR="004D25A0" w:rsidRPr="004816D3" w:rsidRDefault="004D25A0" w:rsidP="003F39CC">
            <w:pPr>
              <w:pStyle w:val="TextoTablas"/>
              <w:spacing w:before="0" w:after="0" w:line="360" w:lineRule="auto"/>
              <w:rPr>
                <w:b/>
                <w:bCs/>
                <w:sz w:val="28"/>
                <w:szCs w:val="28"/>
              </w:rPr>
            </w:pPr>
            <w:r w:rsidRPr="004D25A0">
              <w:rPr>
                <w:b/>
                <w:bCs/>
                <w:sz w:val="28"/>
                <w:szCs w:val="28"/>
              </w:rPr>
              <w:t>Laura Paola Gelvez Manosalva</w:t>
            </w:r>
          </w:p>
        </w:tc>
        <w:tc>
          <w:tcPr>
            <w:tcW w:w="3261" w:type="dxa"/>
          </w:tcPr>
          <w:p w14:paraId="07EE22BF" w14:textId="6135F301" w:rsidR="004D25A0" w:rsidRPr="004D25A0" w:rsidRDefault="004D25A0" w:rsidP="003F39CC">
            <w:pPr>
              <w:pStyle w:val="TextoTablas"/>
              <w:spacing w:before="0" w:after="0" w:line="360" w:lineRule="auto"/>
              <w:rPr>
                <w:sz w:val="28"/>
                <w:szCs w:val="28"/>
              </w:rPr>
            </w:pPr>
            <w:r w:rsidRPr="004D25A0">
              <w:rPr>
                <w:sz w:val="28"/>
                <w:szCs w:val="28"/>
              </w:rPr>
              <w:t>Evaluadora instruccional</w:t>
            </w:r>
          </w:p>
        </w:tc>
        <w:tc>
          <w:tcPr>
            <w:tcW w:w="3969" w:type="dxa"/>
          </w:tcPr>
          <w:p w14:paraId="55B7A6CB" w14:textId="55CC16CE" w:rsidR="004D25A0" w:rsidRPr="004D25A0" w:rsidRDefault="004D25A0" w:rsidP="003F39CC">
            <w:pPr>
              <w:pStyle w:val="TextoTablas"/>
              <w:spacing w:before="0" w:after="0" w:line="360" w:lineRule="auto"/>
              <w:rPr>
                <w:sz w:val="28"/>
                <w:szCs w:val="28"/>
              </w:rPr>
            </w:pPr>
            <w:r w:rsidRPr="004D25A0">
              <w:rPr>
                <w:sz w:val="28"/>
                <w:szCs w:val="28"/>
              </w:rPr>
              <w:t>Centro Agroturístico - Regional Santander</w:t>
            </w:r>
          </w:p>
        </w:tc>
      </w:tr>
      <w:tr w:rsidR="00284F6D" w:rsidRPr="004816D3" w14:paraId="767E283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74640068" w:rsidR="00284F6D" w:rsidRPr="004816D3" w:rsidRDefault="004D25A0" w:rsidP="003F39CC">
            <w:pPr>
              <w:pStyle w:val="TextoTablas"/>
              <w:spacing w:before="0" w:after="0" w:line="360" w:lineRule="auto"/>
              <w:rPr>
                <w:b/>
                <w:bCs/>
                <w:sz w:val="28"/>
                <w:szCs w:val="28"/>
              </w:rPr>
            </w:pPr>
            <w:r w:rsidRPr="004D25A0">
              <w:rPr>
                <w:b/>
                <w:bCs/>
                <w:sz w:val="28"/>
                <w:szCs w:val="28"/>
              </w:rPr>
              <w:t>Julián Fernando Vanegas Veg</w:t>
            </w:r>
          </w:p>
        </w:tc>
        <w:tc>
          <w:tcPr>
            <w:tcW w:w="3261" w:type="dxa"/>
          </w:tcPr>
          <w:p w14:paraId="73D76D4F" w14:textId="0B62C476" w:rsidR="00284F6D" w:rsidRPr="004816D3" w:rsidRDefault="00284F6D" w:rsidP="003F39CC">
            <w:pPr>
              <w:pStyle w:val="TextoTablas"/>
              <w:spacing w:before="0" w:after="0" w:line="360" w:lineRule="auto"/>
              <w:rPr>
                <w:sz w:val="28"/>
                <w:szCs w:val="28"/>
              </w:rPr>
            </w:pPr>
            <w:r w:rsidRPr="004816D3">
              <w:rPr>
                <w:sz w:val="28"/>
                <w:szCs w:val="28"/>
              </w:rPr>
              <w:t>Diseñador de contenido</w:t>
            </w:r>
            <w:r w:rsidR="005C0D2C">
              <w:rPr>
                <w:sz w:val="28"/>
                <w:szCs w:val="28"/>
              </w:rPr>
              <w:t>s</w:t>
            </w:r>
          </w:p>
        </w:tc>
        <w:tc>
          <w:tcPr>
            <w:tcW w:w="3969" w:type="dxa"/>
          </w:tcPr>
          <w:p w14:paraId="2A8975EF" w14:textId="77777777" w:rsidR="00284F6D" w:rsidRPr="004816D3" w:rsidRDefault="00284F6D" w:rsidP="003F39CC">
            <w:pPr>
              <w:pStyle w:val="TextoTablas"/>
              <w:spacing w:before="0" w:after="0" w:line="360" w:lineRule="auto"/>
              <w:rPr>
                <w:sz w:val="28"/>
                <w:szCs w:val="28"/>
              </w:rPr>
            </w:pPr>
            <w:r w:rsidRPr="004816D3">
              <w:rPr>
                <w:sz w:val="28"/>
                <w:szCs w:val="28"/>
              </w:rPr>
              <w:t>Centro Agroturístico - Regional Santander</w:t>
            </w:r>
          </w:p>
        </w:tc>
      </w:tr>
      <w:tr w:rsidR="00284F6D" w:rsidRPr="004816D3" w14:paraId="2A40A784" w14:textId="77777777" w:rsidTr="00431B32">
        <w:tc>
          <w:tcPr>
            <w:tcW w:w="2830" w:type="dxa"/>
          </w:tcPr>
          <w:p w14:paraId="60D9B061" w14:textId="1CFEC46F" w:rsidR="00284F6D" w:rsidRPr="004816D3" w:rsidRDefault="005C0D2C" w:rsidP="003F39CC">
            <w:pPr>
              <w:pStyle w:val="TextoTablas"/>
              <w:spacing w:before="0" w:after="0" w:line="360" w:lineRule="auto"/>
              <w:rPr>
                <w:b/>
                <w:bCs/>
                <w:sz w:val="28"/>
                <w:szCs w:val="28"/>
              </w:rPr>
            </w:pPr>
            <w:r w:rsidRPr="005C0D2C">
              <w:rPr>
                <w:b/>
                <w:bCs/>
                <w:sz w:val="28"/>
                <w:szCs w:val="28"/>
              </w:rPr>
              <w:t>Pedro Alonso Bolivar González</w:t>
            </w:r>
          </w:p>
        </w:tc>
        <w:tc>
          <w:tcPr>
            <w:tcW w:w="3261" w:type="dxa"/>
          </w:tcPr>
          <w:p w14:paraId="1A505062" w14:textId="74C2976F" w:rsidR="00284F6D" w:rsidRPr="004816D3" w:rsidRDefault="00284F6D" w:rsidP="003F39CC">
            <w:pPr>
              <w:pStyle w:val="TextoTablas"/>
              <w:spacing w:before="0" w:after="0" w:line="360" w:lineRule="auto"/>
              <w:rPr>
                <w:sz w:val="28"/>
                <w:szCs w:val="28"/>
              </w:rPr>
            </w:pPr>
            <w:r w:rsidRPr="004816D3">
              <w:rPr>
                <w:sz w:val="28"/>
                <w:szCs w:val="28"/>
              </w:rPr>
              <w:t xml:space="preserve">Desarrollador </w:t>
            </w:r>
            <w:r w:rsidRPr="004816D3">
              <w:rPr>
                <w:rStyle w:val="Extranjerismo"/>
                <w:sz w:val="28"/>
                <w:szCs w:val="28"/>
              </w:rPr>
              <w:t>full stack</w:t>
            </w:r>
          </w:p>
        </w:tc>
        <w:tc>
          <w:tcPr>
            <w:tcW w:w="3969" w:type="dxa"/>
          </w:tcPr>
          <w:p w14:paraId="16287C99" w14:textId="77777777" w:rsidR="00284F6D" w:rsidRPr="004816D3" w:rsidRDefault="00284F6D" w:rsidP="003F39CC">
            <w:pPr>
              <w:pStyle w:val="TextoTablas"/>
              <w:spacing w:before="0" w:after="0" w:line="360" w:lineRule="auto"/>
              <w:rPr>
                <w:sz w:val="28"/>
                <w:szCs w:val="28"/>
              </w:rPr>
            </w:pPr>
            <w:r w:rsidRPr="004816D3">
              <w:rPr>
                <w:sz w:val="28"/>
                <w:szCs w:val="28"/>
              </w:rPr>
              <w:t>Centro Agroturístico - Regional Santander</w:t>
            </w:r>
          </w:p>
        </w:tc>
      </w:tr>
      <w:tr w:rsidR="00284F6D" w:rsidRPr="004816D3" w14:paraId="4BA45FA3"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1A189C9A" w:rsidR="00284F6D" w:rsidRPr="004816D3" w:rsidRDefault="00766256" w:rsidP="003F39CC">
            <w:pPr>
              <w:pStyle w:val="TextoTablas"/>
              <w:spacing w:before="0" w:after="0" w:line="360" w:lineRule="auto"/>
              <w:rPr>
                <w:b/>
                <w:bCs/>
                <w:sz w:val="28"/>
                <w:szCs w:val="28"/>
              </w:rPr>
            </w:pPr>
            <w:r w:rsidRPr="004816D3">
              <w:rPr>
                <w:b/>
                <w:bCs/>
                <w:sz w:val="28"/>
                <w:szCs w:val="28"/>
              </w:rPr>
              <w:t>María Alejandra Vera Briceño</w:t>
            </w:r>
            <w:r w:rsidRPr="004816D3">
              <w:rPr>
                <w:b/>
                <w:bCs/>
                <w:sz w:val="28"/>
                <w:szCs w:val="28"/>
              </w:rPr>
              <w:tab/>
            </w:r>
          </w:p>
        </w:tc>
        <w:tc>
          <w:tcPr>
            <w:tcW w:w="3261" w:type="dxa"/>
          </w:tcPr>
          <w:p w14:paraId="4B36E4BE" w14:textId="1C90B30F" w:rsidR="00284F6D" w:rsidRPr="004816D3" w:rsidRDefault="00284F6D" w:rsidP="003F39CC">
            <w:pPr>
              <w:pStyle w:val="TextoTablas"/>
              <w:spacing w:before="0" w:after="0" w:line="360" w:lineRule="auto"/>
              <w:rPr>
                <w:sz w:val="28"/>
                <w:szCs w:val="28"/>
              </w:rPr>
            </w:pPr>
            <w:r w:rsidRPr="004816D3">
              <w:rPr>
                <w:sz w:val="28"/>
                <w:szCs w:val="28"/>
              </w:rPr>
              <w:t>Animador</w:t>
            </w:r>
            <w:r w:rsidR="00766256" w:rsidRPr="004816D3">
              <w:rPr>
                <w:sz w:val="28"/>
                <w:szCs w:val="28"/>
              </w:rPr>
              <w:t>a</w:t>
            </w:r>
            <w:r w:rsidRPr="004816D3">
              <w:rPr>
                <w:sz w:val="28"/>
                <w:szCs w:val="28"/>
              </w:rPr>
              <w:t xml:space="preserve"> y productor</w:t>
            </w:r>
            <w:r w:rsidR="00BD0681">
              <w:rPr>
                <w:sz w:val="28"/>
                <w:szCs w:val="28"/>
              </w:rPr>
              <w:t xml:space="preserve">a </w:t>
            </w:r>
            <w:r w:rsidRPr="004816D3">
              <w:rPr>
                <w:sz w:val="28"/>
                <w:szCs w:val="28"/>
              </w:rPr>
              <w:t>audiovisual</w:t>
            </w:r>
          </w:p>
        </w:tc>
        <w:tc>
          <w:tcPr>
            <w:tcW w:w="3969" w:type="dxa"/>
          </w:tcPr>
          <w:p w14:paraId="13F225E4" w14:textId="77777777" w:rsidR="00284F6D" w:rsidRPr="004816D3" w:rsidRDefault="00284F6D" w:rsidP="003F39CC">
            <w:pPr>
              <w:pStyle w:val="TextoTablas"/>
              <w:spacing w:before="0" w:after="0" w:line="360" w:lineRule="auto"/>
              <w:rPr>
                <w:sz w:val="28"/>
                <w:szCs w:val="28"/>
              </w:rPr>
            </w:pPr>
            <w:r w:rsidRPr="004816D3">
              <w:rPr>
                <w:sz w:val="28"/>
                <w:szCs w:val="28"/>
              </w:rPr>
              <w:t>Centro Agroturístico - Regional Santander</w:t>
            </w:r>
          </w:p>
        </w:tc>
      </w:tr>
      <w:tr w:rsidR="00284F6D" w:rsidRPr="004816D3" w14:paraId="031BB5B1" w14:textId="77777777" w:rsidTr="00431B32">
        <w:tc>
          <w:tcPr>
            <w:tcW w:w="2830" w:type="dxa"/>
          </w:tcPr>
          <w:p w14:paraId="7BF5D8D0" w14:textId="7F2E53DE" w:rsidR="00284F6D" w:rsidRPr="004816D3" w:rsidRDefault="004D25A0" w:rsidP="003F39CC">
            <w:pPr>
              <w:pStyle w:val="TextoTablas"/>
              <w:spacing w:before="0" w:after="0" w:line="360" w:lineRule="auto"/>
              <w:rPr>
                <w:b/>
                <w:bCs/>
                <w:sz w:val="28"/>
                <w:szCs w:val="28"/>
              </w:rPr>
            </w:pPr>
            <w:r w:rsidRPr="004D25A0">
              <w:rPr>
                <w:b/>
                <w:bCs/>
                <w:sz w:val="28"/>
                <w:szCs w:val="28"/>
              </w:rPr>
              <w:t>Yineth Ibette González Quintero</w:t>
            </w:r>
          </w:p>
        </w:tc>
        <w:tc>
          <w:tcPr>
            <w:tcW w:w="3261" w:type="dxa"/>
          </w:tcPr>
          <w:p w14:paraId="218B9348" w14:textId="77777777" w:rsidR="00284F6D" w:rsidRPr="004816D3" w:rsidRDefault="00284F6D" w:rsidP="003F39CC">
            <w:pPr>
              <w:pStyle w:val="TextoTablas"/>
              <w:spacing w:before="0" w:after="0" w:line="360" w:lineRule="auto"/>
              <w:rPr>
                <w:sz w:val="28"/>
                <w:szCs w:val="28"/>
              </w:rPr>
            </w:pPr>
            <w:r w:rsidRPr="004816D3">
              <w:rPr>
                <w:sz w:val="28"/>
                <w:szCs w:val="28"/>
              </w:rPr>
              <w:t>Validadora y vinculadora de recursos educativos digitales</w:t>
            </w:r>
          </w:p>
        </w:tc>
        <w:tc>
          <w:tcPr>
            <w:tcW w:w="3969" w:type="dxa"/>
          </w:tcPr>
          <w:p w14:paraId="029E0468" w14:textId="77777777" w:rsidR="00284F6D" w:rsidRPr="004816D3" w:rsidRDefault="00284F6D" w:rsidP="003F39CC">
            <w:pPr>
              <w:pStyle w:val="TextoTablas"/>
              <w:spacing w:before="0" w:after="0" w:line="360" w:lineRule="auto"/>
              <w:rPr>
                <w:sz w:val="28"/>
                <w:szCs w:val="28"/>
              </w:rPr>
            </w:pPr>
            <w:r w:rsidRPr="004816D3">
              <w:rPr>
                <w:sz w:val="28"/>
                <w:szCs w:val="28"/>
              </w:rPr>
              <w:t>Centro Agroturístico - Regional Santander</w:t>
            </w:r>
          </w:p>
        </w:tc>
      </w:tr>
      <w:tr w:rsidR="00284F6D" w:rsidRPr="004816D3" w14:paraId="66767326"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4816D3" w:rsidRDefault="00284F6D" w:rsidP="003F39CC">
            <w:pPr>
              <w:pStyle w:val="TextoTablas"/>
              <w:spacing w:before="0" w:after="0" w:line="360" w:lineRule="auto"/>
              <w:rPr>
                <w:b/>
                <w:bCs/>
                <w:sz w:val="28"/>
                <w:szCs w:val="28"/>
              </w:rPr>
            </w:pPr>
            <w:r w:rsidRPr="004816D3">
              <w:rPr>
                <w:b/>
                <w:bCs/>
                <w:sz w:val="28"/>
                <w:szCs w:val="28"/>
              </w:rPr>
              <w:t>Sandra Liliana Cristancho Cruz</w:t>
            </w:r>
          </w:p>
        </w:tc>
        <w:tc>
          <w:tcPr>
            <w:tcW w:w="3261" w:type="dxa"/>
          </w:tcPr>
          <w:p w14:paraId="3DCC2FBC" w14:textId="77777777" w:rsidR="00284F6D" w:rsidRPr="004816D3" w:rsidRDefault="00284F6D" w:rsidP="003F39CC">
            <w:pPr>
              <w:pStyle w:val="TextoTablas"/>
              <w:spacing w:before="0" w:after="0" w:line="360" w:lineRule="auto"/>
              <w:rPr>
                <w:sz w:val="28"/>
                <w:szCs w:val="28"/>
              </w:rPr>
            </w:pPr>
            <w:r w:rsidRPr="004816D3">
              <w:rPr>
                <w:sz w:val="28"/>
                <w:szCs w:val="28"/>
              </w:rPr>
              <w:t>Evaluadora de contenidos inclusivos y accesibles</w:t>
            </w:r>
          </w:p>
        </w:tc>
        <w:tc>
          <w:tcPr>
            <w:tcW w:w="3969" w:type="dxa"/>
          </w:tcPr>
          <w:p w14:paraId="5D5023B3" w14:textId="77777777" w:rsidR="00284F6D" w:rsidRPr="004816D3" w:rsidRDefault="00284F6D" w:rsidP="003F39CC">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3F39CC">
      <w:pPr>
        <w:ind w:firstLine="0"/>
        <w:rPr>
          <w:lang w:eastAsia="es-CO"/>
        </w:rPr>
      </w:pPr>
    </w:p>
    <w:sectPr w:rsidR="00284F6D" w:rsidRPr="00284F6D" w:rsidSect="00C7377B">
      <w:headerReference w:type="default" r:id="rId18"/>
      <w:footerReference w:type="default" r:id="rId1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FA9D7" w14:textId="77777777" w:rsidR="007A5052" w:rsidRDefault="007A5052" w:rsidP="00EC0858">
      <w:pPr>
        <w:spacing w:before="0" w:after="0" w:line="240" w:lineRule="auto"/>
      </w:pPr>
      <w:r>
        <w:separator/>
      </w:r>
    </w:p>
  </w:endnote>
  <w:endnote w:type="continuationSeparator" w:id="0">
    <w:p w14:paraId="5076C200" w14:textId="77777777" w:rsidR="007A5052" w:rsidRDefault="007A505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F059F" w14:textId="77777777" w:rsidR="007A5052" w:rsidRDefault="007A5052" w:rsidP="00EC0858">
      <w:pPr>
        <w:spacing w:before="0" w:after="0" w:line="240" w:lineRule="auto"/>
      </w:pPr>
      <w:r>
        <w:separator/>
      </w:r>
    </w:p>
  </w:footnote>
  <w:footnote w:type="continuationSeparator" w:id="0">
    <w:p w14:paraId="4E553CB0" w14:textId="77777777" w:rsidR="007A5052" w:rsidRDefault="007A505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1004C8"/>
    <w:multiLevelType w:val="multilevel"/>
    <w:tmpl w:val="5A5C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B44F7"/>
    <w:multiLevelType w:val="multilevel"/>
    <w:tmpl w:val="6876D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C639F"/>
    <w:multiLevelType w:val="hybridMultilevel"/>
    <w:tmpl w:val="3894DBBC"/>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02BA49EA"/>
    <w:multiLevelType w:val="multilevel"/>
    <w:tmpl w:val="6B841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A2E7D"/>
    <w:multiLevelType w:val="multilevel"/>
    <w:tmpl w:val="72C8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A25E9"/>
    <w:multiLevelType w:val="multilevel"/>
    <w:tmpl w:val="F02C827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7" w15:restartNumberingAfterBreak="0">
    <w:nsid w:val="18A7073A"/>
    <w:multiLevelType w:val="multilevel"/>
    <w:tmpl w:val="C6D0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E48EF"/>
    <w:multiLevelType w:val="hybridMultilevel"/>
    <w:tmpl w:val="3894DBBC"/>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1DED50C8"/>
    <w:multiLevelType w:val="hybridMultilevel"/>
    <w:tmpl w:val="3894DBBC"/>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22647D9B"/>
    <w:multiLevelType w:val="multilevel"/>
    <w:tmpl w:val="CBA40304"/>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1" w15:restartNumberingAfterBreak="0">
    <w:nsid w:val="23552300"/>
    <w:multiLevelType w:val="multilevel"/>
    <w:tmpl w:val="BB8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B69ED"/>
    <w:multiLevelType w:val="multilevel"/>
    <w:tmpl w:val="C76E810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3" w15:restartNumberingAfterBreak="0">
    <w:nsid w:val="26B70295"/>
    <w:multiLevelType w:val="multilevel"/>
    <w:tmpl w:val="89D2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907AE"/>
    <w:multiLevelType w:val="multilevel"/>
    <w:tmpl w:val="F822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05F46"/>
    <w:multiLevelType w:val="hybridMultilevel"/>
    <w:tmpl w:val="B6FA091C"/>
    <w:lvl w:ilvl="0" w:tplc="240A000D">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6" w15:restartNumberingAfterBreak="0">
    <w:nsid w:val="35110F00"/>
    <w:multiLevelType w:val="hybridMultilevel"/>
    <w:tmpl w:val="3894DBBC"/>
    <w:lvl w:ilvl="0" w:tplc="4A26070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68E176E"/>
    <w:multiLevelType w:val="hybridMultilevel"/>
    <w:tmpl w:val="2B001436"/>
    <w:lvl w:ilvl="0" w:tplc="C74A19D4">
      <w:start w:val="1"/>
      <w:numFmt w:val="decimal"/>
      <w:pStyle w:val="Video"/>
      <w:lvlText w:val="Video %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D9F473D"/>
    <w:multiLevelType w:val="multilevel"/>
    <w:tmpl w:val="E10081B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159D3"/>
    <w:multiLevelType w:val="hybridMultilevel"/>
    <w:tmpl w:val="2042C3E4"/>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47216E2C"/>
    <w:multiLevelType w:val="multilevel"/>
    <w:tmpl w:val="C76E810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1"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F6639CC"/>
    <w:multiLevelType w:val="hybridMultilevel"/>
    <w:tmpl w:val="2042C3E4"/>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52205D9A"/>
    <w:multiLevelType w:val="multilevel"/>
    <w:tmpl w:val="2BD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9020A"/>
    <w:multiLevelType w:val="multilevel"/>
    <w:tmpl w:val="CFD8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904F4"/>
    <w:multiLevelType w:val="multilevel"/>
    <w:tmpl w:val="F02C827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6" w15:restartNumberingAfterBreak="0">
    <w:nsid w:val="56DF6E49"/>
    <w:multiLevelType w:val="multilevel"/>
    <w:tmpl w:val="C76E810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7" w15:restartNumberingAfterBreak="0">
    <w:nsid w:val="58405FB2"/>
    <w:multiLevelType w:val="multilevel"/>
    <w:tmpl w:val="DCE4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03D33"/>
    <w:multiLevelType w:val="multilevel"/>
    <w:tmpl w:val="07A0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D92E05"/>
    <w:multiLevelType w:val="multilevel"/>
    <w:tmpl w:val="3AA8A1B4"/>
    <w:lvl w:ilvl="0">
      <w:start w:val="1"/>
      <w:numFmt w:val="bullet"/>
      <w:lvlText w:val=""/>
      <w:lvlJc w:val="left"/>
      <w:pPr>
        <w:tabs>
          <w:tab w:val="num" w:pos="1428"/>
        </w:tabs>
        <w:ind w:left="1428" w:hanging="360"/>
      </w:pPr>
      <w:rPr>
        <w:rFonts w:ascii="Symbol" w:hAnsi="Symbol" w:hint="default"/>
        <w:sz w:val="20"/>
      </w:rPr>
    </w:lvl>
    <w:lvl w:ilvl="1">
      <w:start w:val="1"/>
      <w:numFmt w:val="lowerLetter"/>
      <w:lvlText w:val="%2)"/>
      <w:lvlJc w:val="left"/>
      <w:pPr>
        <w:ind w:left="2148" w:hanging="360"/>
      </w:pPr>
      <w:rPr>
        <w:rFonts w:hint="default"/>
        <w:b/>
        <w:bCs/>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0" w15:restartNumberingAfterBreak="0">
    <w:nsid w:val="5DA13499"/>
    <w:multiLevelType w:val="multilevel"/>
    <w:tmpl w:val="EE12BEE0"/>
    <w:lvl w:ilvl="0">
      <w:start w:val="1"/>
      <w:numFmt w:val="decimal"/>
      <w:lvlText w:val="%1."/>
      <w:lvlJc w:val="left"/>
      <w:pPr>
        <w:ind w:left="1440" w:hanging="360"/>
      </w:pPr>
    </w:lvl>
    <w:lvl w:ilvl="1">
      <w:start w:val="1"/>
      <w:numFmt w:val="decimal"/>
      <w:pStyle w:val="Ttulo2"/>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31" w15:restartNumberingAfterBreak="0">
    <w:nsid w:val="5FF21782"/>
    <w:multiLevelType w:val="multilevel"/>
    <w:tmpl w:val="F822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E23B6"/>
    <w:multiLevelType w:val="multilevel"/>
    <w:tmpl w:val="6E82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5532B5"/>
    <w:multiLevelType w:val="multilevel"/>
    <w:tmpl w:val="65D079CC"/>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4" w15:restartNumberingAfterBreak="0">
    <w:nsid w:val="62B336B9"/>
    <w:multiLevelType w:val="hybridMultilevel"/>
    <w:tmpl w:val="40E031AE"/>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5" w15:restartNumberingAfterBreak="0">
    <w:nsid w:val="68844E1A"/>
    <w:multiLevelType w:val="multilevel"/>
    <w:tmpl w:val="C76E810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6" w15:restartNumberingAfterBreak="0">
    <w:nsid w:val="68F8447C"/>
    <w:multiLevelType w:val="multilevel"/>
    <w:tmpl w:val="F822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CC4F35"/>
    <w:multiLevelType w:val="multilevel"/>
    <w:tmpl w:val="65D079CC"/>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8" w15:restartNumberingAfterBreak="0">
    <w:nsid w:val="70721617"/>
    <w:multiLevelType w:val="multilevel"/>
    <w:tmpl w:val="517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F48C3"/>
    <w:multiLevelType w:val="hybridMultilevel"/>
    <w:tmpl w:val="40EC065E"/>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A1C43EA"/>
    <w:multiLevelType w:val="hybridMultilevel"/>
    <w:tmpl w:val="66206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73434533">
    <w:abstractNumId w:val="0"/>
  </w:num>
  <w:num w:numId="2" w16cid:durableId="763067481">
    <w:abstractNumId w:val="21"/>
  </w:num>
  <w:num w:numId="3" w16cid:durableId="1506742726">
    <w:abstractNumId w:val="17"/>
  </w:num>
  <w:num w:numId="4" w16cid:durableId="547030127">
    <w:abstractNumId w:val="30"/>
  </w:num>
  <w:num w:numId="5" w16cid:durableId="713694632">
    <w:abstractNumId w:val="38"/>
  </w:num>
  <w:num w:numId="6" w16cid:durableId="69426466">
    <w:abstractNumId w:val="5"/>
  </w:num>
  <w:num w:numId="7" w16cid:durableId="1620261401">
    <w:abstractNumId w:val="1"/>
  </w:num>
  <w:num w:numId="8" w16cid:durableId="1741757404">
    <w:abstractNumId w:val="28"/>
  </w:num>
  <w:num w:numId="9" w16cid:durableId="154103851">
    <w:abstractNumId w:val="7"/>
  </w:num>
  <w:num w:numId="10" w16cid:durableId="656232434">
    <w:abstractNumId w:val="4"/>
  </w:num>
  <w:num w:numId="11" w16cid:durableId="1318338031">
    <w:abstractNumId w:val="16"/>
  </w:num>
  <w:num w:numId="12" w16cid:durableId="715470855">
    <w:abstractNumId w:val="15"/>
  </w:num>
  <w:num w:numId="13" w16cid:durableId="964240382">
    <w:abstractNumId w:val="40"/>
  </w:num>
  <w:num w:numId="14" w16cid:durableId="1057780182">
    <w:abstractNumId w:val="19"/>
  </w:num>
  <w:num w:numId="15" w16cid:durableId="1929539537">
    <w:abstractNumId w:val="2"/>
  </w:num>
  <w:num w:numId="16" w16cid:durableId="2104179414">
    <w:abstractNumId w:val="22"/>
  </w:num>
  <w:num w:numId="17" w16cid:durableId="1286355365">
    <w:abstractNumId w:val="14"/>
  </w:num>
  <w:num w:numId="18" w16cid:durableId="2059544952">
    <w:abstractNumId w:val="31"/>
  </w:num>
  <w:num w:numId="19" w16cid:durableId="1104571034">
    <w:abstractNumId w:val="39"/>
  </w:num>
  <w:num w:numId="20" w16cid:durableId="97263997">
    <w:abstractNumId w:val="36"/>
  </w:num>
  <w:num w:numId="21" w16cid:durableId="1608926771">
    <w:abstractNumId w:val="34"/>
  </w:num>
  <w:num w:numId="22" w16cid:durableId="38474550">
    <w:abstractNumId w:val="33"/>
  </w:num>
  <w:num w:numId="23" w16cid:durableId="2138601519">
    <w:abstractNumId w:val="37"/>
  </w:num>
  <w:num w:numId="24" w16cid:durableId="795559256">
    <w:abstractNumId w:val="25"/>
  </w:num>
  <w:num w:numId="25" w16cid:durableId="1589269939">
    <w:abstractNumId w:val="32"/>
  </w:num>
  <w:num w:numId="26" w16cid:durableId="2002191703">
    <w:abstractNumId w:val="6"/>
  </w:num>
  <w:num w:numId="27" w16cid:durableId="697000559">
    <w:abstractNumId w:val="3"/>
  </w:num>
  <w:num w:numId="28" w16cid:durableId="1778677276">
    <w:abstractNumId w:val="10"/>
  </w:num>
  <w:num w:numId="29" w16cid:durableId="1636374725">
    <w:abstractNumId w:val="35"/>
  </w:num>
  <w:num w:numId="30" w16cid:durableId="1405761174">
    <w:abstractNumId w:val="29"/>
  </w:num>
  <w:num w:numId="31" w16cid:durableId="914705897">
    <w:abstractNumId w:val="13"/>
  </w:num>
  <w:num w:numId="32" w16cid:durableId="996541225">
    <w:abstractNumId w:val="24"/>
  </w:num>
  <w:num w:numId="33" w16cid:durableId="1851144033">
    <w:abstractNumId w:val="20"/>
  </w:num>
  <w:num w:numId="34" w16cid:durableId="1611352222">
    <w:abstractNumId w:val="12"/>
  </w:num>
  <w:num w:numId="35" w16cid:durableId="16736998">
    <w:abstractNumId w:val="26"/>
  </w:num>
  <w:num w:numId="36" w16cid:durableId="426341424">
    <w:abstractNumId w:val="11"/>
  </w:num>
  <w:num w:numId="37" w16cid:durableId="1570920292">
    <w:abstractNumId w:val="23"/>
  </w:num>
  <w:num w:numId="38" w16cid:durableId="841317353">
    <w:abstractNumId w:val="18"/>
  </w:num>
  <w:num w:numId="39" w16cid:durableId="1444422489">
    <w:abstractNumId w:val="9"/>
  </w:num>
  <w:num w:numId="40" w16cid:durableId="1186019079">
    <w:abstractNumId w:val="8"/>
  </w:num>
  <w:num w:numId="41" w16cid:durableId="916094017">
    <w:abstractNumId w:val="2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6999"/>
    <w:rsid w:val="00022AE1"/>
    <w:rsid w:val="000238E6"/>
    <w:rsid w:val="00023AA2"/>
    <w:rsid w:val="000245EF"/>
    <w:rsid w:val="00024D63"/>
    <w:rsid w:val="000251AB"/>
    <w:rsid w:val="00025224"/>
    <w:rsid w:val="00027321"/>
    <w:rsid w:val="00027D2A"/>
    <w:rsid w:val="00034EF5"/>
    <w:rsid w:val="00040172"/>
    <w:rsid w:val="00042143"/>
    <w:rsid w:val="000434FA"/>
    <w:rsid w:val="00043DE4"/>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0984"/>
    <w:rsid w:val="000B1412"/>
    <w:rsid w:val="000B1AE6"/>
    <w:rsid w:val="000B2B03"/>
    <w:rsid w:val="000B36B8"/>
    <w:rsid w:val="000B3EC0"/>
    <w:rsid w:val="000B488F"/>
    <w:rsid w:val="000B48A9"/>
    <w:rsid w:val="000B50E4"/>
    <w:rsid w:val="000B6DDD"/>
    <w:rsid w:val="000B743B"/>
    <w:rsid w:val="000C1752"/>
    <w:rsid w:val="000C1A3D"/>
    <w:rsid w:val="000C1E48"/>
    <w:rsid w:val="000C3ED5"/>
    <w:rsid w:val="000C3F4A"/>
    <w:rsid w:val="000C5A51"/>
    <w:rsid w:val="000D337E"/>
    <w:rsid w:val="000D484A"/>
    <w:rsid w:val="000D5345"/>
    <w:rsid w:val="000D5447"/>
    <w:rsid w:val="000E1037"/>
    <w:rsid w:val="000E28E4"/>
    <w:rsid w:val="000E3CD6"/>
    <w:rsid w:val="000E3E83"/>
    <w:rsid w:val="000E46E8"/>
    <w:rsid w:val="000E52BE"/>
    <w:rsid w:val="000E55C4"/>
    <w:rsid w:val="000E77A4"/>
    <w:rsid w:val="000F05A3"/>
    <w:rsid w:val="000F1EE2"/>
    <w:rsid w:val="000F51A5"/>
    <w:rsid w:val="000F5B77"/>
    <w:rsid w:val="00100A2D"/>
    <w:rsid w:val="00100D69"/>
    <w:rsid w:val="00101221"/>
    <w:rsid w:val="001036B1"/>
    <w:rsid w:val="00103FB6"/>
    <w:rsid w:val="001044A7"/>
    <w:rsid w:val="00105566"/>
    <w:rsid w:val="001068B2"/>
    <w:rsid w:val="001069DD"/>
    <w:rsid w:val="00106A15"/>
    <w:rsid w:val="00107E4E"/>
    <w:rsid w:val="001101C5"/>
    <w:rsid w:val="00111368"/>
    <w:rsid w:val="00113398"/>
    <w:rsid w:val="001205EF"/>
    <w:rsid w:val="00121E72"/>
    <w:rsid w:val="00122B19"/>
    <w:rsid w:val="00123E74"/>
    <w:rsid w:val="00123EA6"/>
    <w:rsid w:val="00124184"/>
    <w:rsid w:val="0012558F"/>
    <w:rsid w:val="00125E7E"/>
    <w:rsid w:val="00126E87"/>
    <w:rsid w:val="00127C17"/>
    <w:rsid w:val="00130116"/>
    <w:rsid w:val="00133CE9"/>
    <w:rsid w:val="001347A9"/>
    <w:rsid w:val="00140E78"/>
    <w:rsid w:val="0014158A"/>
    <w:rsid w:val="001418F8"/>
    <w:rsid w:val="001424FC"/>
    <w:rsid w:val="00143366"/>
    <w:rsid w:val="00144029"/>
    <w:rsid w:val="00146FA9"/>
    <w:rsid w:val="001474B3"/>
    <w:rsid w:val="0014785C"/>
    <w:rsid w:val="00150411"/>
    <w:rsid w:val="001506B7"/>
    <w:rsid w:val="00150946"/>
    <w:rsid w:val="00151A63"/>
    <w:rsid w:val="00152E7C"/>
    <w:rsid w:val="00154ADF"/>
    <w:rsid w:val="00157993"/>
    <w:rsid w:val="00160A02"/>
    <w:rsid w:val="00160B35"/>
    <w:rsid w:val="00160D56"/>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F386A"/>
    <w:rsid w:val="001F39FB"/>
    <w:rsid w:val="001F51CC"/>
    <w:rsid w:val="001F567E"/>
    <w:rsid w:val="001F7155"/>
    <w:rsid w:val="002006DD"/>
    <w:rsid w:val="002024E6"/>
    <w:rsid w:val="00203367"/>
    <w:rsid w:val="002038AC"/>
    <w:rsid w:val="00210841"/>
    <w:rsid w:val="00211719"/>
    <w:rsid w:val="00211C85"/>
    <w:rsid w:val="00212FC4"/>
    <w:rsid w:val="00216ED1"/>
    <w:rsid w:val="0022012A"/>
    <w:rsid w:val="002216AD"/>
    <w:rsid w:val="00221FCA"/>
    <w:rsid w:val="0022249E"/>
    <w:rsid w:val="0022261B"/>
    <w:rsid w:val="002227A0"/>
    <w:rsid w:val="0022509C"/>
    <w:rsid w:val="00225959"/>
    <w:rsid w:val="00225FBE"/>
    <w:rsid w:val="00226E43"/>
    <w:rsid w:val="002314F2"/>
    <w:rsid w:val="0023278C"/>
    <w:rsid w:val="002348C2"/>
    <w:rsid w:val="00237D43"/>
    <w:rsid w:val="002401C2"/>
    <w:rsid w:val="00240840"/>
    <w:rsid w:val="00243D1A"/>
    <w:rsid w:val="002450B6"/>
    <w:rsid w:val="00251930"/>
    <w:rsid w:val="00252A88"/>
    <w:rsid w:val="00252E15"/>
    <w:rsid w:val="002569F8"/>
    <w:rsid w:val="002601B2"/>
    <w:rsid w:val="0026291A"/>
    <w:rsid w:val="00264A62"/>
    <w:rsid w:val="00265D51"/>
    <w:rsid w:val="00265FCB"/>
    <w:rsid w:val="002667DA"/>
    <w:rsid w:val="00267046"/>
    <w:rsid w:val="002726BA"/>
    <w:rsid w:val="0027396E"/>
    <w:rsid w:val="0027468F"/>
    <w:rsid w:val="0027567B"/>
    <w:rsid w:val="00276994"/>
    <w:rsid w:val="00277A9F"/>
    <w:rsid w:val="00282925"/>
    <w:rsid w:val="00283F92"/>
    <w:rsid w:val="00284F6D"/>
    <w:rsid w:val="00284FD1"/>
    <w:rsid w:val="00285BF8"/>
    <w:rsid w:val="00287D01"/>
    <w:rsid w:val="002903F7"/>
    <w:rsid w:val="00290559"/>
    <w:rsid w:val="00290BF2"/>
    <w:rsid w:val="00291787"/>
    <w:rsid w:val="002930C2"/>
    <w:rsid w:val="00293457"/>
    <w:rsid w:val="00294FF5"/>
    <w:rsid w:val="00296B7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6174"/>
    <w:rsid w:val="002C7335"/>
    <w:rsid w:val="002D0889"/>
    <w:rsid w:val="002D0E97"/>
    <w:rsid w:val="002D0F0B"/>
    <w:rsid w:val="002D43EF"/>
    <w:rsid w:val="002D71F6"/>
    <w:rsid w:val="002D746C"/>
    <w:rsid w:val="002D7920"/>
    <w:rsid w:val="002E0B40"/>
    <w:rsid w:val="002E1A19"/>
    <w:rsid w:val="002E2B3E"/>
    <w:rsid w:val="002E4346"/>
    <w:rsid w:val="002E44B7"/>
    <w:rsid w:val="002E5B3A"/>
    <w:rsid w:val="002F0C10"/>
    <w:rsid w:val="002F0C65"/>
    <w:rsid w:val="002F104A"/>
    <w:rsid w:val="002F2528"/>
    <w:rsid w:val="002F3AAF"/>
    <w:rsid w:val="002F3EFD"/>
    <w:rsid w:val="002F60A1"/>
    <w:rsid w:val="002F6963"/>
    <w:rsid w:val="003004A4"/>
    <w:rsid w:val="00300B96"/>
    <w:rsid w:val="00303B59"/>
    <w:rsid w:val="00306A55"/>
    <w:rsid w:val="00307608"/>
    <w:rsid w:val="00310A6A"/>
    <w:rsid w:val="003137E4"/>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0D1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D42"/>
    <w:rsid w:val="003747B8"/>
    <w:rsid w:val="00375282"/>
    <w:rsid w:val="00376326"/>
    <w:rsid w:val="00377CA1"/>
    <w:rsid w:val="00380700"/>
    <w:rsid w:val="0038097D"/>
    <w:rsid w:val="00381198"/>
    <w:rsid w:val="0038262E"/>
    <w:rsid w:val="003827FA"/>
    <w:rsid w:val="0038306E"/>
    <w:rsid w:val="003832D3"/>
    <w:rsid w:val="003837F6"/>
    <w:rsid w:val="003842F1"/>
    <w:rsid w:val="00384B52"/>
    <w:rsid w:val="00387B7B"/>
    <w:rsid w:val="003901D7"/>
    <w:rsid w:val="0039050D"/>
    <w:rsid w:val="00392992"/>
    <w:rsid w:val="00397742"/>
    <w:rsid w:val="0039798B"/>
    <w:rsid w:val="003A0FFD"/>
    <w:rsid w:val="003A1AF0"/>
    <w:rsid w:val="003A1CC7"/>
    <w:rsid w:val="003A3101"/>
    <w:rsid w:val="003A67EF"/>
    <w:rsid w:val="003B1532"/>
    <w:rsid w:val="003B15D0"/>
    <w:rsid w:val="003B1829"/>
    <w:rsid w:val="003B7051"/>
    <w:rsid w:val="003B7D80"/>
    <w:rsid w:val="003C0154"/>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6345"/>
    <w:rsid w:val="003E7128"/>
    <w:rsid w:val="003E7363"/>
    <w:rsid w:val="003E7454"/>
    <w:rsid w:val="003E7577"/>
    <w:rsid w:val="003E78E0"/>
    <w:rsid w:val="003F1F13"/>
    <w:rsid w:val="003F26EB"/>
    <w:rsid w:val="003F39CC"/>
    <w:rsid w:val="003F5A37"/>
    <w:rsid w:val="003F61E8"/>
    <w:rsid w:val="003F62F4"/>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16B6C"/>
    <w:rsid w:val="00422ACC"/>
    <w:rsid w:val="0042414B"/>
    <w:rsid w:val="00425E49"/>
    <w:rsid w:val="004271B3"/>
    <w:rsid w:val="004300AD"/>
    <w:rsid w:val="0043218D"/>
    <w:rsid w:val="00432F3B"/>
    <w:rsid w:val="0043461F"/>
    <w:rsid w:val="00435567"/>
    <w:rsid w:val="00437052"/>
    <w:rsid w:val="004376E8"/>
    <w:rsid w:val="00440465"/>
    <w:rsid w:val="0044120A"/>
    <w:rsid w:val="0044397A"/>
    <w:rsid w:val="0044397F"/>
    <w:rsid w:val="00443C9B"/>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36A2"/>
    <w:rsid w:val="00466957"/>
    <w:rsid w:val="004708DD"/>
    <w:rsid w:val="004713C2"/>
    <w:rsid w:val="00472DCB"/>
    <w:rsid w:val="00476574"/>
    <w:rsid w:val="00477DA4"/>
    <w:rsid w:val="004816D3"/>
    <w:rsid w:val="004822BB"/>
    <w:rsid w:val="0048504F"/>
    <w:rsid w:val="004862A6"/>
    <w:rsid w:val="00490FE6"/>
    <w:rsid w:val="00493DD5"/>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4B26"/>
    <w:rsid w:val="004C64BF"/>
    <w:rsid w:val="004D25A0"/>
    <w:rsid w:val="004D2D9F"/>
    <w:rsid w:val="004D31EC"/>
    <w:rsid w:val="004D3811"/>
    <w:rsid w:val="004D3C04"/>
    <w:rsid w:val="004D3D63"/>
    <w:rsid w:val="004D3F8D"/>
    <w:rsid w:val="004D58C6"/>
    <w:rsid w:val="004D64DB"/>
    <w:rsid w:val="004E02BA"/>
    <w:rsid w:val="004E2444"/>
    <w:rsid w:val="004E2D27"/>
    <w:rsid w:val="004E390F"/>
    <w:rsid w:val="004E46B1"/>
    <w:rsid w:val="004E4E7B"/>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74B1"/>
    <w:rsid w:val="00521E11"/>
    <w:rsid w:val="005229D7"/>
    <w:rsid w:val="00523E55"/>
    <w:rsid w:val="005266F3"/>
    <w:rsid w:val="005302F3"/>
    <w:rsid w:val="00532BCF"/>
    <w:rsid w:val="0053395D"/>
    <w:rsid w:val="00536063"/>
    <w:rsid w:val="00540B32"/>
    <w:rsid w:val="00540C59"/>
    <w:rsid w:val="00540F38"/>
    <w:rsid w:val="00540F7F"/>
    <w:rsid w:val="00541286"/>
    <w:rsid w:val="0054671A"/>
    <w:rsid w:val="005468A8"/>
    <w:rsid w:val="00546C9F"/>
    <w:rsid w:val="005531E7"/>
    <w:rsid w:val="0055742A"/>
    <w:rsid w:val="0056067A"/>
    <w:rsid w:val="00561A7F"/>
    <w:rsid w:val="00562333"/>
    <w:rsid w:val="00562818"/>
    <w:rsid w:val="00562CD7"/>
    <w:rsid w:val="005657E1"/>
    <w:rsid w:val="00566639"/>
    <w:rsid w:val="005709A3"/>
    <w:rsid w:val="00572AB2"/>
    <w:rsid w:val="00575984"/>
    <w:rsid w:val="00576356"/>
    <w:rsid w:val="005809CF"/>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AF3"/>
    <w:rsid w:val="005C43DD"/>
    <w:rsid w:val="005C559F"/>
    <w:rsid w:val="005C5726"/>
    <w:rsid w:val="005C5E6C"/>
    <w:rsid w:val="005C7FD5"/>
    <w:rsid w:val="005D0289"/>
    <w:rsid w:val="005D064A"/>
    <w:rsid w:val="005E3F8C"/>
    <w:rsid w:val="005E573D"/>
    <w:rsid w:val="005E5D75"/>
    <w:rsid w:val="005F025F"/>
    <w:rsid w:val="005F31B7"/>
    <w:rsid w:val="005F432B"/>
    <w:rsid w:val="005F43A2"/>
    <w:rsid w:val="005F4A78"/>
    <w:rsid w:val="005F5142"/>
    <w:rsid w:val="005F6E39"/>
    <w:rsid w:val="005F7AAF"/>
    <w:rsid w:val="00603E1F"/>
    <w:rsid w:val="006042E4"/>
    <w:rsid w:val="00606A27"/>
    <w:rsid w:val="006072E3"/>
    <w:rsid w:val="006074C9"/>
    <w:rsid w:val="00610EBD"/>
    <w:rsid w:val="006110AB"/>
    <w:rsid w:val="00611CA0"/>
    <w:rsid w:val="0061290E"/>
    <w:rsid w:val="00612A4E"/>
    <w:rsid w:val="0061375C"/>
    <w:rsid w:val="00614967"/>
    <w:rsid w:val="0061539D"/>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1DA3"/>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87B08"/>
    <w:rsid w:val="006909A4"/>
    <w:rsid w:val="00692B4C"/>
    <w:rsid w:val="00693629"/>
    <w:rsid w:val="00693A87"/>
    <w:rsid w:val="00696AE5"/>
    <w:rsid w:val="0069718E"/>
    <w:rsid w:val="00697519"/>
    <w:rsid w:val="00697B5E"/>
    <w:rsid w:val="006A39BF"/>
    <w:rsid w:val="006A54D1"/>
    <w:rsid w:val="006A5727"/>
    <w:rsid w:val="006A7410"/>
    <w:rsid w:val="006B0620"/>
    <w:rsid w:val="006B14D2"/>
    <w:rsid w:val="006B16CD"/>
    <w:rsid w:val="006B3481"/>
    <w:rsid w:val="006B480D"/>
    <w:rsid w:val="006B55C4"/>
    <w:rsid w:val="006C0D9E"/>
    <w:rsid w:val="006C12F9"/>
    <w:rsid w:val="006C4664"/>
    <w:rsid w:val="006C7DD5"/>
    <w:rsid w:val="006C7F60"/>
    <w:rsid w:val="006D1A3C"/>
    <w:rsid w:val="006D1F7C"/>
    <w:rsid w:val="006D3A74"/>
    <w:rsid w:val="006D4179"/>
    <w:rsid w:val="006D50B8"/>
    <w:rsid w:val="006D5341"/>
    <w:rsid w:val="006D5E43"/>
    <w:rsid w:val="006D6B61"/>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63A"/>
    <w:rsid w:val="0070290F"/>
    <w:rsid w:val="00706926"/>
    <w:rsid w:val="007076AB"/>
    <w:rsid w:val="00710FC6"/>
    <w:rsid w:val="00711A7D"/>
    <w:rsid w:val="00711AA9"/>
    <w:rsid w:val="00712729"/>
    <w:rsid w:val="00712EF5"/>
    <w:rsid w:val="007143DB"/>
    <w:rsid w:val="00714663"/>
    <w:rsid w:val="0071528F"/>
    <w:rsid w:val="00716089"/>
    <w:rsid w:val="00716864"/>
    <w:rsid w:val="007175F7"/>
    <w:rsid w:val="00723503"/>
    <w:rsid w:val="00723F13"/>
    <w:rsid w:val="00726A9F"/>
    <w:rsid w:val="00727424"/>
    <w:rsid w:val="007279B0"/>
    <w:rsid w:val="0073124F"/>
    <w:rsid w:val="007316E5"/>
    <w:rsid w:val="00732DE4"/>
    <w:rsid w:val="007361E7"/>
    <w:rsid w:val="00736C0B"/>
    <w:rsid w:val="00736E46"/>
    <w:rsid w:val="007405EB"/>
    <w:rsid w:val="00740A0D"/>
    <w:rsid w:val="007410DE"/>
    <w:rsid w:val="007419D3"/>
    <w:rsid w:val="00741E7D"/>
    <w:rsid w:val="0074583A"/>
    <w:rsid w:val="00746470"/>
    <w:rsid w:val="00746AD1"/>
    <w:rsid w:val="00747FC3"/>
    <w:rsid w:val="0075110F"/>
    <w:rsid w:val="007523C7"/>
    <w:rsid w:val="00753984"/>
    <w:rsid w:val="0075413D"/>
    <w:rsid w:val="00755E97"/>
    <w:rsid w:val="0076056B"/>
    <w:rsid w:val="007605A5"/>
    <w:rsid w:val="0076066A"/>
    <w:rsid w:val="007607D7"/>
    <w:rsid w:val="007610FC"/>
    <w:rsid w:val="0076483E"/>
    <w:rsid w:val="007654E0"/>
    <w:rsid w:val="0076550F"/>
    <w:rsid w:val="00766256"/>
    <w:rsid w:val="00766790"/>
    <w:rsid w:val="00767308"/>
    <w:rsid w:val="00774016"/>
    <w:rsid w:val="0077480C"/>
    <w:rsid w:val="007753D6"/>
    <w:rsid w:val="00776A81"/>
    <w:rsid w:val="007804D3"/>
    <w:rsid w:val="0078156F"/>
    <w:rsid w:val="00782E19"/>
    <w:rsid w:val="00784F33"/>
    <w:rsid w:val="00791AB8"/>
    <w:rsid w:val="00792BDC"/>
    <w:rsid w:val="00793EB3"/>
    <w:rsid w:val="007974A3"/>
    <w:rsid w:val="007A32E6"/>
    <w:rsid w:val="007A5052"/>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23CF"/>
    <w:rsid w:val="007D6AF1"/>
    <w:rsid w:val="007D7F08"/>
    <w:rsid w:val="007E16AA"/>
    <w:rsid w:val="007E2C34"/>
    <w:rsid w:val="007E40F5"/>
    <w:rsid w:val="007E6EDE"/>
    <w:rsid w:val="007F0E56"/>
    <w:rsid w:val="007F1392"/>
    <w:rsid w:val="007F39C6"/>
    <w:rsid w:val="007F3FD2"/>
    <w:rsid w:val="007F46B0"/>
    <w:rsid w:val="007F580D"/>
    <w:rsid w:val="007F6298"/>
    <w:rsid w:val="007F6C2C"/>
    <w:rsid w:val="007F7263"/>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7848"/>
    <w:rsid w:val="00857F7C"/>
    <w:rsid w:val="00860BD6"/>
    <w:rsid w:val="00861167"/>
    <w:rsid w:val="00861C12"/>
    <w:rsid w:val="00862EA8"/>
    <w:rsid w:val="00863208"/>
    <w:rsid w:val="00872195"/>
    <w:rsid w:val="00872872"/>
    <w:rsid w:val="00872CA6"/>
    <w:rsid w:val="00873D56"/>
    <w:rsid w:val="00874433"/>
    <w:rsid w:val="00875647"/>
    <w:rsid w:val="008771C3"/>
    <w:rsid w:val="00877273"/>
    <w:rsid w:val="008816F1"/>
    <w:rsid w:val="008825DC"/>
    <w:rsid w:val="008828CB"/>
    <w:rsid w:val="008834ED"/>
    <w:rsid w:val="00887EDF"/>
    <w:rsid w:val="008907D2"/>
    <w:rsid w:val="0089147E"/>
    <w:rsid w:val="00892D54"/>
    <w:rsid w:val="008938EA"/>
    <w:rsid w:val="0089468F"/>
    <w:rsid w:val="0089783A"/>
    <w:rsid w:val="008A211B"/>
    <w:rsid w:val="008A6A4C"/>
    <w:rsid w:val="008B12D6"/>
    <w:rsid w:val="008B3A36"/>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683B"/>
    <w:rsid w:val="008E12D3"/>
    <w:rsid w:val="008E1302"/>
    <w:rsid w:val="008E246C"/>
    <w:rsid w:val="008E3277"/>
    <w:rsid w:val="008E559C"/>
    <w:rsid w:val="008E7461"/>
    <w:rsid w:val="008E7A99"/>
    <w:rsid w:val="008F0B0E"/>
    <w:rsid w:val="008F0C45"/>
    <w:rsid w:val="008F1BB7"/>
    <w:rsid w:val="008F4C05"/>
    <w:rsid w:val="008F4F55"/>
    <w:rsid w:val="008F572A"/>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52D"/>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5B58"/>
    <w:rsid w:val="00956367"/>
    <w:rsid w:val="00956AE9"/>
    <w:rsid w:val="00956F7E"/>
    <w:rsid w:val="00957F2E"/>
    <w:rsid w:val="00957F8B"/>
    <w:rsid w:val="00960723"/>
    <w:rsid w:val="00960945"/>
    <w:rsid w:val="00965BFC"/>
    <w:rsid w:val="009669A6"/>
    <w:rsid w:val="00970074"/>
    <w:rsid w:val="009714D3"/>
    <w:rsid w:val="00974BF4"/>
    <w:rsid w:val="009757C2"/>
    <w:rsid w:val="00977489"/>
    <w:rsid w:val="00977BB5"/>
    <w:rsid w:val="009809D9"/>
    <w:rsid w:val="00980C55"/>
    <w:rsid w:val="0098428C"/>
    <w:rsid w:val="00985C0B"/>
    <w:rsid w:val="009861B7"/>
    <w:rsid w:val="00986260"/>
    <w:rsid w:val="00990035"/>
    <w:rsid w:val="00990B6C"/>
    <w:rsid w:val="009927B7"/>
    <w:rsid w:val="009A22A7"/>
    <w:rsid w:val="009A32E8"/>
    <w:rsid w:val="009A4E10"/>
    <w:rsid w:val="009A55AA"/>
    <w:rsid w:val="009B0DE2"/>
    <w:rsid w:val="009B20D5"/>
    <w:rsid w:val="009B57D3"/>
    <w:rsid w:val="009B5879"/>
    <w:rsid w:val="009C18CC"/>
    <w:rsid w:val="009C1D3C"/>
    <w:rsid w:val="009C251C"/>
    <w:rsid w:val="009C6537"/>
    <w:rsid w:val="009C66ED"/>
    <w:rsid w:val="009C6C22"/>
    <w:rsid w:val="009C6CA6"/>
    <w:rsid w:val="009D5CFF"/>
    <w:rsid w:val="009D66DE"/>
    <w:rsid w:val="009D6875"/>
    <w:rsid w:val="009E17FB"/>
    <w:rsid w:val="009E1A7B"/>
    <w:rsid w:val="009E26DC"/>
    <w:rsid w:val="009E5161"/>
    <w:rsid w:val="009E78EC"/>
    <w:rsid w:val="009F1598"/>
    <w:rsid w:val="009F2AAC"/>
    <w:rsid w:val="009F395D"/>
    <w:rsid w:val="009F4013"/>
    <w:rsid w:val="009F609B"/>
    <w:rsid w:val="009F762B"/>
    <w:rsid w:val="009F7BD6"/>
    <w:rsid w:val="00A00B19"/>
    <w:rsid w:val="00A01BDB"/>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F81"/>
    <w:rsid w:val="00A34815"/>
    <w:rsid w:val="00A34B60"/>
    <w:rsid w:val="00A34EA0"/>
    <w:rsid w:val="00A37E8F"/>
    <w:rsid w:val="00A40907"/>
    <w:rsid w:val="00A422BF"/>
    <w:rsid w:val="00A434EB"/>
    <w:rsid w:val="00A4400C"/>
    <w:rsid w:val="00A503C5"/>
    <w:rsid w:val="00A5385F"/>
    <w:rsid w:val="00A5430B"/>
    <w:rsid w:val="00A54A1C"/>
    <w:rsid w:val="00A54C05"/>
    <w:rsid w:val="00A554EE"/>
    <w:rsid w:val="00A56600"/>
    <w:rsid w:val="00A56BC5"/>
    <w:rsid w:val="00A57652"/>
    <w:rsid w:val="00A60BB8"/>
    <w:rsid w:val="00A61F97"/>
    <w:rsid w:val="00A6441E"/>
    <w:rsid w:val="00A6563A"/>
    <w:rsid w:val="00A667F5"/>
    <w:rsid w:val="00A67257"/>
    <w:rsid w:val="00A6731D"/>
    <w:rsid w:val="00A67D01"/>
    <w:rsid w:val="00A708A4"/>
    <w:rsid w:val="00A72722"/>
    <w:rsid w:val="00A72866"/>
    <w:rsid w:val="00A737E3"/>
    <w:rsid w:val="00A73A6B"/>
    <w:rsid w:val="00A73E14"/>
    <w:rsid w:val="00A7682A"/>
    <w:rsid w:val="00A77032"/>
    <w:rsid w:val="00A80AE3"/>
    <w:rsid w:val="00A80D07"/>
    <w:rsid w:val="00A80E62"/>
    <w:rsid w:val="00A82F6D"/>
    <w:rsid w:val="00A8672B"/>
    <w:rsid w:val="00A91331"/>
    <w:rsid w:val="00A93445"/>
    <w:rsid w:val="00A9438F"/>
    <w:rsid w:val="00A94915"/>
    <w:rsid w:val="00A96023"/>
    <w:rsid w:val="00AA1445"/>
    <w:rsid w:val="00AA3F9A"/>
    <w:rsid w:val="00AA3FF7"/>
    <w:rsid w:val="00AA6D42"/>
    <w:rsid w:val="00AA6F2C"/>
    <w:rsid w:val="00AB0E12"/>
    <w:rsid w:val="00AB12FA"/>
    <w:rsid w:val="00AB2C78"/>
    <w:rsid w:val="00AB40E2"/>
    <w:rsid w:val="00AB5278"/>
    <w:rsid w:val="00AB67D6"/>
    <w:rsid w:val="00AB6EDC"/>
    <w:rsid w:val="00AB7896"/>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1BD1"/>
    <w:rsid w:val="00AE1DA7"/>
    <w:rsid w:val="00AE1DB8"/>
    <w:rsid w:val="00AE1FAD"/>
    <w:rsid w:val="00AE2705"/>
    <w:rsid w:val="00AE4901"/>
    <w:rsid w:val="00AE5A23"/>
    <w:rsid w:val="00AF0036"/>
    <w:rsid w:val="00AF0578"/>
    <w:rsid w:val="00AF3441"/>
    <w:rsid w:val="00AF34D5"/>
    <w:rsid w:val="00AF4C18"/>
    <w:rsid w:val="00B00EFB"/>
    <w:rsid w:val="00B01947"/>
    <w:rsid w:val="00B02959"/>
    <w:rsid w:val="00B029DF"/>
    <w:rsid w:val="00B02BC0"/>
    <w:rsid w:val="00B02FA3"/>
    <w:rsid w:val="00B03523"/>
    <w:rsid w:val="00B06AA4"/>
    <w:rsid w:val="00B07A12"/>
    <w:rsid w:val="00B10054"/>
    <w:rsid w:val="00B121C5"/>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2654"/>
    <w:rsid w:val="00B52A5D"/>
    <w:rsid w:val="00B569FF"/>
    <w:rsid w:val="00B61D0A"/>
    <w:rsid w:val="00B62EC8"/>
    <w:rsid w:val="00B643A3"/>
    <w:rsid w:val="00B64F79"/>
    <w:rsid w:val="00B67467"/>
    <w:rsid w:val="00B70FAF"/>
    <w:rsid w:val="00B71446"/>
    <w:rsid w:val="00B73E44"/>
    <w:rsid w:val="00B7408C"/>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4BB5"/>
    <w:rsid w:val="00BA4BF2"/>
    <w:rsid w:val="00BA6539"/>
    <w:rsid w:val="00BA6AD9"/>
    <w:rsid w:val="00BA6CF6"/>
    <w:rsid w:val="00BA7A8E"/>
    <w:rsid w:val="00BB016D"/>
    <w:rsid w:val="00BB160E"/>
    <w:rsid w:val="00BB207C"/>
    <w:rsid w:val="00BB2DAF"/>
    <w:rsid w:val="00BB336E"/>
    <w:rsid w:val="00BB49DA"/>
    <w:rsid w:val="00BB6226"/>
    <w:rsid w:val="00BB65E5"/>
    <w:rsid w:val="00BB7D38"/>
    <w:rsid w:val="00BC0299"/>
    <w:rsid w:val="00BC20BA"/>
    <w:rsid w:val="00BC250E"/>
    <w:rsid w:val="00BC344E"/>
    <w:rsid w:val="00BC6ECD"/>
    <w:rsid w:val="00BC77B8"/>
    <w:rsid w:val="00BD0681"/>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3650"/>
    <w:rsid w:val="00C03B8D"/>
    <w:rsid w:val="00C0503D"/>
    <w:rsid w:val="00C05612"/>
    <w:rsid w:val="00C06AF8"/>
    <w:rsid w:val="00C07110"/>
    <w:rsid w:val="00C12CFC"/>
    <w:rsid w:val="00C13BA1"/>
    <w:rsid w:val="00C17ACE"/>
    <w:rsid w:val="00C20DA1"/>
    <w:rsid w:val="00C23ACB"/>
    <w:rsid w:val="00C23FA6"/>
    <w:rsid w:val="00C254DA"/>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60059"/>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47E9"/>
    <w:rsid w:val="00C85B61"/>
    <w:rsid w:val="00C87BC6"/>
    <w:rsid w:val="00C901B6"/>
    <w:rsid w:val="00C90E8C"/>
    <w:rsid w:val="00C91292"/>
    <w:rsid w:val="00C9157D"/>
    <w:rsid w:val="00C91D1A"/>
    <w:rsid w:val="00C9214D"/>
    <w:rsid w:val="00C92846"/>
    <w:rsid w:val="00C928E5"/>
    <w:rsid w:val="00C93057"/>
    <w:rsid w:val="00C95948"/>
    <w:rsid w:val="00C95CC7"/>
    <w:rsid w:val="00C96366"/>
    <w:rsid w:val="00CA065A"/>
    <w:rsid w:val="00CA1548"/>
    <w:rsid w:val="00CA53DA"/>
    <w:rsid w:val="00CA6819"/>
    <w:rsid w:val="00CB03D1"/>
    <w:rsid w:val="00CB3C4D"/>
    <w:rsid w:val="00CB4110"/>
    <w:rsid w:val="00CB479E"/>
    <w:rsid w:val="00CB49A1"/>
    <w:rsid w:val="00CB687D"/>
    <w:rsid w:val="00CB754C"/>
    <w:rsid w:val="00CB7AFD"/>
    <w:rsid w:val="00CC0F97"/>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0B6D"/>
    <w:rsid w:val="00CF362A"/>
    <w:rsid w:val="00CF3884"/>
    <w:rsid w:val="00CF4FAA"/>
    <w:rsid w:val="00CF75FF"/>
    <w:rsid w:val="00CF7B5E"/>
    <w:rsid w:val="00D007FA"/>
    <w:rsid w:val="00D018EA"/>
    <w:rsid w:val="00D01DEB"/>
    <w:rsid w:val="00D02957"/>
    <w:rsid w:val="00D05F40"/>
    <w:rsid w:val="00D07693"/>
    <w:rsid w:val="00D1041F"/>
    <w:rsid w:val="00D13E46"/>
    <w:rsid w:val="00D15CC7"/>
    <w:rsid w:val="00D16756"/>
    <w:rsid w:val="00D16982"/>
    <w:rsid w:val="00D17BDC"/>
    <w:rsid w:val="00D224E0"/>
    <w:rsid w:val="00D22C27"/>
    <w:rsid w:val="00D22E8D"/>
    <w:rsid w:val="00D25608"/>
    <w:rsid w:val="00D2697E"/>
    <w:rsid w:val="00D26982"/>
    <w:rsid w:val="00D26C04"/>
    <w:rsid w:val="00D2726B"/>
    <w:rsid w:val="00D31220"/>
    <w:rsid w:val="00D3154A"/>
    <w:rsid w:val="00D351B5"/>
    <w:rsid w:val="00D3565B"/>
    <w:rsid w:val="00D413CD"/>
    <w:rsid w:val="00D42AEF"/>
    <w:rsid w:val="00D43203"/>
    <w:rsid w:val="00D44993"/>
    <w:rsid w:val="00D46CF1"/>
    <w:rsid w:val="00D51373"/>
    <w:rsid w:val="00D51B72"/>
    <w:rsid w:val="00D52AE4"/>
    <w:rsid w:val="00D546EA"/>
    <w:rsid w:val="00D5540B"/>
    <w:rsid w:val="00D55545"/>
    <w:rsid w:val="00D55F04"/>
    <w:rsid w:val="00D56119"/>
    <w:rsid w:val="00D578C7"/>
    <w:rsid w:val="00D57CDD"/>
    <w:rsid w:val="00D6015B"/>
    <w:rsid w:val="00D60285"/>
    <w:rsid w:val="00D60C4B"/>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54D"/>
    <w:rsid w:val="00D87434"/>
    <w:rsid w:val="00D92EC4"/>
    <w:rsid w:val="00D96BBC"/>
    <w:rsid w:val="00D96DA1"/>
    <w:rsid w:val="00DA0080"/>
    <w:rsid w:val="00DA0264"/>
    <w:rsid w:val="00DA02A1"/>
    <w:rsid w:val="00DA0B26"/>
    <w:rsid w:val="00DA12AA"/>
    <w:rsid w:val="00DA2BCF"/>
    <w:rsid w:val="00DA3F8E"/>
    <w:rsid w:val="00DB1B76"/>
    <w:rsid w:val="00DB20D5"/>
    <w:rsid w:val="00DB2819"/>
    <w:rsid w:val="00DB28C7"/>
    <w:rsid w:val="00DB363C"/>
    <w:rsid w:val="00DB4017"/>
    <w:rsid w:val="00DB59D4"/>
    <w:rsid w:val="00DB61A3"/>
    <w:rsid w:val="00DB6F77"/>
    <w:rsid w:val="00DB791D"/>
    <w:rsid w:val="00DC0A1F"/>
    <w:rsid w:val="00DC10D3"/>
    <w:rsid w:val="00DC3BB0"/>
    <w:rsid w:val="00DC418B"/>
    <w:rsid w:val="00DC45A0"/>
    <w:rsid w:val="00DC5F25"/>
    <w:rsid w:val="00DC72C9"/>
    <w:rsid w:val="00DC7B9D"/>
    <w:rsid w:val="00DC7C41"/>
    <w:rsid w:val="00DD1665"/>
    <w:rsid w:val="00DD30B3"/>
    <w:rsid w:val="00DD691A"/>
    <w:rsid w:val="00DE1201"/>
    <w:rsid w:val="00DE2964"/>
    <w:rsid w:val="00DE4FA0"/>
    <w:rsid w:val="00DE5E4A"/>
    <w:rsid w:val="00DE5E8B"/>
    <w:rsid w:val="00DE782E"/>
    <w:rsid w:val="00DF14DF"/>
    <w:rsid w:val="00DF3E1F"/>
    <w:rsid w:val="00DF4355"/>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39A"/>
    <w:rsid w:val="00E26ED8"/>
    <w:rsid w:val="00E2779A"/>
    <w:rsid w:val="00E309C1"/>
    <w:rsid w:val="00E3236F"/>
    <w:rsid w:val="00E34A8A"/>
    <w:rsid w:val="00E371EA"/>
    <w:rsid w:val="00E37F5F"/>
    <w:rsid w:val="00E407D9"/>
    <w:rsid w:val="00E40A72"/>
    <w:rsid w:val="00E40EF1"/>
    <w:rsid w:val="00E42343"/>
    <w:rsid w:val="00E439F1"/>
    <w:rsid w:val="00E44DF2"/>
    <w:rsid w:val="00E47074"/>
    <w:rsid w:val="00E5020B"/>
    <w:rsid w:val="00E5023B"/>
    <w:rsid w:val="00E5193B"/>
    <w:rsid w:val="00E521F7"/>
    <w:rsid w:val="00E535F7"/>
    <w:rsid w:val="00E539ED"/>
    <w:rsid w:val="00E56AEF"/>
    <w:rsid w:val="00E56EDD"/>
    <w:rsid w:val="00E611DA"/>
    <w:rsid w:val="00E72D49"/>
    <w:rsid w:val="00E73887"/>
    <w:rsid w:val="00E74B72"/>
    <w:rsid w:val="00E7528C"/>
    <w:rsid w:val="00E775E2"/>
    <w:rsid w:val="00E80C8E"/>
    <w:rsid w:val="00E81196"/>
    <w:rsid w:val="00E8230C"/>
    <w:rsid w:val="00E83536"/>
    <w:rsid w:val="00E86044"/>
    <w:rsid w:val="00E8691F"/>
    <w:rsid w:val="00E90CAA"/>
    <w:rsid w:val="00E91FD6"/>
    <w:rsid w:val="00E92570"/>
    <w:rsid w:val="00E92C3E"/>
    <w:rsid w:val="00E9417E"/>
    <w:rsid w:val="00E96292"/>
    <w:rsid w:val="00E96BB2"/>
    <w:rsid w:val="00E9742D"/>
    <w:rsid w:val="00EA0555"/>
    <w:rsid w:val="00EA404C"/>
    <w:rsid w:val="00EA5B8D"/>
    <w:rsid w:val="00EB2E6F"/>
    <w:rsid w:val="00EB31F5"/>
    <w:rsid w:val="00EB43DC"/>
    <w:rsid w:val="00EB5652"/>
    <w:rsid w:val="00EC0858"/>
    <w:rsid w:val="00EC1EBC"/>
    <w:rsid w:val="00EC235D"/>
    <w:rsid w:val="00EC279D"/>
    <w:rsid w:val="00EC2EE1"/>
    <w:rsid w:val="00EC4368"/>
    <w:rsid w:val="00EC61C9"/>
    <w:rsid w:val="00ED1EC9"/>
    <w:rsid w:val="00ED23BD"/>
    <w:rsid w:val="00ED3210"/>
    <w:rsid w:val="00ED394A"/>
    <w:rsid w:val="00ED52F6"/>
    <w:rsid w:val="00ED5D1B"/>
    <w:rsid w:val="00EE1979"/>
    <w:rsid w:val="00EE4C61"/>
    <w:rsid w:val="00EF2A57"/>
    <w:rsid w:val="00EF3523"/>
    <w:rsid w:val="00EF38A1"/>
    <w:rsid w:val="00EF5178"/>
    <w:rsid w:val="00F02D19"/>
    <w:rsid w:val="00F05289"/>
    <w:rsid w:val="00F107FE"/>
    <w:rsid w:val="00F11C21"/>
    <w:rsid w:val="00F12208"/>
    <w:rsid w:val="00F12F20"/>
    <w:rsid w:val="00F13D37"/>
    <w:rsid w:val="00F16379"/>
    <w:rsid w:val="00F16999"/>
    <w:rsid w:val="00F1743F"/>
    <w:rsid w:val="00F17826"/>
    <w:rsid w:val="00F17ED8"/>
    <w:rsid w:val="00F17F52"/>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8280D"/>
    <w:rsid w:val="00F84090"/>
    <w:rsid w:val="00F855AA"/>
    <w:rsid w:val="00F87082"/>
    <w:rsid w:val="00F9069B"/>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D56B6"/>
    <w:rsid w:val="00FE03B7"/>
    <w:rsid w:val="00FE0AD2"/>
    <w:rsid w:val="00FE0EF6"/>
    <w:rsid w:val="00FE127C"/>
    <w:rsid w:val="00FE21FB"/>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5A7669"/>
    <w:pPr>
      <w:shd w:val="clear" w:color="auto" w:fill="FFFFFF"/>
      <w:spacing w:line="360" w:lineRule="auto"/>
      <w:ind w:left="720"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034EF5"/>
    <w:pPr>
      <w:keepNext/>
      <w:keepLines/>
      <w:numPr>
        <w:ilvl w:val="1"/>
        <w:numId w:val="4"/>
      </w:numPr>
      <w:spacing w:before="0" w:after="0"/>
      <w:ind w:left="851"/>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5A7669"/>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034EF5"/>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D60C4B"/>
    <w:pPr>
      <w:spacing w:before="0" w:after="0"/>
      <w:ind w:firstLine="0"/>
      <w:jc w:val="center"/>
    </w:pPr>
    <w:rPr>
      <w:rFonts w:cs="Calibri"/>
      <w:color w:val="000000"/>
      <w:kern w:val="0"/>
      <w:szCs w:val="24"/>
      <w:lang w:eastAsia="es-CO"/>
    </w:rPr>
  </w:style>
  <w:style w:type="character" w:customStyle="1" w:styleId="FiguraCar">
    <w:name w:val="Figura Car"/>
    <w:link w:val="Figura"/>
    <w:rsid w:val="00D60C4B"/>
    <w:rPr>
      <w:rFonts w:cs="Calibri"/>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5C2AF3"/>
    <w:pPr>
      <w:tabs>
        <w:tab w:val="left" w:pos="1320"/>
        <w:tab w:val="right" w:leader="dot" w:pos="9962"/>
      </w:tabs>
      <w:spacing w:before="0" w:after="0" w:line="240" w:lineRule="auto"/>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96mU7iEYc7U"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1625</TotalTime>
  <Pages>42</Pages>
  <Words>7226</Words>
  <Characters>39746</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Aspectos pedagógicos y planeación formativa</vt:lpstr>
    </vt:vector>
  </TitlesOfParts>
  <Company>Luffi</Company>
  <LinksUpToDate>false</LinksUpToDate>
  <CharactersWithSpaces>46879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social y energético de usuario rural</dc:title>
  <dc:subject/>
  <dc:creator>SENA</dc:creator>
  <cp:keywords/>
  <dc:description/>
  <cp:lastModifiedBy>Sandra L. Cristancho C.</cp:lastModifiedBy>
  <cp:revision>173</cp:revision>
  <cp:lastPrinted>2026-06-01T15:13:00Z</cp:lastPrinted>
  <dcterms:created xsi:type="dcterms:W3CDTF">2026-03-06T02:17:00Z</dcterms:created>
  <dcterms:modified xsi:type="dcterms:W3CDTF">2026-06-02T12:59:00Z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