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D57" w:rsidRDefault="00C71D57" w14:paraId="0D188037" w14:textId="4A659050">
      <w:pPr>
        <w:spacing w:line="240" w:lineRule="auto"/>
        <w:rPr>
          <w:b/>
        </w:rPr>
      </w:pPr>
    </w:p>
    <w:p w:rsidR="009D2E85" w:rsidRDefault="009D2E85" w14:paraId="19FC2347" w14:textId="77777777">
      <w:pPr>
        <w:spacing w:line="240" w:lineRule="auto"/>
        <w:rPr>
          <w:b/>
        </w:rPr>
      </w:pPr>
    </w:p>
    <w:p w:rsidR="009D2E85" w:rsidRDefault="009D2E85" w14:paraId="1632BD3F" w14:textId="77777777">
      <w:pPr>
        <w:spacing w:line="240" w:lineRule="auto"/>
        <w:rPr>
          <w:b/>
        </w:rPr>
      </w:pPr>
    </w:p>
    <w:p w:rsidR="009D2E85" w:rsidRDefault="009D2E85" w14:paraId="22D46F56" w14:textId="77777777">
      <w:pPr>
        <w:spacing w:line="240" w:lineRule="auto"/>
        <w:rPr>
          <w:b/>
        </w:rPr>
      </w:pP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C02521" w:rsidR="00C02521" w:rsidTr="06513845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B2F46" w:rsidR="00C02521" w:rsidP="00C02521" w:rsidRDefault="00C02521" w14:paraId="7EF60668" w14:textId="4508FD69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F047C7" w:rsidR="00C02521" w:rsidP="00C02521" w:rsidRDefault="00C02521" w14:paraId="3F60AE54" w14:textId="77777777">
            <w:pPr>
              <w:spacing w:line="240" w:lineRule="auto"/>
              <w:rPr>
                <w:b/>
                <w:i/>
                <w:lang w:val="es-CO"/>
              </w:rPr>
            </w:pPr>
            <w:r w:rsidRPr="00F047C7">
              <w:rPr>
                <w:b/>
                <w:bCs/>
                <w:i/>
              </w:rPr>
              <w:t>Pódcast</w:t>
            </w:r>
            <w:r w:rsidRPr="00F047C7">
              <w:rPr>
                <w:b/>
                <w:i/>
                <w:lang w:val="es-CO"/>
              </w:rPr>
              <w:t> </w:t>
            </w:r>
          </w:p>
        </w:tc>
      </w:tr>
      <w:tr w:rsidRPr="00C02521" w:rsidR="00B24FAF" w:rsidTr="06513845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:rsidRPr="002B2F46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40463" w:rsidR="00B24FAF" w:rsidP="00E40463" w:rsidRDefault="0069729A" w14:paraId="284838DB" w14:textId="643335EB">
            <w:pPr>
              <w:spacing w:line="360" w:lineRule="auto"/>
              <w:rPr>
                <w:sz w:val="20"/>
                <w:szCs w:val="20"/>
                <w:lang w:val="es-CO"/>
              </w:rPr>
            </w:pPr>
            <w:r w:rsidRPr="06513845" w:rsidR="79E0A33B">
              <w:rPr>
                <w:sz w:val="20"/>
                <w:szCs w:val="20"/>
              </w:rPr>
              <w:t>Condiciones de trabajo y condiciones de salud</w:t>
            </w:r>
          </w:p>
        </w:tc>
      </w:tr>
      <w:tr w:rsidRPr="00C02521" w:rsidR="00B24FAF" w:rsidTr="06513845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40463" w:rsidR="00B24FAF" w:rsidP="00E40463" w:rsidRDefault="00B24FAF" w14:paraId="42672583" w14:textId="5C9622B0">
            <w:pPr>
              <w:spacing w:line="360" w:lineRule="auto"/>
              <w:rPr>
                <w:sz w:val="20"/>
                <w:szCs w:val="20"/>
                <w:lang w:val="es-CO"/>
              </w:rPr>
            </w:pPr>
            <w:r w:rsidRPr="00E40463">
              <w:rPr>
                <w:bCs/>
                <w:color w:val="000000"/>
                <w:sz w:val="20"/>
                <w:szCs w:val="20"/>
                <w:lang w:val="es-CO"/>
              </w:rPr>
              <w:t xml:space="preserve">A continuación, se presenta un </w:t>
            </w:r>
            <w:proofErr w:type="spellStart"/>
            <w:r w:rsidRPr="00E40463">
              <w:rPr>
                <w:bCs/>
                <w:color w:val="000000"/>
                <w:sz w:val="20"/>
                <w:szCs w:val="20"/>
              </w:rPr>
              <w:t>pódcast</w:t>
            </w:r>
            <w:proofErr w:type="spellEnd"/>
            <w:r w:rsidRPr="00E40463">
              <w:rPr>
                <w:bCs/>
                <w:color w:val="000000"/>
                <w:sz w:val="20"/>
                <w:szCs w:val="20"/>
              </w:rPr>
              <w:t xml:space="preserve"> </w:t>
            </w:r>
            <w:r w:rsidRPr="00E40463">
              <w:rPr>
                <w:bCs/>
                <w:color w:val="000000"/>
                <w:sz w:val="20"/>
                <w:szCs w:val="20"/>
                <w:lang w:val="es-CO"/>
              </w:rPr>
              <w:t>que</w:t>
            </w:r>
            <w:r w:rsidRPr="00E40463" w:rsidR="002B2F46">
              <w:rPr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 w:rsidRPr="00E40463" w:rsidR="00616BB2">
              <w:rPr>
                <w:bCs/>
                <w:color w:val="000000"/>
                <w:sz w:val="20"/>
                <w:szCs w:val="20"/>
                <w:lang w:val="es-CO"/>
              </w:rPr>
              <w:t>amplía la temáti</w:t>
            </w:r>
            <w:r w:rsidRPr="00E40463" w:rsidR="00D505E3">
              <w:rPr>
                <w:bCs/>
                <w:color w:val="000000"/>
                <w:sz w:val="20"/>
                <w:szCs w:val="20"/>
                <w:lang w:val="es-CO"/>
              </w:rPr>
              <w:t>ca sobre la importancia</w:t>
            </w:r>
            <w:r w:rsidR="0069729A">
              <w:rPr>
                <w:bCs/>
                <w:color w:val="000000"/>
                <w:sz w:val="20"/>
                <w:szCs w:val="20"/>
                <w:lang w:val="es-CO"/>
              </w:rPr>
              <w:t xml:space="preserve"> de la </w:t>
            </w:r>
            <w:bookmarkStart w:name="_GoBack" w:id="0"/>
            <w:bookmarkEnd w:id="0"/>
            <w:r w:rsidRPr="0069729A" w:rsidR="0069729A">
              <w:rPr>
                <w:bCs/>
                <w:color w:val="000000"/>
                <w:sz w:val="20"/>
                <w:szCs w:val="20"/>
                <w:lang w:val="es-CO"/>
              </w:rPr>
              <w:t>Gestión del SG-SST en Colombia.</w:t>
            </w:r>
          </w:p>
        </w:tc>
      </w:tr>
      <w:tr w:rsidRPr="00C02521" w:rsidR="00C02521" w:rsidTr="06513845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B2F46" w:rsidR="00C02521" w:rsidP="2CC246E2" w:rsidRDefault="2FAF0E2B" w14:paraId="2A3463C2" w14:textId="65467FDB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B2F46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</w:t>
            </w:r>
            <w:r w:rsidRPr="00F047C7">
              <w:rPr>
                <w:b/>
                <w:bCs/>
                <w:i/>
              </w:rPr>
              <w:t xml:space="preserve">pódcast </w:t>
            </w:r>
          </w:p>
        </w:tc>
      </w:tr>
      <w:tr w:rsidRPr="00C02521" w:rsidR="00C02521" w:rsidTr="06513845" w14:paraId="208B7FFC" w14:textId="77777777">
        <w:trPr>
          <w:trHeight w:val="723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69729A" w:rsidR="0069729A" w:rsidP="0069729A" w:rsidRDefault="0069729A" w14:paraId="1A2AF6B8" w14:textId="09F827F1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Las condiciones de trabajo y las condiciones de salud son elementos fundamentales dentro del Sistema de Seguridad y Salud en el Trabajo, ya que permiten identificar los factores que pueden afectar el bienestar de los trabajadores. Las condiciones de trabajo se refieren a los aspectos del entorno laboral, mientras que las condiciones de salud están relacionadas con el estad</w:t>
            </w:r>
            <w:r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o físico y mental del personal.</w:t>
            </w:r>
          </w:p>
          <w:p w:rsidRPr="0069729A" w:rsidR="0069729A" w:rsidP="0069729A" w:rsidRDefault="0069729A" w14:paraId="7D47C25D" w14:textId="77777777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Las condiciones de trabajo incluyen diferentes tipos de factores que pueden generar riesgos laborales:</w:t>
            </w:r>
          </w:p>
          <w:p w:rsidRPr="0069729A" w:rsidR="0069729A" w:rsidP="0069729A" w:rsidRDefault="0069729A" w14:paraId="44F85B9A" w14:textId="77777777">
            <w:pPr>
              <w:pStyle w:val="NormalWeb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69729A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Factores físicos:</w:t>
            </w: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como el ruido, la iluminación y la temperatura, que pueden afectar el desempeño y la salud.</w:t>
            </w:r>
          </w:p>
          <w:p w:rsidRPr="0069729A" w:rsidR="0069729A" w:rsidP="0069729A" w:rsidRDefault="0069729A" w14:paraId="06DEF97E" w14:textId="77777777">
            <w:pPr>
              <w:pStyle w:val="NormalWeb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69729A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Factores químicos:</w:t>
            </w: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como gases, vapores y sustancias peligrosas que pueden causar intoxicaciones o enfermedades.</w:t>
            </w:r>
          </w:p>
          <w:p w:rsidRPr="0069729A" w:rsidR="0069729A" w:rsidP="0069729A" w:rsidRDefault="0069729A" w14:paraId="33160262" w14:textId="77777777">
            <w:pPr>
              <w:pStyle w:val="NormalWeb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69729A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Factores biológicos:</w:t>
            </w: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como virus, bacterias y hongos, que representan riesgos para la salud.</w:t>
            </w:r>
          </w:p>
          <w:p w:rsidRPr="0069729A" w:rsidR="0069729A" w:rsidP="0069729A" w:rsidRDefault="0069729A" w14:paraId="6E663880" w14:textId="77777777">
            <w:pPr>
              <w:pStyle w:val="NormalWeb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69729A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Factores ergonómicos:</w:t>
            </w: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relacionados con posturas inadecuadas y movimientos repetitivos.</w:t>
            </w:r>
          </w:p>
          <w:p w:rsidRPr="0069729A" w:rsidR="0069729A" w:rsidP="0069729A" w:rsidRDefault="0069729A" w14:paraId="26108990" w14:textId="7CDA7DB4">
            <w:pPr>
              <w:pStyle w:val="NormalWeb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69729A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Factores psicosociales:</w:t>
            </w: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como el estrés, la carga laboral y e</w:t>
            </w:r>
            <w:r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l clima organizacional.</w:t>
            </w:r>
          </w:p>
          <w:p w:rsidRPr="0069729A" w:rsidR="0069729A" w:rsidP="0069729A" w:rsidRDefault="0069729A" w14:paraId="637A1734" w14:textId="77777777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Por otra parte, las condiciones de salud permiten evaluar el estado del trabajador y hacer seguimiento a su bienestar dentro de la empresa. Para ello se utilizan diferentes herramientas:</w:t>
            </w:r>
          </w:p>
          <w:p w:rsidRPr="0069729A" w:rsidR="0069729A" w:rsidP="0069729A" w:rsidRDefault="0069729A" w14:paraId="5DD90114" w14:textId="77777777">
            <w:pPr>
              <w:pStyle w:val="NormalWeb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69729A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Exámenes médicos ocupacionales:</w:t>
            </w: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que se realizan al ingreso, durante la permanencia y al retiro del trabajador.</w:t>
            </w:r>
          </w:p>
          <w:p w:rsidRPr="0069729A" w:rsidR="0069729A" w:rsidP="0069729A" w:rsidRDefault="0069729A" w14:paraId="690B3846" w14:textId="77777777">
            <w:pPr>
              <w:pStyle w:val="NormalWeb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• </w:t>
            </w:r>
            <w:r w:rsidRPr="0069729A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Seguimiento al ausentismo laboral:</w:t>
            </w: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que permite identificar posibles problemas de salud relacionados con el trabajo.</w:t>
            </w:r>
          </w:p>
          <w:p w:rsidRPr="0069729A" w:rsidR="0069729A" w:rsidP="0069729A" w:rsidRDefault="0069729A" w14:paraId="79B2F5E6" w14:textId="5F684812">
            <w:pPr>
              <w:pStyle w:val="NormalWeb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lastRenderedPageBreak/>
              <w:t xml:space="preserve">• </w:t>
            </w:r>
            <w:r w:rsidRPr="0069729A"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Indicadores de salud:</w:t>
            </w: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 xml:space="preserve"> como enfermedades laborales e incapacidades, que ayudan a eva</w:t>
            </w:r>
            <w:r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luar el impacto de los riesgos.</w:t>
            </w:r>
          </w:p>
          <w:p w:rsidRPr="0069729A" w:rsidR="00C02521" w:rsidP="0069729A" w:rsidRDefault="0069729A" w14:paraId="1BB597C1" w14:textId="3EA1CC81">
            <w:pPr>
              <w:pStyle w:val="NormalWeb"/>
              <w:spacing w:line="360" w:lineRule="auto"/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</w:pPr>
            <w:r w:rsidRPr="0069729A">
              <w:rPr>
                <w:rFonts w:ascii="Arial" w:hAnsi="Arial" w:eastAsia="Arial" w:cs="Arial"/>
                <w:bCs/>
                <w:color w:val="000000"/>
                <w:sz w:val="20"/>
                <w:szCs w:val="20"/>
              </w:rPr>
              <w:t>El análisis de estas condiciones permite a las organizaciones tomar decisiones para mejorar el ambiente laboral, prevenir enfermedades y garantizar la seguridad de los trabajadores. De esta manera, se promueve un entorno de trabajo saludable, productivo y seguro para todos.</w:t>
            </w:r>
          </w:p>
        </w:tc>
      </w:tr>
    </w:tbl>
    <w:p w:rsidR="00C71D57" w:rsidRDefault="00C71D57" w14:paraId="00093355" w14:textId="39142A89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414" w:rsidRDefault="006D4414" w14:paraId="1514FD60" w14:textId="77777777">
      <w:pPr>
        <w:spacing w:line="240" w:lineRule="auto"/>
      </w:pPr>
      <w:r>
        <w:separator/>
      </w:r>
    </w:p>
  </w:endnote>
  <w:endnote w:type="continuationSeparator" w:id="0">
    <w:p w:rsidR="006D4414" w:rsidRDefault="006D4414" w14:paraId="4A9DF8A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414" w:rsidRDefault="006D4414" w14:paraId="64E84A8B" w14:textId="77777777">
      <w:pPr>
        <w:spacing w:line="240" w:lineRule="auto"/>
      </w:pPr>
      <w:r>
        <w:separator/>
      </w:r>
    </w:p>
  </w:footnote>
  <w:footnote w:type="continuationSeparator" w:id="0">
    <w:p w:rsidR="006D4414" w:rsidRDefault="006D4414" w14:paraId="699D71D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6sdtfl="http://schemas.microsoft.com/office/word/2024/wordml/sdtformatlock"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s-CO" w:eastAsia="es-CO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936BE"/>
    <w:multiLevelType w:val="hybridMultilevel"/>
    <w:tmpl w:val="88548AF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36A54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549BB"/>
    <w:rsid w:val="004822E3"/>
    <w:rsid w:val="004C3522"/>
    <w:rsid w:val="004C7FA2"/>
    <w:rsid w:val="004E372F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5F473F"/>
    <w:rsid w:val="00615887"/>
    <w:rsid w:val="00616BB2"/>
    <w:rsid w:val="006767A7"/>
    <w:rsid w:val="006778F4"/>
    <w:rsid w:val="006814CB"/>
    <w:rsid w:val="006951E9"/>
    <w:rsid w:val="0069729A"/>
    <w:rsid w:val="006A3788"/>
    <w:rsid w:val="006D4414"/>
    <w:rsid w:val="006D62DD"/>
    <w:rsid w:val="006D65AB"/>
    <w:rsid w:val="006F6F84"/>
    <w:rsid w:val="00750711"/>
    <w:rsid w:val="00770190"/>
    <w:rsid w:val="00797ABE"/>
    <w:rsid w:val="007A09EA"/>
    <w:rsid w:val="007B4096"/>
    <w:rsid w:val="007D3622"/>
    <w:rsid w:val="007F6D10"/>
    <w:rsid w:val="00805A7B"/>
    <w:rsid w:val="00805FD4"/>
    <w:rsid w:val="00817DA7"/>
    <w:rsid w:val="008274E9"/>
    <w:rsid w:val="00864470"/>
    <w:rsid w:val="008679A3"/>
    <w:rsid w:val="00867E7E"/>
    <w:rsid w:val="00872731"/>
    <w:rsid w:val="00872B74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C3C7D"/>
    <w:rsid w:val="009C7134"/>
    <w:rsid w:val="009D2E85"/>
    <w:rsid w:val="009D39BB"/>
    <w:rsid w:val="00A32066"/>
    <w:rsid w:val="00A33898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43B0A"/>
    <w:rsid w:val="00D505E3"/>
    <w:rsid w:val="00D5762A"/>
    <w:rsid w:val="00D61CB2"/>
    <w:rsid w:val="00D917F3"/>
    <w:rsid w:val="00D92607"/>
    <w:rsid w:val="00D92673"/>
    <w:rsid w:val="00DD3860"/>
    <w:rsid w:val="00DE15EE"/>
    <w:rsid w:val="00DE1829"/>
    <w:rsid w:val="00DE2C85"/>
    <w:rsid w:val="00DF340F"/>
    <w:rsid w:val="00E17EF6"/>
    <w:rsid w:val="00E21F86"/>
    <w:rsid w:val="00E40463"/>
    <w:rsid w:val="00E43605"/>
    <w:rsid w:val="00E936A6"/>
    <w:rsid w:val="00EA707E"/>
    <w:rsid w:val="00EC787E"/>
    <w:rsid w:val="00ED4491"/>
    <w:rsid w:val="00EE5A8A"/>
    <w:rsid w:val="00F047C7"/>
    <w:rsid w:val="00F140D5"/>
    <w:rsid w:val="00F279A8"/>
    <w:rsid w:val="00F729CA"/>
    <w:rsid w:val="00F7392C"/>
    <w:rsid w:val="00F901C0"/>
    <w:rsid w:val="00FA7350"/>
    <w:rsid w:val="00FB29D7"/>
    <w:rsid w:val="00FB71A1"/>
    <w:rsid w:val="06513845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  <w:rsid w:val="79E0A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  <w:style w:type="paragraph" w:styleId="Normal0" w:customStyle="1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C3F8F841-D978-414D-A9EA-3CC9725DDC94}"/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Erika Daniela Manrique Rueda</lastModifiedBy>
  <revision>7</revision>
  <dcterms:created xsi:type="dcterms:W3CDTF">2026-04-10T15:00:00.0000000Z</dcterms:created>
  <dcterms:modified xsi:type="dcterms:W3CDTF">2026-05-05T19:30:30.4603506Z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