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6B4F0" w14:textId="77777777" w:rsidR="0038666C" w:rsidRDefault="0038666C" w:rsidP="002B579B">
      <w:pPr>
        <w:spacing w:before="0" w:after="0"/>
        <w:rPr>
          <w:rFonts w:cs="Calibri"/>
        </w:rPr>
      </w:pPr>
    </w:p>
    <w:p w14:paraId="5F94F1AF" w14:textId="0A7F9B55" w:rsidR="00C407C1" w:rsidRPr="00515C09" w:rsidRDefault="00D82E45" w:rsidP="002B579B">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2B579B">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2B579B">
      <w:pPr>
        <w:spacing w:before="0" w:after="0"/>
        <w:rPr>
          <w:rFonts w:cs="Calibri"/>
          <w:b/>
          <w:bCs/>
          <w:color w:val="000000"/>
          <w:kern w:val="0"/>
        </w:rPr>
      </w:pPr>
    </w:p>
    <w:p w14:paraId="50664351" w14:textId="27F3B561" w:rsidR="00C407C1" w:rsidRPr="00515C09" w:rsidRDefault="00C407C1" w:rsidP="002B579B">
      <w:pPr>
        <w:spacing w:before="0" w:after="0"/>
        <w:rPr>
          <w:rFonts w:cs="Calibri"/>
          <w:b/>
          <w:bCs/>
          <w:color w:val="000000"/>
          <w:kern w:val="0"/>
        </w:rPr>
      </w:pPr>
    </w:p>
    <w:p w14:paraId="7E316DF6" w14:textId="1D4F5EED" w:rsidR="00C407C1" w:rsidRPr="00515C09" w:rsidRDefault="00D82E45" w:rsidP="002B579B">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08CC7A87">
                <wp:simplePos x="0" y="0"/>
                <wp:positionH relativeFrom="column">
                  <wp:posOffset>-707390</wp:posOffset>
                </wp:positionH>
                <wp:positionV relativeFrom="paragraph">
                  <wp:posOffset>368300</wp:posOffset>
                </wp:positionV>
                <wp:extent cx="7795895" cy="2590800"/>
                <wp:effectExtent l="0" t="0" r="0" b="0"/>
                <wp:wrapNone/>
                <wp:docPr id="1143749200"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5E8CAF5" id="Rectángulo 18" o:spid="_x0000_s1026"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08F975C7" w:rsidR="00C407C1" w:rsidRPr="00515C09" w:rsidRDefault="007143DB" w:rsidP="002B579B">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210E9C92">
                <wp:simplePos x="0" y="0"/>
                <wp:positionH relativeFrom="margin">
                  <wp:posOffset>-27363</wp:posOffset>
                </wp:positionH>
                <wp:positionV relativeFrom="paragraph">
                  <wp:posOffset>291868</wp:posOffset>
                </wp:positionV>
                <wp:extent cx="6699250" cy="2110509"/>
                <wp:effectExtent l="0" t="0" r="0" b="4445"/>
                <wp:wrapNone/>
                <wp:docPr id="377554333"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9250" cy="2110509"/>
                        </a:xfrm>
                        <a:prstGeom prst="rect">
                          <a:avLst/>
                        </a:prstGeom>
                        <a:noFill/>
                        <a:ln>
                          <a:noFill/>
                        </a:ln>
                        <a:effectLst/>
                      </wps:spPr>
                      <wps:txbx>
                        <w:txbxContent>
                          <w:p w14:paraId="3F91E500" w14:textId="78D9B195" w:rsidR="004C0358" w:rsidRPr="00C73BBC" w:rsidRDefault="00A41655" w:rsidP="00AE4901">
                            <w:pPr>
                              <w:spacing w:before="0" w:after="0" w:line="240" w:lineRule="auto"/>
                              <w:ind w:firstLine="0"/>
                            </w:pPr>
                            <w:r w:rsidRPr="00A41655">
                              <w:rPr>
                                <w:b/>
                                <w:color w:val="FFFFFF"/>
                                <w:sz w:val="72"/>
                              </w:rPr>
                              <w:t>Gestión integral del Sistema de Gestión de Seguridad y Salud en el Trabajo (SG-SST) en Colombia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style="position:absolute;left:0;text-align:left;margin-left:-2.15pt;margin-top:23pt;width:527.5pt;height:166.2pt;z-index:251655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" filled="f" stroked="f">
                <v:textbox>
                  <w:txbxContent>
                    <w:p w14:paraId="3F91E500" w14:textId="78D9B195" w:rsidR="004C0358" w:rsidRPr="00C73BBC" w:rsidRDefault="00A41655" w:rsidP="00AE4901">
                      <w:pPr>
                        <w:spacing w:before="0" w:after="0" w:line="240" w:lineRule="auto"/>
                        <w:ind w:firstLine="0"/>
                      </w:pPr>
                      <w:r w:rsidRPr="00A41655">
                        <w:rPr>
                          <w:b/>
                          <w:color w:val="FFFFFF"/>
                          <w:sz w:val="72"/>
                        </w:rPr>
                        <w:t>Gestión integral del Sistema de Gestión de Seguridad y Salud en el Trabajo (SG-SST) en Colombia</w:t>
                      </w:r>
                    </w:p>
                  </w:txbxContent>
                </v:textbox>
                <w10:wrap anchorx="margin"/>
              </v:shape>
            </w:pict>
          </mc:Fallback>
        </mc:AlternateContent>
      </w:r>
    </w:p>
    <w:p w14:paraId="48D9CAD6" w14:textId="25C67F96" w:rsidR="00C407C1" w:rsidRPr="00515C09" w:rsidRDefault="00C407C1" w:rsidP="002B579B">
      <w:pPr>
        <w:spacing w:before="0" w:after="0"/>
        <w:rPr>
          <w:rFonts w:cs="Calibri"/>
          <w:b/>
          <w:bCs/>
          <w:color w:val="000000"/>
          <w:kern w:val="0"/>
        </w:rPr>
      </w:pPr>
    </w:p>
    <w:p w14:paraId="66475659" w14:textId="77777777" w:rsidR="00C407C1" w:rsidRPr="00515C09" w:rsidRDefault="00C407C1" w:rsidP="002B579B">
      <w:pPr>
        <w:spacing w:before="0" w:after="0"/>
        <w:rPr>
          <w:rFonts w:cs="Calibri"/>
          <w:b/>
          <w:bCs/>
          <w:color w:val="000000"/>
          <w:kern w:val="0"/>
        </w:rPr>
      </w:pPr>
    </w:p>
    <w:p w14:paraId="59C86FAB" w14:textId="77777777" w:rsidR="00C407C1" w:rsidRPr="00515C09" w:rsidRDefault="00C407C1" w:rsidP="002B579B">
      <w:pPr>
        <w:spacing w:before="0" w:after="0"/>
        <w:rPr>
          <w:rFonts w:cs="Calibri"/>
          <w:b/>
          <w:bCs/>
          <w:color w:val="000000"/>
          <w:kern w:val="0"/>
        </w:rPr>
      </w:pPr>
    </w:p>
    <w:p w14:paraId="7970DD11" w14:textId="77777777" w:rsidR="00C407C1" w:rsidRPr="00515C09" w:rsidRDefault="00C407C1" w:rsidP="002B579B">
      <w:pPr>
        <w:spacing w:before="0" w:after="0"/>
        <w:rPr>
          <w:rFonts w:cs="Calibri"/>
          <w:b/>
          <w:bCs/>
          <w:color w:val="000000"/>
          <w:kern w:val="0"/>
        </w:rPr>
      </w:pPr>
    </w:p>
    <w:p w14:paraId="79DDCF3B" w14:textId="77777777" w:rsidR="00C407C1" w:rsidRPr="00515C09" w:rsidRDefault="00C407C1" w:rsidP="002B579B">
      <w:pPr>
        <w:spacing w:before="0" w:after="0"/>
        <w:rPr>
          <w:rFonts w:cs="Calibri"/>
          <w:b/>
          <w:bCs/>
          <w:color w:val="000000"/>
          <w:kern w:val="0"/>
        </w:rPr>
      </w:pPr>
    </w:p>
    <w:p w14:paraId="6E1B8CC4" w14:textId="77777777" w:rsidR="00E96BB2" w:rsidRDefault="00E96BB2" w:rsidP="002B579B">
      <w:pPr>
        <w:spacing w:before="0" w:after="0"/>
        <w:rPr>
          <w:rFonts w:cs="Calibri"/>
          <w:b/>
          <w:bCs/>
          <w:color w:val="000000"/>
          <w:kern w:val="0"/>
          <w:sz w:val="32"/>
          <w:szCs w:val="32"/>
        </w:rPr>
      </w:pPr>
    </w:p>
    <w:p w14:paraId="7F087403" w14:textId="77777777" w:rsidR="00E96BB2" w:rsidRDefault="00E96BB2" w:rsidP="002B579B">
      <w:pPr>
        <w:spacing w:before="0" w:after="0"/>
        <w:rPr>
          <w:rFonts w:cs="Calibri"/>
          <w:b/>
          <w:bCs/>
          <w:color w:val="000000"/>
          <w:kern w:val="0"/>
          <w:sz w:val="32"/>
          <w:szCs w:val="32"/>
        </w:rPr>
      </w:pPr>
    </w:p>
    <w:p w14:paraId="7362A070" w14:textId="77777777" w:rsidR="00E96BB2" w:rsidRDefault="00E96BB2" w:rsidP="002B579B">
      <w:pPr>
        <w:spacing w:before="0" w:after="0"/>
        <w:rPr>
          <w:rFonts w:cs="Calibri"/>
          <w:b/>
          <w:bCs/>
          <w:color w:val="000000"/>
          <w:kern w:val="0"/>
          <w:sz w:val="32"/>
          <w:szCs w:val="32"/>
        </w:rPr>
      </w:pPr>
    </w:p>
    <w:p w14:paraId="115DA7F3" w14:textId="02578A55" w:rsidR="00C407C1" w:rsidRPr="00515C09" w:rsidRDefault="00C407C1" w:rsidP="002B579B">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05FE0AC4" w14:textId="062DF3F9" w:rsidR="00CC7192" w:rsidRDefault="00066F07" w:rsidP="00A30798">
      <w:pPr>
        <w:pBdr>
          <w:bottom w:val="single" w:sz="12" w:space="1" w:color="auto"/>
        </w:pBdr>
        <w:spacing w:before="0" w:after="0"/>
        <w:rPr>
          <w:rFonts w:cs="Calibri"/>
          <w:bCs/>
          <w:color w:val="000000"/>
          <w:kern w:val="0"/>
        </w:rPr>
      </w:pPr>
      <w:r w:rsidRPr="00066F07">
        <w:rPr>
          <w:rFonts w:cs="Calibri"/>
          <w:bCs/>
          <w:color w:val="000000"/>
          <w:kern w:val="0"/>
        </w:rPr>
        <w:t>Este componente formativo está orientado al desarrollo de competencias para implementar, gestionar y mejorar el Sistema de Gestión de Seguridad y Salud en el Trabajo. Aborda fundamentos del sistema, marco normativo vigente, identificación de peligros, evaluación de riesgos, seguimiento y medición y mejora continua. Fortalece la aplicación de instrumentos técnicos, el cumplimiento de requisitos legales y la elaboración de informes que promuevan entornos laborales seguros y saludables.</w:t>
      </w:r>
    </w:p>
    <w:p w14:paraId="25F747BA" w14:textId="44459D14" w:rsidR="000434FA" w:rsidRPr="00515C09" w:rsidRDefault="00AE095D" w:rsidP="00A30798">
      <w:pPr>
        <w:spacing w:before="0" w:after="0"/>
        <w:rPr>
          <w:rFonts w:cs="Calibri"/>
          <w:lang w:val="es-ES"/>
        </w:rPr>
      </w:pPr>
      <w:r w:rsidRPr="00515C09">
        <w:rPr>
          <w:rFonts w:cs="Calibri"/>
          <w:b/>
          <w:bCs/>
          <w:color w:val="000000"/>
          <w:kern w:val="0"/>
        </w:rPr>
        <w:t xml:space="preserve">                                                   </w:t>
      </w:r>
      <w:r w:rsidR="00CC7192" w:rsidRPr="00515C09">
        <w:rPr>
          <w:rFonts w:cs="Calibri"/>
          <w:b/>
          <w:bCs/>
          <w:color w:val="000000"/>
          <w:kern w:val="0"/>
        </w:rPr>
        <w:t>Ma</w:t>
      </w:r>
      <w:r w:rsidR="00C83F08">
        <w:rPr>
          <w:rFonts w:cs="Calibri"/>
          <w:b/>
          <w:bCs/>
          <w:color w:val="000000"/>
          <w:kern w:val="0"/>
        </w:rPr>
        <w:t>yo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076DF9A0" w14:textId="77777777" w:rsidR="001D1EF4" w:rsidRDefault="00514238" w:rsidP="00AB108D">
      <w:pPr>
        <w:pStyle w:val="Ttulo1"/>
        <w:numPr>
          <w:ilvl w:val="0"/>
          <w:numId w:val="0"/>
        </w:numPr>
        <w:ind w:left="708"/>
        <w:rPr>
          <w:noProof/>
        </w:rPr>
      </w:pPr>
      <w:bookmarkStart w:id="0" w:name="_Toc231489367"/>
      <w:r>
        <w:lastRenderedPageBreak/>
        <w:t>Tabla de Contenido</w:t>
      </w:r>
      <w:bookmarkEnd w:id="0"/>
      <w:r w:rsidR="00AC358F" w:rsidRPr="00515C09">
        <w:rPr>
          <w:rFonts w:eastAsia="Calibri"/>
          <w:lang w:val="es-ES"/>
        </w:rPr>
        <w:fldChar w:fldCharType="begin"/>
      </w:r>
      <w:r w:rsidR="00FE21FB" w:rsidRPr="00515C09">
        <w:rPr>
          <w:lang w:val="es-ES"/>
        </w:rPr>
        <w:instrText xml:space="preserve"> TOC \o "1-3" \h \z \u </w:instrText>
      </w:r>
      <w:r w:rsidR="00AC358F" w:rsidRPr="00515C09">
        <w:rPr>
          <w:rFonts w:eastAsia="Calibri"/>
          <w:lang w:val="es-ES"/>
        </w:rPr>
        <w:fldChar w:fldCharType="separate"/>
      </w:r>
    </w:p>
    <w:p w14:paraId="358628CD" w14:textId="3E88DD51" w:rsidR="001D1EF4" w:rsidRDefault="001D1EF4" w:rsidP="00A3711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1489368" w:history="1">
        <w:r w:rsidRPr="002F4DA9">
          <w:rPr>
            <w:rStyle w:val="Hipervnculo"/>
            <w:noProof/>
          </w:rPr>
          <w:t>Introducción</w:t>
        </w:r>
        <w:r>
          <w:rPr>
            <w:noProof/>
            <w:webHidden/>
          </w:rPr>
          <w:tab/>
        </w:r>
        <w:r>
          <w:rPr>
            <w:noProof/>
            <w:webHidden/>
          </w:rPr>
          <w:fldChar w:fldCharType="begin"/>
        </w:r>
        <w:r>
          <w:rPr>
            <w:noProof/>
            <w:webHidden/>
          </w:rPr>
          <w:instrText xml:space="preserve"> PAGEREF _Toc231489368 \h </w:instrText>
        </w:r>
        <w:r>
          <w:rPr>
            <w:noProof/>
            <w:webHidden/>
          </w:rPr>
        </w:r>
        <w:r>
          <w:rPr>
            <w:noProof/>
            <w:webHidden/>
          </w:rPr>
          <w:fldChar w:fldCharType="separate"/>
        </w:r>
        <w:r>
          <w:rPr>
            <w:noProof/>
            <w:webHidden/>
          </w:rPr>
          <w:t>3</w:t>
        </w:r>
        <w:r>
          <w:rPr>
            <w:noProof/>
            <w:webHidden/>
          </w:rPr>
          <w:fldChar w:fldCharType="end"/>
        </w:r>
      </w:hyperlink>
    </w:p>
    <w:p w14:paraId="76D80B8C" w14:textId="2F20FE58" w:rsidR="001D1EF4" w:rsidRDefault="001D1EF4" w:rsidP="00A3711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1489369" w:history="1">
        <w:r w:rsidRPr="002F4DA9">
          <w:rPr>
            <w:rStyle w:val="Hipervnculo"/>
            <w:noProof/>
          </w:rPr>
          <w:t>1.</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Sistema de Gestión de Seguridad y Salud en el Trabajo en Colombia</w:t>
        </w:r>
        <w:r>
          <w:rPr>
            <w:noProof/>
            <w:webHidden/>
          </w:rPr>
          <w:tab/>
        </w:r>
        <w:r>
          <w:rPr>
            <w:noProof/>
            <w:webHidden/>
          </w:rPr>
          <w:fldChar w:fldCharType="begin"/>
        </w:r>
        <w:r>
          <w:rPr>
            <w:noProof/>
            <w:webHidden/>
          </w:rPr>
          <w:instrText xml:space="preserve"> PAGEREF _Toc231489369 \h </w:instrText>
        </w:r>
        <w:r>
          <w:rPr>
            <w:noProof/>
            <w:webHidden/>
          </w:rPr>
        </w:r>
        <w:r>
          <w:rPr>
            <w:noProof/>
            <w:webHidden/>
          </w:rPr>
          <w:fldChar w:fldCharType="separate"/>
        </w:r>
        <w:r>
          <w:rPr>
            <w:noProof/>
            <w:webHidden/>
          </w:rPr>
          <w:t>5</w:t>
        </w:r>
        <w:r>
          <w:rPr>
            <w:noProof/>
            <w:webHidden/>
          </w:rPr>
          <w:fldChar w:fldCharType="end"/>
        </w:r>
      </w:hyperlink>
    </w:p>
    <w:p w14:paraId="593FFA36" w14:textId="2D08E508" w:rsidR="001D1EF4" w:rsidRDefault="001D1EF4" w:rsidP="00A3711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489370" w:history="1">
        <w:r w:rsidRPr="002F4DA9">
          <w:rPr>
            <w:rStyle w:val="Hipervnculo"/>
            <w:noProof/>
          </w:rPr>
          <w:t>1.1.</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Concepto, alcance y estructura del SG-SST</w:t>
        </w:r>
        <w:r>
          <w:rPr>
            <w:noProof/>
            <w:webHidden/>
          </w:rPr>
          <w:tab/>
        </w:r>
        <w:r>
          <w:rPr>
            <w:noProof/>
            <w:webHidden/>
          </w:rPr>
          <w:fldChar w:fldCharType="begin"/>
        </w:r>
        <w:r>
          <w:rPr>
            <w:noProof/>
            <w:webHidden/>
          </w:rPr>
          <w:instrText xml:space="preserve"> PAGEREF _Toc231489370 \h </w:instrText>
        </w:r>
        <w:r>
          <w:rPr>
            <w:noProof/>
            <w:webHidden/>
          </w:rPr>
        </w:r>
        <w:r>
          <w:rPr>
            <w:noProof/>
            <w:webHidden/>
          </w:rPr>
          <w:fldChar w:fldCharType="separate"/>
        </w:r>
        <w:r>
          <w:rPr>
            <w:noProof/>
            <w:webHidden/>
          </w:rPr>
          <w:t>6</w:t>
        </w:r>
        <w:r>
          <w:rPr>
            <w:noProof/>
            <w:webHidden/>
          </w:rPr>
          <w:fldChar w:fldCharType="end"/>
        </w:r>
      </w:hyperlink>
    </w:p>
    <w:p w14:paraId="066EC94E" w14:textId="4A7DB810" w:rsidR="001D1EF4" w:rsidRDefault="001D1EF4" w:rsidP="00A3711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489371" w:history="1">
        <w:r w:rsidRPr="002F4DA9">
          <w:rPr>
            <w:rStyle w:val="Hipervnculo"/>
            <w:noProof/>
          </w:rPr>
          <w:t>1.2.</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Contexto organizacional, planificación y control</w:t>
        </w:r>
        <w:r>
          <w:rPr>
            <w:noProof/>
            <w:webHidden/>
          </w:rPr>
          <w:tab/>
        </w:r>
        <w:r>
          <w:rPr>
            <w:noProof/>
            <w:webHidden/>
          </w:rPr>
          <w:fldChar w:fldCharType="begin"/>
        </w:r>
        <w:r>
          <w:rPr>
            <w:noProof/>
            <w:webHidden/>
          </w:rPr>
          <w:instrText xml:space="preserve"> PAGEREF _Toc231489371 \h </w:instrText>
        </w:r>
        <w:r>
          <w:rPr>
            <w:noProof/>
            <w:webHidden/>
          </w:rPr>
        </w:r>
        <w:r>
          <w:rPr>
            <w:noProof/>
            <w:webHidden/>
          </w:rPr>
          <w:fldChar w:fldCharType="separate"/>
        </w:r>
        <w:r>
          <w:rPr>
            <w:noProof/>
            <w:webHidden/>
          </w:rPr>
          <w:t>7</w:t>
        </w:r>
        <w:r>
          <w:rPr>
            <w:noProof/>
            <w:webHidden/>
          </w:rPr>
          <w:fldChar w:fldCharType="end"/>
        </w:r>
      </w:hyperlink>
    </w:p>
    <w:p w14:paraId="632D6716" w14:textId="768994E6" w:rsidR="001D1EF4" w:rsidRDefault="001D1EF4" w:rsidP="00A3711C">
      <w:pPr>
        <w:pStyle w:val="TDC2"/>
        <w:tabs>
          <w:tab w:val="left" w:pos="1680"/>
          <w:tab w:val="right" w:leader="dot" w:pos="9962"/>
        </w:tabs>
        <w:spacing w:before="0" w:after="0"/>
        <w:ind w:left="708" w:firstLine="281"/>
        <w:rPr>
          <w:rFonts w:asciiTheme="minorHAnsi" w:eastAsiaTheme="minorEastAsia" w:hAnsiTheme="minorHAnsi" w:cstheme="minorBidi"/>
          <w:noProof/>
          <w:sz w:val="24"/>
          <w:szCs w:val="24"/>
          <w:lang w:eastAsia="es-CO"/>
          <w14:ligatures w14:val="standardContextual"/>
        </w:rPr>
      </w:pPr>
      <w:hyperlink w:anchor="_Toc231489372" w:history="1">
        <w:r w:rsidRPr="002F4DA9">
          <w:rPr>
            <w:rStyle w:val="Hipervnculo"/>
            <w:noProof/>
          </w:rPr>
          <w:t>1.3.</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Roles, responsabilidades y documentos del SG-SST</w:t>
        </w:r>
        <w:r>
          <w:rPr>
            <w:noProof/>
            <w:webHidden/>
          </w:rPr>
          <w:tab/>
        </w:r>
        <w:r>
          <w:rPr>
            <w:noProof/>
            <w:webHidden/>
          </w:rPr>
          <w:fldChar w:fldCharType="begin"/>
        </w:r>
        <w:r>
          <w:rPr>
            <w:noProof/>
            <w:webHidden/>
          </w:rPr>
          <w:instrText xml:space="preserve"> PAGEREF _Toc231489372 \h </w:instrText>
        </w:r>
        <w:r>
          <w:rPr>
            <w:noProof/>
            <w:webHidden/>
          </w:rPr>
        </w:r>
        <w:r>
          <w:rPr>
            <w:noProof/>
            <w:webHidden/>
          </w:rPr>
          <w:fldChar w:fldCharType="separate"/>
        </w:r>
        <w:r>
          <w:rPr>
            <w:noProof/>
            <w:webHidden/>
          </w:rPr>
          <w:t>9</w:t>
        </w:r>
        <w:r>
          <w:rPr>
            <w:noProof/>
            <w:webHidden/>
          </w:rPr>
          <w:fldChar w:fldCharType="end"/>
        </w:r>
      </w:hyperlink>
    </w:p>
    <w:p w14:paraId="5FD8A835" w14:textId="5FCDC088" w:rsidR="001D1EF4" w:rsidRDefault="001D1EF4" w:rsidP="00A3711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489373" w:history="1">
        <w:r w:rsidRPr="002F4DA9">
          <w:rPr>
            <w:rStyle w:val="Hipervnculo"/>
            <w:noProof/>
          </w:rPr>
          <w:t>1.4.</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Importancia de la seguridad y salud en el trabajo</w:t>
        </w:r>
        <w:r>
          <w:rPr>
            <w:noProof/>
            <w:webHidden/>
          </w:rPr>
          <w:tab/>
        </w:r>
        <w:r>
          <w:rPr>
            <w:noProof/>
            <w:webHidden/>
          </w:rPr>
          <w:fldChar w:fldCharType="begin"/>
        </w:r>
        <w:r>
          <w:rPr>
            <w:noProof/>
            <w:webHidden/>
          </w:rPr>
          <w:instrText xml:space="preserve"> PAGEREF _Toc231489373 \h </w:instrText>
        </w:r>
        <w:r>
          <w:rPr>
            <w:noProof/>
            <w:webHidden/>
          </w:rPr>
        </w:r>
        <w:r>
          <w:rPr>
            <w:noProof/>
            <w:webHidden/>
          </w:rPr>
          <w:fldChar w:fldCharType="separate"/>
        </w:r>
        <w:r>
          <w:rPr>
            <w:noProof/>
            <w:webHidden/>
          </w:rPr>
          <w:t>11</w:t>
        </w:r>
        <w:r>
          <w:rPr>
            <w:noProof/>
            <w:webHidden/>
          </w:rPr>
          <w:fldChar w:fldCharType="end"/>
        </w:r>
      </w:hyperlink>
    </w:p>
    <w:p w14:paraId="15B9E4B4" w14:textId="492178EA" w:rsidR="001D1EF4" w:rsidRDefault="001D1EF4" w:rsidP="00A3711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1489374" w:history="1">
        <w:r w:rsidRPr="002F4DA9">
          <w:rPr>
            <w:rStyle w:val="Hipervnculo"/>
            <w:noProof/>
          </w:rPr>
          <w:t>2.</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Marco normativo, responsabilidades y lineamientos del SG-SST</w:t>
        </w:r>
        <w:r>
          <w:rPr>
            <w:noProof/>
            <w:webHidden/>
          </w:rPr>
          <w:tab/>
        </w:r>
        <w:r>
          <w:rPr>
            <w:noProof/>
            <w:webHidden/>
          </w:rPr>
          <w:fldChar w:fldCharType="begin"/>
        </w:r>
        <w:r>
          <w:rPr>
            <w:noProof/>
            <w:webHidden/>
          </w:rPr>
          <w:instrText xml:space="preserve"> PAGEREF _Toc231489374 \h </w:instrText>
        </w:r>
        <w:r>
          <w:rPr>
            <w:noProof/>
            <w:webHidden/>
          </w:rPr>
        </w:r>
        <w:r>
          <w:rPr>
            <w:noProof/>
            <w:webHidden/>
          </w:rPr>
          <w:fldChar w:fldCharType="separate"/>
        </w:r>
        <w:r>
          <w:rPr>
            <w:noProof/>
            <w:webHidden/>
          </w:rPr>
          <w:t>12</w:t>
        </w:r>
        <w:r>
          <w:rPr>
            <w:noProof/>
            <w:webHidden/>
          </w:rPr>
          <w:fldChar w:fldCharType="end"/>
        </w:r>
      </w:hyperlink>
    </w:p>
    <w:p w14:paraId="17879300" w14:textId="40D494A4" w:rsidR="001D1EF4" w:rsidRDefault="001D1EF4" w:rsidP="00A3711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489375" w:history="1">
        <w:r w:rsidRPr="002F4DA9">
          <w:rPr>
            <w:rStyle w:val="Hipervnculo"/>
            <w:noProof/>
          </w:rPr>
          <w:t>2.1.</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Normativa en SST nacional y de la Comunidad Andina</w:t>
        </w:r>
        <w:r>
          <w:rPr>
            <w:noProof/>
            <w:webHidden/>
          </w:rPr>
          <w:tab/>
        </w:r>
        <w:r>
          <w:rPr>
            <w:noProof/>
            <w:webHidden/>
          </w:rPr>
          <w:fldChar w:fldCharType="begin"/>
        </w:r>
        <w:r>
          <w:rPr>
            <w:noProof/>
            <w:webHidden/>
          </w:rPr>
          <w:instrText xml:space="preserve"> PAGEREF _Toc231489375 \h </w:instrText>
        </w:r>
        <w:r>
          <w:rPr>
            <w:noProof/>
            <w:webHidden/>
          </w:rPr>
        </w:r>
        <w:r>
          <w:rPr>
            <w:noProof/>
            <w:webHidden/>
          </w:rPr>
          <w:fldChar w:fldCharType="separate"/>
        </w:r>
        <w:r>
          <w:rPr>
            <w:noProof/>
            <w:webHidden/>
          </w:rPr>
          <w:t>13</w:t>
        </w:r>
        <w:r>
          <w:rPr>
            <w:noProof/>
            <w:webHidden/>
          </w:rPr>
          <w:fldChar w:fldCharType="end"/>
        </w:r>
      </w:hyperlink>
    </w:p>
    <w:p w14:paraId="471F3706" w14:textId="4C824B59" w:rsidR="001D1EF4" w:rsidRDefault="001D1EF4" w:rsidP="00A3711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489376" w:history="1">
        <w:r w:rsidRPr="002F4DA9">
          <w:rPr>
            <w:rStyle w:val="Hipervnculo"/>
            <w:noProof/>
          </w:rPr>
          <w:t>2.2.</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Matriz de requisitos legales y régimen sancionatorio en SST</w:t>
        </w:r>
        <w:r>
          <w:rPr>
            <w:noProof/>
            <w:webHidden/>
          </w:rPr>
          <w:tab/>
        </w:r>
        <w:r>
          <w:rPr>
            <w:noProof/>
            <w:webHidden/>
          </w:rPr>
          <w:fldChar w:fldCharType="begin"/>
        </w:r>
        <w:r>
          <w:rPr>
            <w:noProof/>
            <w:webHidden/>
          </w:rPr>
          <w:instrText xml:space="preserve"> PAGEREF _Toc231489376 \h </w:instrText>
        </w:r>
        <w:r>
          <w:rPr>
            <w:noProof/>
            <w:webHidden/>
          </w:rPr>
        </w:r>
        <w:r>
          <w:rPr>
            <w:noProof/>
            <w:webHidden/>
          </w:rPr>
          <w:fldChar w:fldCharType="separate"/>
        </w:r>
        <w:r>
          <w:rPr>
            <w:noProof/>
            <w:webHidden/>
          </w:rPr>
          <w:t>15</w:t>
        </w:r>
        <w:r>
          <w:rPr>
            <w:noProof/>
            <w:webHidden/>
          </w:rPr>
          <w:fldChar w:fldCharType="end"/>
        </w:r>
      </w:hyperlink>
    </w:p>
    <w:p w14:paraId="138EBAB9" w14:textId="12AA16E5" w:rsidR="001D1EF4" w:rsidRDefault="001D1EF4" w:rsidP="00A3711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489377" w:history="1">
        <w:r w:rsidRPr="002F4DA9">
          <w:rPr>
            <w:rStyle w:val="Hipervnculo"/>
            <w:noProof/>
          </w:rPr>
          <w:t>2.3.</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Responsabilidades legales y estándares mínimos del SG-SST</w:t>
        </w:r>
        <w:r>
          <w:rPr>
            <w:noProof/>
            <w:webHidden/>
          </w:rPr>
          <w:tab/>
        </w:r>
        <w:r>
          <w:rPr>
            <w:noProof/>
            <w:webHidden/>
          </w:rPr>
          <w:fldChar w:fldCharType="begin"/>
        </w:r>
        <w:r>
          <w:rPr>
            <w:noProof/>
            <w:webHidden/>
          </w:rPr>
          <w:instrText xml:space="preserve"> PAGEREF _Toc231489377 \h </w:instrText>
        </w:r>
        <w:r>
          <w:rPr>
            <w:noProof/>
            <w:webHidden/>
          </w:rPr>
        </w:r>
        <w:r>
          <w:rPr>
            <w:noProof/>
            <w:webHidden/>
          </w:rPr>
          <w:fldChar w:fldCharType="separate"/>
        </w:r>
        <w:r>
          <w:rPr>
            <w:noProof/>
            <w:webHidden/>
          </w:rPr>
          <w:t>16</w:t>
        </w:r>
        <w:r>
          <w:rPr>
            <w:noProof/>
            <w:webHidden/>
          </w:rPr>
          <w:fldChar w:fldCharType="end"/>
        </w:r>
      </w:hyperlink>
    </w:p>
    <w:p w14:paraId="659E0101" w14:textId="1D2E42AB" w:rsidR="001D1EF4" w:rsidRDefault="001D1EF4" w:rsidP="00A3711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1489378" w:history="1">
        <w:r w:rsidRPr="002F4DA9">
          <w:rPr>
            <w:rStyle w:val="Hipervnculo"/>
            <w:noProof/>
          </w:rPr>
          <w:t>3.</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Gestión, seguimiento y medición del SG-SST</w:t>
        </w:r>
        <w:r>
          <w:rPr>
            <w:noProof/>
            <w:webHidden/>
          </w:rPr>
          <w:tab/>
        </w:r>
        <w:r>
          <w:rPr>
            <w:noProof/>
            <w:webHidden/>
          </w:rPr>
          <w:fldChar w:fldCharType="begin"/>
        </w:r>
        <w:r>
          <w:rPr>
            <w:noProof/>
            <w:webHidden/>
          </w:rPr>
          <w:instrText xml:space="preserve"> PAGEREF _Toc231489378 \h </w:instrText>
        </w:r>
        <w:r>
          <w:rPr>
            <w:noProof/>
            <w:webHidden/>
          </w:rPr>
        </w:r>
        <w:r>
          <w:rPr>
            <w:noProof/>
            <w:webHidden/>
          </w:rPr>
          <w:fldChar w:fldCharType="separate"/>
        </w:r>
        <w:r>
          <w:rPr>
            <w:noProof/>
            <w:webHidden/>
          </w:rPr>
          <w:t>18</w:t>
        </w:r>
        <w:r>
          <w:rPr>
            <w:noProof/>
            <w:webHidden/>
          </w:rPr>
          <w:fldChar w:fldCharType="end"/>
        </w:r>
      </w:hyperlink>
    </w:p>
    <w:p w14:paraId="79996D3C" w14:textId="7B30816B" w:rsidR="001D1EF4" w:rsidRDefault="001D1EF4" w:rsidP="00A3711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489379" w:history="1">
        <w:r w:rsidRPr="002F4DA9">
          <w:rPr>
            <w:rStyle w:val="Hipervnculo"/>
            <w:noProof/>
          </w:rPr>
          <w:t>3.1.</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Identificación de peligros y evaluación de riesgos</w:t>
        </w:r>
        <w:r>
          <w:rPr>
            <w:noProof/>
            <w:webHidden/>
          </w:rPr>
          <w:tab/>
        </w:r>
        <w:r>
          <w:rPr>
            <w:noProof/>
            <w:webHidden/>
          </w:rPr>
          <w:fldChar w:fldCharType="begin"/>
        </w:r>
        <w:r>
          <w:rPr>
            <w:noProof/>
            <w:webHidden/>
          </w:rPr>
          <w:instrText xml:space="preserve"> PAGEREF _Toc231489379 \h </w:instrText>
        </w:r>
        <w:r>
          <w:rPr>
            <w:noProof/>
            <w:webHidden/>
          </w:rPr>
        </w:r>
        <w:r>
          <w:rPr>
            <w:noProof/>
            <w:webHidden/>
          </w:rPr>
          <w:fldChar w:fldCharType="separate"/>
        </w:r>
        <w:r>
          <w:rPr>
            <w:noProof/>
            <w:webHidden/>
          </w:rPr>
          <w:t>19</w:t>
        </w:r>
        <w:r>
          <w:rPr>
            <w:noProof/>
            <w:webHidden/>
          </w:rPr>
          <w:fldChar w:fldCharType="end"/>
        </w:r>
      </w:hyperlink>
    </w:p>
    <w:p w14:paraId="0E0089E4" w14:textId="080E1DA4" w:rsidR="001D1EF4" w:rsidRDefault="001D1EF4" w:rsidP="00A3711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489380" w:history="1">
        <w:r w:rsidRPr="002F4DA9">
          <w:rPr>
            <w:rStyle w:val="Hipervnculo"/>
            <w:noProof/>
          </w:rPr>
          <w:t>3.2.</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Condiciones de trabajo y condiciones de salud</w:t>
        </w:r>
        <w:r>
          <w:rPr>
            <w:noProof/>
            <w:webHidden/>
          </w:rPr>
          <w:tab/>
        </w:r>
        <w:r>
          <w:rPr>
            <w:noProof/>
            <w:webHidden/>
          </w:rPr>
          <w:fldChar w:fldCharType="begin"/>
        </w:r>
        <w:r>
          <w:rPr>
            <w:noProof/>
            <w:webHidden/>
          </w:rPr>
          <w:instrText xml:space="preserve"> PAGEREF _Toc231489380 \h </w:instrText>
        </w:r>
        <w:r>
          <w:rPr>
            <w:noProof/>
            <w:webHidden/>
          </w:rPr>
        </w:r>
        <w:r>
          <w:rPr>
            <w:noProof/>
            <w:webHidden/>
          </w:rPr>
          <w:fldChar w:fldCharType="separate"/>
        </w:r>
        <w:r>
          <w:rPr>
            <w:noProof/>
            <w:webHidden/>
          </w:rPr>
          <w:t>19</w:t>
        </w:r>
        <w:r>
          <w:rPr>
            <w:noProof/>
            <w:webHidden/>
          </w:rPr>
          <w:fldChar w:fldCharType="end"/>
        </w:r>
      </w:hyperlink>
    </w:p>
    <w:p w14:paraId="45B6A34E" w14:textId="610361DE" w:rsidR="001D1EF4" w:rsidRDefault="001D1EF4" w:rsidP="00A3711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489381" w:history="1">
        <w:r w:rsidRPr="002F4DA9">
          <w:rPr>
            <w:rStyle w:val="Hipervnculo"/>
            <w:noProof/>
          </w:rPr>
          <w:t>3.3.</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Instrumentos de seguimiento, medición e indicadores</w:t>
        </w:r>
        <w:r>
          <w:rPr>
            <w:noProof/>
            <w:webHidden/>
          </w:rPr>
          <w:tab/>
        </w:r>
        <w:r>
          <w:rPr>
            <w:noProof/>
            <w:webHidden/>
          </w:rPr>
          <w:fldChar w:fldCharType="begin"/>
        </w:r>
        <w:r>
          <w:rPr>
            <w:noProof/>
            <w:webHidden/>
          </w:rPr>
          <w:instrText xml:space="preserve"> PAGEREF _Toc231489381 \h </w:instrText>
        </w:r>
        <w:r>
          <w:rPr>
            <w:noProof/>
            <w:webHidden/>
          </w:rPr>
        </w:r>
        <w:r>
          <w:rPr>
            <w:noProof/>
            <w:webHidden/>
          </w:rPr>
          <w:fldChar w:fldCharType="separate"/>
        </w:r>
        <w:r>
          <w:rPr>
            <w:noProof/>
            <w:webHidden/>
          </w:rPr>
          <w:t>22</w:t>
        </w:r>
        <w:r>
          <w:rPr>
            <w:noProof/>
            <w:webHidden/>
          </w:rPr>
          <w:fldChar w:fldCharType="end"/>
        </w:r>
      </w:hyperlink>
    </w:p>
    <w:p w14:paraId="0AA3B903" w14:textId="61C000B8" w:rsidR="001D1EF4" w:rsidRDefault="001D1EF4" w:rsidP="00A3711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489382" w:history="1">
        <w:r w:rsidRPr="002F4DA9">
          <w:rPr>
            <w:rStyle w:val="Hipervnculo"/>
            <w:noProof/>
          </w:rPr>
          <w:t>3.4.</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Autoevaluación y protocolos de bioseguridad</w:t>
        </w:r>
        <w:r>
          <w:rPr>
            <w:noProof/>
            <w:webHidden/>
          </w:rPr>
          <w:tab/>
        </w:r>
        <w:r>
          <w:rPr>
            <w:noProof/>
            <w:webHidden/>
          </w:rPr>
          <w:fldChar w:fldCharType="begin"/>
        </w:r>
        <w:r>
          <w:rPr>
            <w:noProof/>
            <w:webHidden/>
          </w:rPr>
          <w:instrText xml:space="preserve"> PAGEREF _Toc231489382 \h </w:instrText>
        </w:r>
        <w:r>
          <w:rPr>
            <w:noProof/>
            <w:webHidden/>
          </w:rPr>
        </w:r>
        <w:r>
          <w:rPr>
            <w:noProof/>
            <w:webHidden/>
          </w:rPr>
          <w:fldChar w:fldCharType="separate"/>
        </w:r>
        <w:r>
          <w:rPr>
            <w:noProof/>
            <w:webHidden/>
          </w:rPr>
          <w:t>24</w:t>
        </w:r>
        <w:r>
          <w:rPr>
            <w:noProof/>
            <w:webHidden/>
          </w:rPr>
          <w:fldChar w:fldCharType="end"/>
        </w:r>
      </w:hyperlink>
    </w:p>
    <w:p w14:paraId="45FD5B1E" w14:textId="7C897A1C" w:rsidR="001D1EF4" w:rsidRDefault="001D1EF4" w:rsidP="00A3711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1489383" w:history="1">
        <w:r w:rsidRPr="002F4DA9">
          <w:rPr>
            <w:rStyle w:val="Hipervnculo"/>
            <w:noProof/>
          </w:rPr>
          <w:t>4.</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Mejora continua y plan de mejora del SG-SST</w:t>
        </w:r>
        <w:r>
          <w:rPr>
            <w:noProof/>
            <w:webHidden/>
          </w:rPr>
          <w:tab/>
        </w:r>
        <w:r>
          <w:rPr>
            <w:noProof/>
            <w:webHidden/>
          </w:rPr>
          <w:fldChar w:fldCharType="begin"/>
        </w:r>
        <w:r>
          <w:rPr>
            <w:noProof/>
            <w:webHidden/>
          </w:rPr>
          <w:instrText xml:space="preserve"> PAGEREF _Toc231489383 \h </w:instrText>
        </w:r>
        <w:r>
          <w:rPr>
            <w:noProof/>
            <w:webHidden/>
          </w:rPr>
        </w:r>
        <w:r>
          <w:rPr>
            <w:noProof/>
            <w:webHidden/>
          </w:rPr>
          <w:fldChar w:fldCharType="separate"/>
        </w:r>
        <w:r>
          <w:rPr>
            <w:noProof/>
            <w:webHidden/>
          </w:rPr>
          <w:t>25</w:t>
        </w:r>
        <w:r>
          <w:rPr>
            <w:noProof/>
            <w:webHidden/>
          </w:rPr>
          <w:fldChar w:fldCharType="end"/>
        </w:r>
      </w:hyperlink>
    </w:p>
    <w:p w14:paraId="239D5C20" w14:textId="47E669EF" w:rsidR="001D1EF4" w:rsidRDefault="001D1EF4" w:rsidP="00A3711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489384" w:history="1">
        <w:r w:rsidRPr="002F4DA9">
          <w:rPr>
            <w:rStyle w:val="Hipervnculo"/>
            <w:noProof/>
          </w:rPr>
          <w:t>4.1.</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Diagnóstico del sistema y auditorías internas</w:t>
        </w:r>
        <w:r>
          <w:rPr>
            <w:noProof/>
            <w:webHidden/>
          </w:rPr>
          <w:tab/>
        </w:r>
        <w:r>
          <w:rPr>
            <w:noProof/>
            <w:webHidden/>
          </w:rPr>
          <w:fldChar w:fldCharType="begin"/>
        </w:r>
        <w:r>
          <w:rPr>
            <w:noProof/>
            <w:webHidden/>
          </w:rPr>
          <w:instrText xml:space="preserve"> PAGEREF _Toc231489384 \h </w:instrText>
        </w:r>
        <w:r>
          <w:rPr>
            <w:noProof/>
            <w:webHidden/>
          </w:rPr>
        </w:r>
        <w:r>
          <w:rPr>
            <w:noProof/>
            <w:webHidden/>
          </w:rPr>
          <w:fldChar w:fldCharType="separate"/>
        </w:r>
        <w:r>
          <w:rPr>
            <w:noProof/>
            <w:webHidden/>
          </w:rPr>
          <w:t>26</w:t>
        </w:r>
        <w:r>
          <w:rPr>
            <w:noProof/>
            <w:webHidden/>
          </w:rPr>
          <w:fldChar w:fldCharType="end"/>
        </w:r>
      </w:hyperlink>
    </w:p>
    <w:p w14:paraId="66E40360" w14:textId="1B412126" w:rsidR="001D1EF4" w:rsidRDefault="001D1EF4" w:rsidP="00A3711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489385" w:history="1">
        <w:r w:rsidRPr="002F4DA9">
          <w:rPr>
            <w:rStyle w:val="Hipervnculo"/>
            <w:noProof/>
          </w:rPr>
          <w:t>4.2.</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No conformidades y análisis de hallazgos</w:t>
        </w:r>
        <w:r>
          <w:rPr>
            <w:noProof/>
            <w:webHidden/>
          </w:rPr>
          <w:tab/>
        </w:r>
        <w:r>
          <w:rPr>
            <w:noProof/>
            <w:webHidden/>
          </w:rPr>
          <w:fldChar w:fldCharType="begin"/>
        </w:r>
        <w:r>
          <w:rPr>
            <w:noProof/>
            <w:webHidden/>
          </w:rPr>
          <w:instrText xml:space="preserve"> PAGEREF _Toc231489385 \h </w:instrText>
        </w:r>
        <w:r>
          <w:rPr>
            <w:noProof/>
            <w:webHidden/>
          </w:rPr>
        </w:r>
        <w:r>
          <w:rPr>
            <w:noProof/>
            <w:webHidden/>
          </w:rPr>
          <w:fldChar w:fldCharType="separate"/>
        </w:r>
        <w:r>
          <w:rPr>
            <w:noProof/>
            <w:webHidden/>
          </w:rPr>
          <w:t>28</w:t>
        </w:r>
        <w:r>
          <w:rPr>
            <w:noProof/>
            <w:webHidden/>
          </w:rPr>
          <w:fldChar w:fldCharType="end"/>
        </w:r>
      </w:hyperlink>
    </w:p>
    <w:p w14:paraId="54626C37" w14:textId="47AE6588" w:rsidR="001D1EF4" w:rsidRDefault="001D1EF4" w:rsidP="00A3711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489386" w:history="1">
        <w:r w:rsidRPr="002F4DA9">
          <w:rPr>
            <w:rStyle w:val="Hipervnculo"/>
            <w:noProof/>
          </w:rPr>
          <w:t>4.3.</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Acciones correctivas y preventivas</w:t>
        </w:r>
        <w:r>
          <w:rPr>
            <w:noProof/>
            <w:webHidden/>
          </w:rPr>
          <w:tab/>
        </w:r>
        <w:r>
          <w:rPr>
            <w:noProof/>
            <w:webHidden/>
          </w:rPr>
          <w:fldChar w:fldCharType="begin"/>
        </w:r>
        <w:r>
          <w:rPr>
            <w:noProof/>
            <w:webHidden/>
          </w:rPr>
          <w:instrText xml:space="preserve"> PAGEREF _Toc231489386 \h </w:instrText>
        </w:r>
        <w:r>
          <w:rPr>
            <w:noProof/>
            <w:webHidden/>
          </w:rPr>
        </w:r>
        <w:r>
          <w:rPr>
            <w:noProof/>
            <w:webHidden/>
          </w:rPr>
          <w:fldChar w:fldCharType="separate"/>
        </w:r>
        <w:r>
          <w:rPr>
            <w:noProof/>
            <w:webHidden/>
          </w:rPr>
          <w:t>30</w:t>
        </w:r>
        <w:r>
          <w:rPr>
            <w:noProof/>
            <w:webHidden/>
          </w:rPr>
          <w:fldChar w:fldCharType="end"/>
        </w:r>
      </w:hyperlink>
    </w:p>
    <w:p w14:paraId="5EDE5ADC" w14:textId="4B03E08E" w:rsidR="001D1EF4" w:rsidRDefault="001D1EF4" w:rsidP="00A3711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1489387" w:history="1">
        <w:r w:rsidRPr="002F4DA9">
          <w:rPr>
            <w:rStyle w:val="Hipervnculo"/>
            <w:noProof/>
          </w:rPr>
          <w:t>4.4.</w:t>
        </w:r>
        <w:r>
          <w:rPr>
            <w:rFonts w:asciiTheme="minorHAnsi" w:eastAsiaTheme="minorEastAsia" w:hAnsiTheme="minorHAnsi" w:cstheme="minorBidi"/>
            <w:noProof/>
            <w:sz w:val="24"/>
            <w:szCs w:val="24"/>
            <w:lang w:eastAsia="es-CO"/>
            <w14:ligatures w14:val="standardContextual"/>
          </w:rPr>
          <w:tab/>
        </w:r>
        <w:r w:rsidRPr="002F4DA9">
          <w:rPr>
            <w:rStyle w:val="Hipervnculo"/>
            <w:noProof/>
          </w:rPr>
          <w:t>Plan de trabajo anual e informes de mejora</w:t>
        </w:r>
        <w:r>
          <w:rPr>
            <w:noProof/>
            <w:webHidden/>
          </w:rPr>
          <w:tab/>
        </w:r>
        <w:r>
          <w:rPr>
            <w:noProof/>
            <w:webHidden/>
          </w:rPr>
          <w:fldChar w:fldCharType="begin"/>
        </w:r>
        <w:r>
          <w:rPr>
            <w:noProof/>
            <w:webHidden/>
          </w:rPr>
          <w:instrText xml:space="preserve"> PAGEREF _Toc231489387 \h </w:instrText>
        </w:r>
        <w:r>
          <w:rPr>
            <w:noProof/>
            <w:webHidden/>
          </w:rPr>
        </w:r>
        <w:r>
          <w:rPr>
            <w:noProof/>
            <w:webHidden/>
          </w:rPr>
          <w:fldChar w:fldCharType="separate"/>
        </w:r>
        <w:r>
          <w:rPr>
            <w:noProof/>
            <w:webHidden/>
          </w:rPr>
          <w:t>31</w:t>
        </w:r>
        <w:r>
          <w:rPr>
            <w:noProof/>
            <w:webHidden/>
          </w:rPr>
          <w:fldChar w:fldCharType="end"/>
        </w:r>
      </w:hyperlink>
    </w:p>
    <w:p w14:paraId="1350A4CF" w14:textId="6A35BFDF" w:rsidR="001D1EF4" w:rsidRDefault="001D1EF4" w:rsidP="00A3711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1489388" w:history="1">
        <w:r w:rsidRPr="002F4DA9">
          <w:rPr>
            <w:rStyle w:val="Hipervnculo"/>
            <w:noProof/>
          </w:rPr>
          <w:t>Síntesis</w:t>
        </w:r>
        <w:r>
          <w:rPr>
            <w:noProof/>
            <w:webHidden/>
          </w:rPr>
          <w:tab/>
        </w:r>
        <w:r>
          <w:rPr>
            <w:noProof/>
            <w:webHidden/>
          </w:rPr>
          <w:fldChar w:fldCharType="begin"/>
        </w:r>
        <w:r>
          <w:rPr>
            <w:noProof/>
            <w:webHidden/>
          </w:rPr>
          <w:instrText xml:space="preserve"> PAGEREF _Toc231489388 \h </w:instrText>
        </w:r>
        <w:r>
          <w:rPr>
            <w:noProof/>
            <w:webHidden/>
          </w:rPr>
        </w:r>
        <w:r>
          <w:rPr>
            <w:noProof/>
            <w:webHidden/>
          </w:rPr>
          <w:fldChar w:fldCharType="separate"/>
        </w:r>
        <w:r>
          <w:rPr>
            <w:noProof/>
            <w:webHidden/>
          </w:rPr>
          <w:t>35</w:t>
        </w:r>
        <w:r>
          <w:rPr>
            <w:noProof/>
            <w:webHidden/>
          </w:rPr>
          <w:fldChar w:fldCharType="end"/>
        </w:r>
      </w:hyperlink>
    </w:p>
    <w:p w14:paraId="17CF487B" w14:textId="6E38919F" w:rsidR="001D1EF4" w:rsidRDefault="001D1EF4" w:rsidP="00A3711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1489389" w:history="1">
        <w:r w:rsidRPr="002F4DA9">
          <w:rPr>
            <w:rStyle w:val="Hipervnculo"/>
            <w:noProof/>
          </w:rPr>
          <w:t>Glosario</w:t>
        </w:r>
        <w:r>
          <w:rPr>
            <w:noProof/>
            <w:webHidden/>
          </w:rPr>
          <w:tab/>
        </w:r>
        <w:r>
          <w:rPr>
            <w:noProof/>
            <w:webHidden/>
          </w:rPr>
          <w:fldChar w:fldCharType="begin"/>
        </w:r>
        <w:r>
          <w:rPr>
            <w:noProof/>
            <w:webHidden/>
          </w:rPr>
          <w:instrText xml:space="preserve"> PAGEREF _Toc231489389 \h </w:instrText>
        </w:r>
        <w:r>
          <w:rPr>
            <w:noProof/>
            <w:webHidden/>
          </w:rPr>
        </w:r>
        <w:r>
          <w:rPr>
            <w:noProof/>
            <w:webHidden/>
          </w:rPr>
          <w:fldChar w:fldCharType="separate"/>
        </w:r>
        <w:r>
          <w:rPr>
            <w:noProof/>
            <w:webHidden/>
          </w:rPr>
          <w:t>38</w:t>
        </w:r>
        <w:r>
          <w:rPr>
            <w:noProof/>
            <w:webHidden/>
          </w:rPr>
          <w:fldChar w:fldCharType="end"/>
        </w:r>
      </w:hyperlink>
    </w:p>
    <w:p w14:paraId="061C61C4" w14:textId="688CB5CE" w:rsidR="001D1EF4" w:rsidRDefault="001D1EF4" w:rsidP="00A3711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1489390" w:history="1">
        <w:r w:rsidRPr="002F4DA9">
          <w:rPr>
            <w:rStyle w:val="Hipervnculo"/>
            <w:noProof/>
          </w:rPr>
          <w:t>Referencias bibliográficas</w:t>
        </w:r>
        <w:r>
          <w:rPr>
            <w:noProof/>
            <w:webHidden/>
          </w:rPr>
          <w:tab/>
        </w:r>
        <w:r>
          <w:rPr>
            <w:noProof/>
            <w:webHidden/>
          </w:rPr>
          <w:fldChar w:fldCharType="begin"/>
        </w:r>
        <w:r>
          <w:rPr>
            <w:noProof/>
            <w:webHidden/>
          </w:rPr>
          <w:instrText xml:space="preserve"> PAGEREF _Toc231489390 \h </w:instrText>
        </w:r>
        <w:r>
          <w:rPr>
            <w:noProof/>
            <w:webHidden/>
          </w:rPr>
        </w:r>
        <w:r>
          <w:rPr>
            <w:noProof/>
            <w:webHidden/>
          </w:rPr>
          <w:fldChar w:fldCharType="separate"/>
        </w:r>
        <w:r>
          <w:rPr>
            <w:noProof/>
            <w:webHidden/>
          </w:rPr>
          <w:t>40</w:t>
        </w:r>
        <w:r>
          <w:rPr>
            <w:noProof/>
            <w:webHidden/>
          </w:rPr>
          <w:fldChar w:fldCharType="end"/>
        </w:r>
      </w:hyperlink>
    </w:p>
    <w:p w14:paraId="09DF4FD5" w14:textId="0058CFA1" w:rsidR="001D1EF4" w:rsidRDefault="001D1EF4" w:rsidP="00A3711C">
      <w:pPr>
        <w:pStyle w:val="TDC1"/>
        <w:spacing w:line="360" w:lineRule="auto"/>
        <w:rPr>
          <w:rFonts w:asciiTheme="minorHAnsi" w:eastAsiaTheme="minorEastAsia" w:hAnsiTheme="minorHAnsi" w:cstheme="minorBidi"/>
          <w:noProof/>
          <w:sz w:val="24"/>
          <w:szCs w:val="24"/>
          <w:lang w:eastAsia="es-CO"/>
          <w14:ligatures w14:val="standardContextual"/>
        </w:rPr>
      </w:pPr>
      <w:hyperlink w:anchor="_Toc231489391" w:history="1">
        <w:r w:rsidRPr="002F4DA9">
          <w:rPr>
            <w:rStyle w:val="Hipervnculo"/>
            <w:noProof/>
          </w:rPr>
          <w:t>Créditos</w:t>
        </w:r>
        <w:r>
          <w:rPr>
            <w:noProof/>
            <w:webHidden/>
          </w:rPr>
          <w:tab/>
        </w:r>
        <w:r>
          <w:rPr>
            <w:noProof/>
            <w:webHidden/>
          </w:rPr>
          <w:fldChar w:fldCharType="begin"/>
        </w:r>
        <w:r>
          <w:rPr>
            <w:noProof/>
            <w:webHidden/>
          </w:rPr>
          <w:instrText xml:space="preserve"> PAGEREF _Toc231489391 \h </w:instrText>
        </w:r>
        <w:r>
          <w:rPr>
            <w:noProof/>
            <w:webHidden/>
          </w:rPr>
        </w:r>
        <w:r>
          <w:rPr>
            <w:noProof/>
            <w:webHidden/>
          </w:rPr>
          <w:fldChar w:fldCharType="separate"/>
        </w:r>
        <w:r>
          <w:rPr>
            <w:noProof/>
            <w:webHidden/>
          </w:rPr>
          <w:t>41</w:t>
        </w:r>
        <w:r>
          <w:rPr>
            <w:noProof/>
            <w:webHidden/>
          </w:rPr>
          <w:fldChar w:fldCharType="end"/>
        </w:r>
      </w:hyperlink>
    </w:p>
    <w:p w14:paraId="4FDEBACE" w14:textId="77777777" w:rsidR="00FF153D" w:rsidRDefault="00AC358F" w:rsidP="00AB108D">
      <w:pPr>
        <w:pStyle w:val="Ttulo1"/>
        <w:numPr>
          <w:ilvl w:val="0"/>
          <w:numId w:val="0"/>
        </w:numPr>
        <w:rPr>
          <w:lang w:val="es-ES"/>
        </w:rPr>
      </w:pPr>
      <w:r w:rsidRPr="00515C09">
        <w:rPr>
          <w:lang w:val="es-ES"/>
        </w:rPr>
        <w:fldChar w:fldCharType="end"/>
      </w:r>
      <w:bookmarkStart w:id="1" w:name="_Toc176443691"/>
      <w:bookmarkStart w:id="2" w:name="_Toc231489368"/>
    </w:p>
    <w:p w14:paraId="616E88BE" w14:textId="77777777" w:rsidR="00A3711C" w:rsidRDefault="00A3711C" w:rsidP="00A3711C">
      <w:pPr>
        <w:rPr>
          <w:lang w:val="es-ES" w:eastAsia="es-CO"/>
        </w:rPr>
      </w:pPr>
    </w:p>
    <w:p w14:paraId="318CD3EB" w14:textId="77777777" w:rsidR="00A3711C" w:rsidRDefault="00A3711C" w:rsidP="00A3711C">
      <w:pPr>
        <w:rPr>
          <w:lang w:val="es-ES" w:eastAsia="es-CO"/>
        </w:rPr>
      </w:pPr>
    </w:p>
    <w:p w14:paraId="68F41219" w14:textId="77777777" w:rsidR="00A3711C" w:rsidRDefault="00A3711C" w:rsidP="00A3711C">
      <w:pPr>
        <w:rPr>
          <w:lang w:val="es-ES" w:eastAsia="es-CO"/>
        </w:rPr>
      </w:pPr>
    </w:p>
    <w:p w14:paraId="732E614C" w14:textId="77777777" w:rsidR="00A3711C" w:rsidRDefault="00A3711C" w:rsidP="00A3711C">
      <w:pPr>
        <w:rPr>
          <w:lang w:val="es-ES" w:eastAsia="es-CO"/>
        </w:rPr>
      </w:pPr>
    </w:p>
    <w:p w14:paraId="19EA098B" w14:textId="77777777" w:rsidR="00A3711C" w:rsidRDefault="00A3711C" w:rsidP="00A3711C">
      <w:pPr>
        <w:rPr>
          <w:lang w:val="es-ES" w:eastAsia="es-CO"/>
        </w:rPr>
      </w:pPr>
    </w:p>
    <w:p w14:paraId="48492435" w14:textId="77777777" w:rsidR="00A3711C" w:rsidRDefault="00A3711C" w:rsidP="00A3711C">
      <w:pPr>
        <w:rPr>
          <w:lang w:val="es-ES" w:eastAsia="es-CO"/>
        </w:rPr>
      </w:pPr>
    </w:p>
    <w:p w14:paraId="24F80AEF" w14:textId="77777777" w:rsidR="00A3711C" w:rsidRDefault="00A3711C" w:rsidP="00A3711C">
      <w:pPr>
        <w:rPr>
          <w:lang w:val="es-ES" w:eastAsia="es-CO"/>
        </w:rPr>
      </w:pPr>
    </w:p>
    <w:p w14:paraId="50E44AEC" w14:textId="77777777" w:rsidR="00A3711C" w:rsidRDefault="00A3711C" w:rsidP="00A3711C">
      <w:pPr>
        <w:rPr>
          <w:lang w:val="es-ES" w:eastAsia="es-CO"/>
        </w:rPr>
      </w:pPr>
    </w:p>
    <w:p w14:paraId="670D1572" w14:textId="77777777" w:rsidR="00A3711C" w:rsidRDefault="00A3711C" w:rsidP="00A3711C">
      <w:pPr>
        <w:rPr>
          <w:lang w:val="es-ES" w:eastAsia="es-CO"/>
        </w:rPr>
      </w:pPr>
    </w:p>
    <w:p w14:paraId="23DAB7EA" w14:textId="77777777" w:rsidR="00A3711C" w:rsidRDefault="00A3711C" w:rsidP="00A3711C">
      <w:pPr>
        <w:rPr>
          <w:lang w:val="es-ES" w:eastAsia="es-CO"/>
        </w:rPr>
      </w:pPr>
    </w:p>
    <w:p w14:paraId="4062904C" w14:textId="77777777" w:rsidR="00A3711C" w:rsidRDefault="00A3711C" w:rsidP="00A3711C">
      <w:pPr>
        <w:rPr>
          <w:lang w:val="es-ES" w:eastAsia="es-CO"/>
        </w:rPr>
      </w:pPr>
    </w:p>
    <w:p w14:paraId="4F5C730D" w14:textId="77777777" w:rsidR="00A3711C" w:rsidRDefault="00A3711C" w:rsidP="00A3711C">
      <w:pPr>
        <w:rPr>
          <w:lang w:val="es-ES" w:eastAsia="es-CO"/>
        </w:rPr>
      </w:pPr>
    </w:p>
    <w:p w14:paraId="7E8FD542" w14:textId="77777777" w:rsidR="00A3711C" w:rsidRDefault="00A3711C" w:rsidP="00A3711C">
      <w:pPr>
        <w:rPr>
          <w:lang w:val="es-ES" w:eastAsia="es-CO"/>
        </w:rPr>
      </w:pPr>
    </w:p>
    <w:p w14:paraId="51A29083" w14:textId="77777777" w:rsidR="00A3711C" w:rsidRDefault="00A3711C" w:rsidP="00A3711C">
      <w:pPr>
        <w:rPr>
          <w:lang w:val="es-ES" w:eastAsia="es-CO"/>
        </w:rPr>
      </w:pPr>
    </w:p>
    <w:p w14:paraId="5358E111" w14:textId="77777777" w:rsidR="00A3711C" w:rsidRDefault="00A3711C" w:rsidP="00A3711C">
      <w:pPr>
        <w:rPr>
          <w:lang w:val="es-ES" w:eastAsia="es-CO"/>
        </w:rPr>
      </w:pPr>
    </w:p>
    <w:p w14:paraId="2675A4B7" w14:textId="77777777" w:rsidR="00A3711C" w:rsidRDefault="00A3711C" w:rsidP="00A3711C">
      <w:pPr>
        <w:rPr>
          <w:lang w:val="es-ES" w:eastAsia="es-CO"/>
        </w:rPr>
      </w:pPr>
    </w:p>
    <w:p w14:paraId="5699C69F" w14:textId="77777777" w:rsidR="00A3711C" w:rsidRPr="00A3711C" w:rsidRDefault="00A3711C" w:rsidP="00A3711C">
      <w:pPr>
        <w:rPr>
          <w:lang w:val="es-ES" w:eastAsia="es-CO"/>
        </w:rPr>
      </w:pPr>
    </w:p>
    <w:p w14:paraId="76CCAB0B" w14:textId="12A7F13F" w:rsidR="00BE52F1" w:rsidRPr="005A7669" w:rsidRDefault="00B22057" w:rsidP="00AB108D">
      <w:pPr>
        <w:pStyle w:val="Ttulo1"/>
        <w:numPr>
          <w:ilvl w:val="0"/>
          <w:numId w:val="0"/>
        </w:numPr>
        <w:ind w:left="708"/>
      </w:pPr>
      <w:r w:rsidRPr="005A7669">
        <w:lastRenderedPageBreak/>
        <w:t>Introducción</w:t>
      </w:r>
      <w:bookmarkEnd w:id="1"/>
      <w:bookmarkEnd w:id="2"/>
    </w:p>
    <w:p w14:paraId="7D2DD05F" w14:textId="77777777" w:rsidR="00066F07" w:rsidRPr="00066F07" w:rsidRDefault="00066F07" w:rsidP="00A3711C">
      <w:pPr>
        <w:spacing w:before="0" w:after="0"/>
        <w:rPr>
          <w:rFonts w:cs="Calibri"/>
          <w:lang w:eastAsia="es-CO"/>
        </w:rPr>
      </w:pPr>
      <w:r w:rsidRPr="00066F07">
        <w:rPr>
          <w:rFonts w:cs="Calibri"/>
          <w:lang w:eastAsia="es-CO"/>
        </w:rPr>
        <w:t>La gestión del Sistema de Seguridad y Salud en el Trabajo en Colombia constituye un enfoque integral orientado a la prevención de riesgos laborales y a la protección de la salud de los trabajadores. Comprende el concepto, el alcance y la estructura del SG-SST, junto con la planificación, el control organizacional y la definición de roles, responsabilidades y documentos necesarios para su implementación en los distintos entornos laborales.</w:t>
      </w:r>
    </w:p>
    <w:p w14:paraId="45FD2988" w14:textId="4C57A4D0" w:rsidR="00A30798" w:rsidRDefault="00066F07" w:rsidP="00A3711C">
      <w:pPr>
        <w:spacing w:before="0" w:after="0"/>
        <w:rPr>
          <w:rFonts w:cs="Calibri"/>
          <w:lang w:eastAsia="es-CO"/>
        </w:rPr>
      </w:pPr>
      <w:r w:rsidRPr="00066F07">
        <w:rPr>
          <w:rFonts w:cs="Calibri"/>
          <w:lang w:eastAsia="es-CO"/>
        </w:rPr>
        <w:t>Este tema aborda el análisis del marco normativo nacional y de la Comunidad Andina, así como la aplicación del Decreto 1072 de 2015, la Ley 1562 de 2012 y la Resolución 0312 de 2019. Asimismo, desarrolla procesos clave del SG-SST, como la identificación de peligros, la evaluación de riesgos, el seguimiento mediante indicadores, la autoevaluación y la mejora continua, orientados al fortalecimiento de condiciones de trabajo seguras y saludables.</w:t>
      </w:r>
    </w:p>
    <w:p w14:paraId="4F995CBE" w14:textId="77777777" w:rsidR="00444428" w:rsidRDefault="00444428" w:rsidP="00A3711C">
      <w:pPr>
        <w:spacing w:before="0" w:after="0"/>
        <w:rPr>
          <w:rFonts w:cs="Calibri"/>
          <w:lang w:eastAsia="es-CO"/>
        </w:rPr>
      </w:pPr>
    </w:p>
    <w:p w14:paraId="77C0554F" w14:textId="77777777" w:rsidR="00444428" w:rsidRDefault="00444428" w:rsidP="00A3711C">
      <w:pPr>
        <w:spacing w:before="0" w:after="0"/>
        <w:rPr>
          <w:rFonts w:cs="Calibri"/>
          <w:lang w:eastAsia="es-CO"/>
        </w:rPr>
      </w:pPr>
    </w:p>
    <w:p w14:paraId="0F952F15" w14:textId="77777777" w:rsidR="00444428" w:rsidRDefault="00444428" w:rsidP="00A3711C">
      <w:pPr>
        <w:spacing w:before="0" w:after="0"/>
        <w:rPr>
          <w:rFonts w:cs="Calibri"/>
          <w:lang w:eastAsia="es-CO"/>
        </w:rPr>
      </w:pPr>
    </w:p>
    <w:p w14:paraId="3DF415EB" w14:textId="77777777" w:rsidR="00444428" w:rsidRDefault="00444428" w:rsidP="00A3711C">
      <w:pPr>
        <w:spacing w:before="0" w:after="0"/>
        <w:rPr>
          <w:rFonts w:cs="Calibri"/>
          <w:lang w:eastAsia="es-CO"/>
        </w:rPr>
      </w:pPr>
    </w:p>
    <w:p w14:paraId="1E0917E4" w14:textId="77777777" w:rsidR="00444428" w:rsidRDefault="00444428" w:rsidP="00A3711C">
      <w:pPr>
        <w:spacing w:before="0" w:after="0"/>
        <w:rPr>
          <w:rFonts w:cs="Calibri"/>
          <w:lang w:eastAsia="es-CO"/>
        </w:rPr>
      </w:pPr>
    </w:p>
    <w:p w14:paraId="666D3D45" w14:textId="77777777" w:rsidR="00444428" w:rsidRDefault="00444428" w:rsidP="00A3711C">
      <w:pPr>
        <w:spacing w:before="0" w:after="0"/>
        <w:rPr>
          <w:rFonts w:cs="Calibri"/>
          <w:lang w:eastAsia="es-CO"/>
        </w:rPr>
      </w:pPr>
    </w:p>
    <w:p w14:paraId="7C0DA279" w14:textId="77777777" w:rsidR="00444428" w:rsidRDefault="00444428" w:rsidP="00A3711C">
      <w:pPr>
        <w:spacing w:before="0" w:after="0"/>
        <w:rPr>
          <w:rFonts w:cs="Calibri"/>
          <w:lang w:eastAsia="es-CO"/>
        </w:rPr>
      </w:pPr>
    </w:p>
    <w:p w14:paraId="66164CBF" w14:textId="77777777" w:rsidR="00444428" w:rsidRDefault="00444428" w:rsidP="00A3711C">
      <w:pPr>
        <w:spacing w:before="0" w:after="0"/>
        <w:rPr>
          <w:rFonts w:cs="Calibri"/>
          <w:lang w:eastAsia="es-CO"/>
        </w:rPr>
      </w:pPr>
    </w:p>
    <w:p w14:paraId="743E3248" w14:textId="77777777" w:rsidR="00444428" w:rsidRDefault="00444428" w:rsidP="00A3711C">
      <w:pPr>
        <w:spacing w:before="0" w:after="0"/>
        <w:rPr>
          <w:rFonts w:cs="Calibri"/>
          <w:lang w:eastAsia="es-CO"/>
        </w:rPr>
      </w:pPr>
    </w:p>
    <w:p w14:paraId="75864CA4" w14:textId="77777777" w:rsidR="00444428" w:rsidRDefault="00444428" w:rsidP="00A3711C">
      <w:pPr>
        <w:spacing w:before="0" w:after="0"/>
        <w:rPr>
          <w:lang w:eastAsia="es-CO"/>
        </w:rPr>
      </w:pPr>
    </w:p>
    <w:p w14:paraId="38545637" w14:textId="7AAB6E0F" w:rsidR="008834ED" w:rsidRDefault="00A3711C" w:rsidP="00A3711C">
      <w:pPr>
        <w:pStyle w:val="Video"/>
        <w:spacing w:before="0" w:after="0"/>
        <w:rPr>
          <w:lang w:eastAsia="es-CO"/>
        </w:rPr>
      </w:pPr>
      <w:r w:rsidRPr="00926175">
        <w:rPr>
          <w:bCs/>
        </w:rPr>
        <w:lastRenderedPageBreak/>
        <w:t>Gestión integral del Sistema de Gestión de Seguridad y Salud en el Trabajo (SG</w:t>
      </w:r>
      <w:r w:rsidRPr="00926175">
        <w:rPr>
          <w:rFonts w:ascii="Cambria Math" w:hAnsi="Cambria Math" w:cs="Cambria Math"/>
          <w:bCs/>
        </w:rPr>
        <w:t>‑</w:t>
      </w:r>
      <w:r w:rsidRPr="00926175">
        <w:rPr>
          <w:bCs/>
        </w:rPr>
        <w:t>SST) en Colombia</w:t>
      </w:r>
    </w:p>
    <w:p w14:paraId="771BE8E0" w14:textId="03E0DDC3" w:rsidR="007F459D" w:rsidRPr="007F459D" w:rsidRDefault="007F459D" w:rsidP="007F459D">
      <w:pPr>
        <w:pStyle w:val="Video"/>
        <w:numPr>
          <w:ilvl w:val="0"/>
          <w:numId w:val="0"/>
        </w:numPr>
        <w:rPr>
          <w:lang w:eastAsia="es-CO"/>
        </w:rPr>
      </w:pPr>
      <w:r w:rsidRPr="007F459D">
        <w:rPr>
          <w:noProof/>
          <w:lang w:eastAsia="es-CO"/>
        </w:rPr>
        <w:drawing>
          <wp:inline distT="0" distB="0" distL="0" distR="0" wp14:anchorId="115B5015" wp14:editId="1ABFE8CC">
            <wp:extent cx="4680000" cy="2632381"/>
            <wp:effectExtent l="0" t="0" r="6350"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2381"/>
                    </a:xfrm>
                    <a:prstGeom prst="rect">
                      <a:avLst/>
                    </a:prstGeom>
                    <a:noFill/>
                    <a:ln>
                      <a:noFill/>
                    </a:ln>
                  </pic:spPr>
                </pic:pic>
              </a:graphicData>
            </a:graphic>
          </wp:inline>
        </w:drawing>
      </w:r>
    </w:p>
    <w:p w14:paraId="22CA646F" w14:textId="47132E7C" w:rsidR="008834ED" w:rsidRDefault="008834ED" w:rsidP="008834ED">
      <w:pPr>
        <w:spacing w:before="0" w:after="0"/>
        <w:ind w:right="-142" w:firstLine="0"/>
        <w:jc w:val="center"/>
        <w:rPr>
          <w:b/>
        </w:rPr>
      </w:pPr>
      <w:hyperlink r:id="rId13" w:history="1">
        <w:r w:rsidRPr="00926175">
          <w:rPr>
            <w:rStyle w:val="Hipervnculo"/>
            <w:b/>
          </w:rPr>
          <w:t>Enlace de reproducción del video</w:t>
        </w:r>
      </w:hyperlink>
    </w:p>
    <w:tbl>
      <w:tblPr>
        <w:tblStyle w:val="Tablaconcuadrcula"/>
        <w:tblW w:w="0" w:type="auto"/>
        <w:tblLook w:val="04A0" w:firstRow="1" w:lastRow="0" w:firstColumn="1" w:lastColumn="0" w:noHBand="0" w:noVBand="1"/>
      </w:tblPr>
      <w:tblGrid>
        <w:gridCol w:w="9634"/>
      </w:tblGrid>
      <w:tr w:rsidR="008834ED" w:rsidRPr="00C0503D" w14:paraId="2AD450A0" w14:textId="77777777" w:rsidTr="00384993">
        <w:trPr>
          <w:trHeight w:val="335"/>
        </w:trPr>
        <w:tc>
          <w:tcPr>
            <w:tcW w:w="9634" w:type="dxa"/>
          </w:tcPr>
          <w:p w14:paraId="497BBB7C" w14:textId="6D135C11" w:rsidR="008834ED" w:rsidRPr="00926175" w:rsidRDefault="008834ED" w:rsidP="00926175">
            <w:pPr>
              <w:pStyle w:val="Video"/>
              <w:numPr>
                <w:ilvl w:val="0"/>
                <w:numId w:val="0"/>
              </w:numPr>
              <w:spacing w:before="0" w:after="0"/>
              <w:ind w:left="1134" w:hanging="1134"/>
              <w:jc w:val="left"/>
              <w:rPr>
                <w:b/>
              </w:rPr>
            </w:pPr>
            <w:r>
              <w:rPr>
                <w:b/>
              </w:rPr>
              <w:t xml:space="preserve">Transcripción del video: </w:t>
            </w:r>
            <w:r w:rsidR="00926175" w:rsidRPr="00926175">
              <w:rPr>
                <w:bCs/>
              </w:rPr>
              <w:t>Gestión integral del Sistema de Gestión de Seguridad y Salud en el Trabajo (SG</w:t>
            </w:r>
            <w:r w:rsidR="00926175" w:rsidRPr="00926175">
              <w:rPr>
                <w:rFonts w:ascii="Cambria Math" w:hAnsi="Cambria Math" w:cs="Cambria Math"/>
                <w:bCs/>
              </w:rPr>
              <w:t>‑</w:t>
            </w:r>
            <w:r w:rsidR="00926175" w:rsidRPr="00926175">
              <w:rPr>
                <w:bCs/>
              </w:rPr>
              <w:t>SST) en Colombia</w:t>
            </w:r>
          </w:p>
        </w:tc>
      </w:tr>
      <w:tr w:rsidR="008834ED" w:rsidRPr="00C0503D" w14:paraId="66B531F7" w14:textId="77777777" w:rsidTr="00384993">
        <w:tc>
          <w:tcPr>
            <w:tcW w:w="9634" w:type="dxa"/>
          </w:tcPr>
          <w:p w14:paraId="1F135B56" w14:textId="73609E1C" w:rsidR="007F459D" w:rsidRDefault="007F459D" w:rsidP="007F459D">
            <w:pPr>
              <w:spacing w:before="0" w:after="0"/>
              <w:ind w:right="-142"/>
            </w:pPr>
            <w:r>
              <w:t xml:space="preserve">El Sistema de Gestión de Seguridad y Salud en el Trabajo en Colombia es un conjunto estructurado de procesos y responsabilidades orientados a la prevención de riesgos laborales y a la protección de la salud de los trabajadores. </w:t>
            </w:r>
          </w:p>
          <w:p w14:paraId="5985E28F" w14:textId="77777777" w:rsidR="007F459D" w:rsidRDefault="007F459D" w:rsidP="007F459D">
            <w:pPr>
              <w:spacing w:before="0" w:after="0"/>
              <w:ind w:right="-142"/>
            </w:pPr>
            <w:r>
              <w:t xml:space="preserve">El SG-SST se estructura a partir de su alcance y organización, lo que permite gestionar su funcionamiento en diferentes entornos laborales. Además, integra la planificación, el control organizacional y la definición de roles y responsabilidades, junto con los documentos necesarios para su implementación. </w:t>
            </w:r>
          </w:p>
          <w:p w14:paraId="50F2A815" w14:textId="77777777" w:rsidR="007F459D" w:rsidRDefault="007F459D" w:rsidP="007F459D">
            <w:pPr>
              <w:spacing w:before="0" w:after="0"/>
              <w:ind w:right="-142"/>
            </w:pPr>
            <w:r>
              <w:t xml:space="preserve">A su vez, se fundamenta en el marco normativo nacional y de la Comunidad Andina, el cual orienta su implementación y el cumplimiento de la legislación vigente en seguridad y salud en el trabajo. En este contexto, se abordan normas </w:t>
            </w:r>
            <w:r>
              <w:lastRenderedPageBreak/>
              <w:t xml:space="preserve">como el Decreto 1072 de 2015, la Ley 1562 de 2012 y la Resolución 0312 de 2019, que establecen lineamientos clave para su desarrollo. </w:t>
            </w:r>
          </w:p>
          <w:p w14:paraId="1382D14B" w14:textId="5F0287DF" w:rsidR="00066F07" w:rsidRPr="00C0503D" w:rsidRDefault="007F459D" w:rsidP="007F459D">
            <w:pPr>
              <w:spacing w:before="0" w:after="0"/>
              <w:ind w:right="-142"/>
            </w:pPr>
            <w:r>
              <w:t>El sistema contempla la identificación de peligros, la evaluación de riesgos, el seguimiento mediante indicadores, la autoevaluación y la mejora continua, con el fin de fortalecer condiciones de trabajo seguras y saludables. Bienvenido a este espacio de aprendizaje en donde se fortalecerán conocimientos para mejorar la seguridad laboral, proteger la salud de los trabajadores y promover ambientes de trabajo seguros y responsables.</w:t>
            </w:r>
          </w:p>
          <w:p w14:paraId="5D823196" w14:textId="2C7427FE" w:rsidR="008834ED" w:rsidRPr="00C0503D" w:rsidRDefault="008834ED" w:rsidP="008834ED">
            <w:pPr>
              <w:spacing w:before="0" w:after="0"/>
              <w:ind w:right="-142"/>
            </w:pPr>
          </w:p>
        </w:tc>
      </w:tr>
    </w:tbl>
    <w:p w14:paraId="20957D9F" w14:textId="77777777" w:rsidR="00495B0D" w:rsidRDefault="00495B0D" w:rsidP="002B579B">
      <w:pPr>
        <w:rPr>
          <w:lang w:eastAsia="es-CO"/>
        </w:rPr>
      </w:pPr>
    </w:p>
    <w:p w14:paraId="1CF858B3" w14:textId="0D23B4B5" w:rsidR="00495B0D" w:rsidRDefault="00495B0D" w:rsidP="002B579B">
      <w:pPr>
        <w:rPr>
          <w:lang w:eastAsia="es-CO"/>
        </w:rPr>
      </w:pPr>
    </w:p>
    <w:p w14:paraId="2D6A2F3C" w14:textId="77777777" w:rsidR="00444428" w:rsidRDefault="00444428" w:rsidP="002B579B">
      <w:pPr>
        <w:rPr>
          <w:lang w:eastAsia="es-CO"/>
        </w:rPr>
      </w:pPr>
    </w:p>
    <w:p w14:paraId="49EB909C" w14:textId="77777777" w:rsidR="00444428" w:rsidRDefault="00444428" w:rsidP="002B579B">
      <w:pPr>
        <w:rPr>
          <w:lang w:eastAsia="es-CO"/>
        </w:rPr>
      </w:pPr>
    </w:p>
    <w:p w14:paraId="0F3302FB" w14:textId="77777777" w:rsidR="00444428" w:rsidRDefault="00444428" w:rsidP="002B579B">
      <w:pPr>
        <w:rPr>
          <w:lang w:eastAsia="es-CO"/>
        </w:rPr>
      </w:pPr>
    </w:p>
    <w:p w14:paraId="214FC17C" w14:textId="77777777" w:rsidR="00444428" w:rsidRDefault="00444428" w:rsidP="002B579B">
      <w:pPr>
        <w:rPr>
          <w:lang w:eastAsia="es-CO"/>
        </w:rPr>
      </w:pPr>
    </w:p>
    <w:p w14:paraId="434CEBF1" w14:textId="77777777" w:rsidR="00444428" w:rsidRDefault="00444428" w:rsidP="002B579B">
      <w:pPr>
        <w:rPr>
          <w:lang w:eastAsia="es-CO"/>
        </w:rPr>
      </w:pPr>
    </w:p>
    <w:p w14:paraId="21D78C70" w14:textId="77777777" w:rsidR="00444428" w:rsidRDefault="00444428" w:rsidP="002B579B">
      <w:pPr>
        <w:rPr>
          <w:lang w:eastAsia="es-CO"/>
        </w:rPr>
      </w:pPr>
    </w:p>
    <w:p w14:paraId="56B56EB0" w14:textId="77777777" w:rsidR="00444428" w:rsidRDefault="00444428" w:rsidP="002B579B">
      <w:pPr>
        <w:rPr>
          <w:lang w:eastAsia="es-CO"/>
        </w:rPr>
      </w:pPr>
    </w:p>
    <w:p w14:paraId="6B240243" w14:textId="77777777" w:rsidR="00444428" w:rsidRDefault="00444428" w:rsidP="002B579B">
      <w:pPr>
        <w:rPr>
          <w:lang w:eastAsia="es-CO"/>
        </w:rPr>
      </w:pPr>
    </w:p>
    <w:p w14:paraId="062A2CE6" w14:textId="77777777" w:rsidR="00444428" w:rsidRDefault="00444428" w:rsidP="002B579B">
      <w:pPr>
        <w:rPr>
          <w:lang w:eastAsia="es-CO"/>
        </w:rPr>
      </w:pPr>
    </w:p>
    <w:p w14:paraId="3F610BA8" w14:textId="1682A783" w:rsidR="00915896" w:rsidRPr="00915896" w:rsidRDefault="00066F07" w:rsidP="00AB108D">
      <w:pPr>
        <w:pStyle w:val="Ttulo1"/>
      </w:pPr>
      <w:bookmarkStart w:id="3" w:name="_Toc231489369"/>
      <w:r w:rsidRPr="00066F07">
        <w:lastRenderedPageBreak/>
        <w:t>Sistema de Gestión de Seguridad y Salud en el Trabajo en Colombia</w:t>
      </w:r>
      <w:bookmarkEnd w:id="3"/>
    </w:p>
    <w:p w14:paraId="7EF00646" w14:textId="77777777" w:rsidR="00066F07" w:rsidRPr="00066F07" w:rsidRDefault="00066F07" w:rsidP="006D2029">
      <w:pPr>
        <w:spacing w:before="0" w:after="0"/>
        <w:ind w:firstLine="708"/>
        <w:rPr>
          <w:rFonts w:cs="Calibri"/>
          <w:lang w:eastAsia="es-CO"/>
        </w:rPr>
      </w:pPr>
      <w:r w:rsidRPr="00066F07">
        <w:rPr>
          <w:rFonts w:cs="Calibri"/>
          <w:lang w:eastAsia="es-CO"/>
        </w:rPr>
        <w:t>El Sistema de Gestión de Seguridad y Salud en el Trabajo (SG-SST) en Colombia constituye una herramienta fundamental para la prevención de riesgos laborales y la protección de la salud de los trabajadores. Su implementación permite organizar de manera estructurada las actividades orientadas a identificar peligros, evaluar riesgos y establecer controles efectivos dentro del entorno laboral.</w:t>
      </w:r>
    </w:p>
    <w:p w14:paraId="592DABEE" w14:textId="77777777" w:rsidR="00066F07" w:rsidRPr="00066F07" w:rsidRDefault="00066F07" w:rsidP="006D2029">
      <w:pPr>
        <w:spacing w:before="0" w:after="0"/>
        <w:ind w:firstLine="708"/>
        <w:rPr>
          <w:rFonts w:cs="Calibri"/>
          <w:lang w:eastAsia="es-CO"/>
        </w:rPr>
      </w:pPr>
    </w:p>
    <w:p w14:paraId="4FFF319F" w14:textId="59E728EF" w:rsidR="00066F07" w:rsidRDefault="00066F07" w:rsidP="006D2029">
      <w:pPr>
        <w:spacing w:before="0" w:after="0"/>
        <w:ind w:firstLine="708"/>
        <w:rPr>
          <w:rFonts w:cs="Calibri"/>
          <w:lang w:eastAsia="es-CO"/>
        </w:rPr>
      </w:pPr>
      <w:r w:rsidRPr="00066F07">
        <w:rPr>
          <w:rFonts w:cs="Calibri"/>
          <w:lang w:eastAsia="es-CO"/>
        </w:rPr>
        <w:t>Este sistema se fundamenta en un enfoque de mejora continua que integra la planificación, ejecución, verificación y ajuste de las acciones preventivas. De esta manera, las organizaciones pueden garantizar condiciones laborales seguras, reducir la accidentalidad y promover el bienestar de los trabajadores.</w:t>
      </w:r>
    </w:p>
    <w:p w14:paraId="141A3AD5" w14:textId="77777777" w:rsidR="00066F07" w:rsidRDefault="00066F07" w:rsidP="006D2029">
      <w:pPr>
        <w:spacing w:before="0" w:after="0"/>
        <w:ind w:firstLine="708"/>
        <w:rPr>
          <w:rFonts w:cs="Calibri"/>
          <w:lang w:eastAsia="es-CO"/>
        </w:rPr>
      </w:pPr>
    </w:p>
    <w:p w14:paraId="3D7147BA" w14:textId="4D4FC755" w:rsidR="00066F07" w:rsidRDefault="00066F07" w:rsidP="006D2029">
      <w:pPr>
        <w:spacing w:before="0" w:after="0"/>
        <w:ind w:firstLine="708"/>
        <w:rPr>
          <w:rFonts w:cs="Calibri"/>
          <w:lang w:eastAsia="es-CO"/>
        </w:rPr>
      </w:pPr>
      <w:r w:rsidRPr="00066F07">
        <w:rPr>
          <w:rFonts w:cs="Calibri"/>
          <w:lang w:eastAsia="es-CO"/>
        </w:rPr>
        <w:t>El SG-SST fortalece la cultura de prevención dentro de las organizaciones, contribuyendo al cumplimiento normativo, la eficiencia operativa y la sostenibilidad de los procesos laborales.</w:t>
      </w:r>
    </w:p>
    <w:p w14:paraId="6B798586" w14:textId="3004631C" w:rsidR="00B92CFA" w:rsidRDefault="00B92CFA" w:rsidP="00384993">
      <w:pPr>
        <w:spacing w:before="0" w:after="0"/>
        <w:rPr>
          <w:rFonts w:cs="Calibri"/>
          <w:bCs/>
        </w:rPr>
      </w:pPr>
    </w:p>
    <w:p w14:paraId="3511633D" w14:textId="1CA022E4" w:rsidR="00012BA5" w:rsidRPr="005A7669" w:rsidRDefault="00066F07" w:rsidP="007145FA">
      <w:pPr>
        <w:pStyle w:val="Ttulo2"/>
      </w:pPr>
      <w:bookmarkStart w:id="4" w:name="_Toc231489370"/>
      <w:r w:rsidRPr="00066F07">
        <w:t>Concepto, alcance y estructura del SG-SST</w:t>
      </w:r>
      <w:bookmarkEnd w:id="4"/>
    </w:p>
    <w:p w14:paraId="35AD652F" w14:textId="77777777" w:rsidR="00066F07" w:rsidRDefault="00066F07" w:rsidP="00716864">
      <w:pPr>
        <w:spacing w:before="0" w:after="0"/>
        <w:rPr>
          <w:rFonts w:cs="Calibri"/>
          <w:lang w:eastAsia="es-CO"/>
        </w:rPr>
      </w:pPr>
      <w:r w:rsidRPr="00066F07">
        <w:rPr>
          <w:rFonts w:cs="Calibri"/>
          <w:lang w:eastAsia="es-CO"/>
        </w:rPr>
        <w:t xml:space="preserve">El SG-SST es un modelo de gestión obligatorio que integra un conjunto de políticas, procedimientos, planes, recursos y actividades orientadas a la prevención de accidentes laborales y enfermedades de origen profesional. Su enfoque es sistemático, preventivo y de mejora continua, permitiendo identificar peligros, evaluar riesgos y establecer controles eficaces para proteger la salud de los trabajadores. </w:t>
      </w:r>
    </w:p>
    <w:p w14:paraId="742695B9" w14:textId="580F99BC" w:rsidR="00716864" w:rsidRDefault="00066F07" w:rsidP="00716864">
      <w:pPr>
        <w:spacing w:before="0" w:after="0"/>
        <w:rPr>
          <w:rFonts w:cs="Calibri"/>
          <w:lang w:eastAsia="es-CO"/>
        </w:rPr>
      </w:pPr>
      <w:r w:rsidRPr="00066F07">
        <w:rPr>
          <w:rFonts w:cs="Calibri"/>
          <w:lang w:eastAsia="es-CO"/>
        </w:rPr>
        <w:lastRenderedPageBreak/>
        <w:t>Este sistema no actúa de forma aislada, sino como un proceso integral que articula la gestión organizacional con la prevención de riesgos laborales.</w:t>
      </w:r>
    </w:p>
    <w:p w14:paraId="69899D15" w14:textId="338B7F58" w:rsidR="00066F07" w:rsidRDefault="00066F07" w:rsidP="00716864">
      <w:pPr>
        <w:spacing w:before="0" w:after="0"/>
        <w:rPr>
          <w:rFonts w:cs="Calibri"/>
          <w:lang w:eastAsia="es-CO"/>
        </w:rPr>
      </w:pPr>
      <w:r w:rsidRPr="00066F07">
        <w:rPr>
          <w:rFonts w:cs="Calibri"/>
          <w:lang w:eastAsia="es-CO"/>
        </w:rPr>
        <w:t>El sistema de gestión se fundamenta en la organización de acciones planificadas que permiten mantener condiciones de trabajo seguras y saludables. Su aplicación requiere la participación activa de todos los niveles de la empresa, promoviendo una cultura de prevención que reduzca incidentes y mejore el bienestar laboral.</w:t>
      </w:r>
    </w:p>
    <w:p w14:paraId="09D120B7" w14:textId="77777777" w:rsidR="00066F07" w:rsidRDefault="00066F07" w:rsidP="00716864">
      <w:pPr>
        <w:spacing w:before="0" w:after="0"/>
        <w:rPr>
          <w:rFonts w:cs="Calibri"/>
          <w:lang w:eastAsia="es-CO"/>
        </w:rPr>
      </w:pPr>
    </w:p>
    <w:p w14:paraId="09A117AE" w14:textId="36E0CF8B" w:rsidR="00066F07" w:rsidRDefault="00066F07" w:rsidP="00716864">
      <w:pPr>
        <w:spacing w:before="0" w:after="0"/>
        <w:rPr>
          <w:rFonts w:cs="Calibri"/>
          <w:b/>
          <w:bCs/>
          <w:lang w:eastAsia="es-CO"/>
        </w:rPr>
      </w:pPr>
      <w:r w:rsidRPr="00066F07">
        <w:rPr>
          <w:rFonts w:cs="Calibri"/>
          <w:b/>
          <w:bCs/>
          <w:lang w:eastAsia="es-CO"/>
        </w:rPr>
        <w:t>Alcance del SG-SST</w:t>
      </w:r>
    </w:p>
    <w:p w14:paraId="130FBC52" w14:textId="77777777" w:rsidR="00066F07" w:rsidRPr="00066F07" w:rsidRDefault="00066F07">
      <w:pPr>
        <w:pStyle w:val="Prrafodelista"/>
        <w:numPr>
          <w:ilvl w:val="0"/>
          <w:numId w:val="5"/>
        </w:numPr>
        <w:spacing w:before="0" w:after="0"/>
        <w:ind w:left="1134"/>
        <w:rPr>
          <w:rFonts w:cs="Calibri"/>
          <w:lang w:eastAsia="es-CO"/>
        </w:rPr>
      </w:pPr>
      <w:r w:rsidRPr="00066F07">
        <w:rPr>
          <w:rFonts w:cs="Calibri"/>
          <w:lang w:eastAsia="es-CO"/>
        </w:rPr>
        <w:t>Es de obligatorio cumplimiento para todas las organizaciones.</w:t>
      </w:r>
    </w:p>
    <w:p w14:paraId="37D044DF" w14:textId="77777777" w:rsidR="00066F07" w:rsidRPr="00066F07" w:rsidRDefault="00066F07">
      <w:pPr>
        <w:pStyle w:val="Prrafodelista"/>
        <w:numPr>
          <w:ilvl w:val="0"/>
          <w:numId w:val="5"/>
        </w:numPr>
        <w:spacing w:before="0" w:after="0"/>
        <w:ind w:left="1134"/>
        <w:rPr>
          <w:rFonts w:cs="Calibri"/>
          <w:lang w:eastAsia="es-CO"/>
        </w:rPr>
      </w:pPr>
      <w:r w:rsidRPr="00066F07">
        <w:rPr>
          <w:rFonts w:cs="Calibri"/>
          <w:lang w:eastAsia="es-CO"/>
        </w:rPr>
        <w:t>Aplica a empleadores, trabajadores, contratistas, subcontratistas y visitantes.</w:t>
      </w:r>
    </w:p>
    <w:p w14:paraId="23A2B7B7" w14:textId="77777777" w:rsidR="00066F07" w:rsidRDefault="00066F07">
      <w:pPr>
        <w:pStyle w:val="Prrafodelista"/>
        <w:numPr>
          <w:ilvl w:val="0"/>
          <w:numId w:val="5"/>
        </w:numPr>
        <w:spacing w:before="0" w:after="0"/>
        <w:ind w:left="1134"/>
        <w:rPr>
          <w:rFonts w:cs="Calibri"/>
          <w:lang w:eastAsia="es-CO"/>
        </w:rPr>
      </w:pPr>
      <w:r w:rsidRPr="00066F07">
        <w:rPr>
          <w:rFonts w:cs="Calibri"/>
          <w:lang w:eastAsia="es-CO"/>
        </w:rPr>
        <w:t>Cubre todas las actividades laborales, procesos operativos y administrativos.</w:t>
      </w:r>
    </w:p>
    <w:p w14:paraId="7C575458" w14:textId="77777777" w:rsidR="00066F07" w:rsidRDefault="00066F07">
      <w:pPr>
        <w:pStyle w:val="Prrafodelista"/>
        <w:numPr>
          <w:ilvl w:val="0"/>
          <w:numId w:val="5"/>
        </w:numPr>
        <w:spacing w:before="0" w:after="0"/>
        <w:ind w:left="1134"/>
        <w:rPr>
          <w:rFonts w:cs="Calibri"/>
          <w:lang w:eastAsia="es-CO"/>
        </w:rPr>
      </w:pPr>
      <w:r w:rsidRPr="00066F07">
        <w:rPr>
          <w:rFonts w:cs="Calibri"/>
          <w:lang w:eastAsia="es-CO"/>
        </w:rPr>
        <w:t>Incluye riesgos físicos, químicos, biológicos, mecánicos, ergonómicos y psicosociales.</w:t>
      </w:r>
    </w:p>
    <w:p w14:paraId="0271A87D" w14:textId="77777777" w:rsidR="00066F07" w:rsidRDefault="00066F07">
      <w:pPr>
        <w:pStyle w:val="Prrafodelista"/>
        <w:numPr>
          <w:ilvl w:val="0"/>
          <w:numId w:val="5"/>
        </w:numPr>
        <w:spacing w:before="0" w:after="0"/>
        <w:ind w:left="1134"/>
        <w:rPr>
          <w:rFonts w:cs="Calibri"/>
          <w:lang w:eastAsia="es-CO"/>
        </w:rPr>
      </w:pPr>
      <w:r w:rsidRPr="00066F07">
        <w:rPr>
          <w:rFonts w:cs="Calibri"/>
          <w:lang w:eastAsia="es-CO"/>
        </w:rPr>
        <w:t>Se adapta al tamaño, sector económico y nivel de riesgo de la organización.</w:t>
      </w:r>
    </w:p>
    <w:p w14:paraId="08D82B1D" w14:textId="1AC7EA3B" w:rsidR="00066F07" w:rsidRPr="00066F07" w:rsidRDefault="00066F07">
      <w:pPr>
        <w:pStyle w:val="Prrafodelista"/>
        <w:numPr>
          <w:ilvl w:val="0"/>
          <w:numId w:val="5"/>
        </w:numPr>
        <w:spacing w:before="0" w:after="0"/>
        <w:ind w:left="1134"/>
        <w:rPr>
          <w:rFonts w:cs="Calibri"/>
          <w:lang w:eastAsia="es-CO"/>
        </w:rPr>
      </w:pPr>
      <w:r w:rsidRPr="00066F07">
        <w:rPr>
          <w:rFonts w:cs="Calibri"/>
          <w:lang w:eastAsia="es-CO"/>
        </w:rPr>
        <w:t>Considera la mejora continua como principio fundamental del sistema.</w:t>
      </w:r>
    </w:p>
    <w:p w14:paraId="547529A4" w14:textId="657AC030" w:rsidR="00957F2E" w:rsidRDefault="00D76C7C" w:rsidP="00D76C7C">
      <w:pPr>
        <w:pStyle w:val="Tabla"/>
      </w:pPr>
      <w:r w:rsidRPr="00D76C7C">
        <w:t>Estructura del SG-SST (ciclo PHVA)</w:t>
      </w:r>
    </w:p>
    <w:tbl>
      <w:tblPr>
        <w:tblStyle w:val="SENA"/>
        <w:tblW w:w="0" w:type="auto"/>
        <w:tblLook w:val="04A0" w:firstRow="1" w:lastRow="0" w:firstColumn="1" w:lastColumn="0" w:noHBand="0" w:noVBand="1"/>
      </w:tblPr>
      <w:tblGrid>
        <w:gridCol w:w="1413"/>
        <w:gridCol w:w="3118"/>
        <w:gridCol w:w="5431"/>
      </w:tblGrid>
      <w:tr w:rsidR="00D76C7C" w:rsidRPr="00D76C7C" w14:paraId="5469601D" w14:textId="77777777" w:rsidTr="006444EE">
        <w:trPr>
          <w:cnfStyle w:val="100000000000" w:firstRow="1" w:lastRow="0" w:firstColumn="0" w:lastColumn="0" w:oddVBand="0" w:evenVBand="0" w:oddHBand="0" w:evenHBand="0" w:firstRowFirstColumn="0" w:firstRowLastColumn="0" w:lastRowFirstColumn="0" w:lastRowLastColumn="0"/>
          <w:tblHeader/>
        </w:trPr>
        <w:tc>
          <w:tcPr>
            <w:tcW w:w="1413" w:type="dxa"/>
          </w:tcPr>
          <w:p w14:paraId="2620C1C5" w14:textId="512D566D" w:rsidR="00D76C7C" w:rsidRPr="00D76C7C" w:rsidRDefault="00D76C7C" w:rsidP="00D76C7C">
            <w:pPr>
              <w:pStyle w:val="TextoTablas"/>
              <w:spacing w:before="0" w:after="0" w:line="360" w:lineRule="auto"/>
              <w:rPr>
                <w:sz w:val="28"/>
                <w:szCs w:val="28"/>
              </w:rPr>
            </w:pPr>
            <w:r w:rsidRPr="00D76C7C">
              <w:rPr>
                <w:sz w:val="28"/>
                <w:szCs w:val="28"/>
              </w:rPr>
              <w:t>Fase</w:t>
            </w:r>
          </w:p>
        </w:tc>
        <w:tc>
          <w:tcPr>
            <w:tcW w:w="3118" w:type="dxa"/>
          </w:tcPr>
          <w:p w14:paraId="51B66C73" w14:textId="2C5A4A3C" w:rsidR="00D76C7C" w:rsidRPr="00D76C7C" w:rsidRDefault="00D76C7C" w:rsidP="00D76C7C">
            <w:pPr>
              <w:pStyle w:val="TextoTablas"/>
              <w:spacing w:before="0" w:after="0" w:line="360" w:lineRule="auto"/>
              <w:rPr>
                <w:sz w:val="28"/>
                <w:szCs w:val="28"/>
              </w:rPr>
            </w:pPr>
            <w:r w:rsidRPr="00D76C7C">
              <w:rPr>
                <w:sz w:val="28"/>
                <w:szCs w:val="28"/>
              </w:rPr>
              <w:t>Descripción ampliada</w:t>
            </w:r>
          </w:p>
        </w:tc>
        <w:tc>
          <w:tcPr>
            <w:tcW w:w="5431" w:type="dxa"/>
          </w:tcPr>
          <w:p w14:paraId="5E6B4600" w14:textId="60877F44" w:rsidR="00D76C7C" w:rsidRPr="00D76C7C" w:rsidRDefault="00D76C7C" w:rsidP="00D76C7C">
            <w:pPr>
              <w:pStyle w:val="TextoTablas"/>
              <w:spacing w:before="0" w:after="0" w:line="360" w:lineRule="auto"/>
              <w:rPr>
                <w:sz w:val="28"/>
                <w:szCs w:val="28"/>
              </w:rPr>
            </w:pPr>
            <w:r w:rsidRPr="00D76C7C">
              <w:rPr>
                <w:sz w:val="28"/>
                <w:szCs w:val="28"/>
              </w:rPr>
              <w:t>Ejemplos de aplicación</w:t>
            </w:r>
          </w:p>
        </w:tc>
      </w:tr>
      <w:tr w:rsidR="00D76C7C" w:rsidRPr="00D76C7C" w14:paraId="582009C7" w14:textId="77777777" w:rsidTr="006444EE">
        <w:trPr>
          <w:cnfStyle w:val="000000100000" w:firstRow="0" w:lastRow="0" w:firstColumn="0" w:lastColumn="0" w:oddVBand="0" w:evenVBand="0" w:oddHBand="1" w:evenHBand="0" w:firstRowFirstColumn="0" w:firstRowLastColumn="0" w:lastRowFirstColumn="0" w:lastRowLastColumn="0"/>
          <w:trHeight w:val="487"/>
        </w:trPr>
        <w:tc>
          <w:tcPr>
            <w:tcW w:w="1413" w:type="dxa"/>
          </w:tcPr>
          <w:p w14:paraId="69992AE0" w14:textId="74ABA1F0" w:rsidR="00D76C7C" w:rsidRPr="00D76C7C" w:rsidRDefault="00D76C7C" w:rsidP="00D76C7C">
            <w:pPr>
              <w:pStyle w:val="TextoTablas"/>
              <w:spacing w:before="0" w:after="0" w:line="360" w:lineRule="auto"/>
              <w:rPr>
                <w:sz w:val="28"/>
                <w:szCs w:val="28"/>
              </w:rPr>
            </w:pPr>
            <w:r w:rsidRPr="00D76C7C">
              <w:rPr>
                <w:sz w:val="28"/>
                <w:szCs w:val="28"/>
              </w:rPr>
              <w:t>Planear</w:t>
            </w:r>
          </w:p>
        </w:tc>
        <w:tc>
          <w:tcPr>
            <w:tcW w:w="3118" w:type="dxa"/>
          </w:tcPr>
          <w:p w14:paraId="340EB442" w14:textId="2E848537" w:rsidR="00D76C7C" w:rsidRPr="00D76C7C" w:rsidRDefault="00D76C7C" w:rsidP="00D76C7C">
            <w:pPr>
              <w:pStyle w:val="TextoTablas"/>
              <w:spacing w:before="0" w:after="0" w:line="360" w:lineRule="auto"/>
              <w:rPr>
                <w:sz w:val="28"/>
                <w:szCs w:val="28"/>
              </w:rPr>
            </w:pPr>
            <w:r w:rsidRPr="00D76C7C">
              <w:rPr>
                <w:sz w:val="28"/>
                <w:szCs w:val="28"/>
              </w:rPr>
              <w:t>Definición del sistema y análisis de riesgos.</w:t>
            </w:r>
          </w:p>
        </w:tc>
        <w:tc>
          <w:tcPr>
            <w:tcW w:w="5431" w:type="dxa"/>
          </w:tcPr>
          <w:p w14:paraId="33261C7F" w14:textId="2AE48D4F" w:rsidR="00D76C7C" w:rsidRPr="00D76C7C" w:rsidRDefault="00D76C7C" w:rsidP="00D76C7C">
            <w:pPr>
              <w:pStyle w:val="TextoTablas"/>
              <w:spacing w:before="0" w:after="0" w:line="360" w:lineRule="auto"/>
              <w:rPr>
                <w:sz w:val="28"/>
                <w:szCs w:val="28"/>
              </w:rPr>
            </w:pPr>
            <w:r w:rsidRPr="00D76C7C">
              <w:rPr>
                <w:sz w:val="28"/>
                <w:szCs w:val="28"/>
              </w:rPr>
              <w:t>Diagnóstico inicial, identificación de peligros, establecimiento de objetivos y matriz de riesgos.</w:t>
            </w:r>
          </w:p>
        </w:tc>
      </w:tr>
      <w:tr w:rsidR="00D76C7C" w:rsidRPr="00D76C7C" w14:paraId="31303123" w14:textId="77777777" w:rsidTr="006444EE">
        <w:trPr>
          <w:trHeight w:val="551"/>
        </w:trPr>
        <w:tc>
          <w:tcPr>
            <w:tcW w:w="1413" w:type="dxa"/>
          </w:tcPr>
          <w:p w14:paraId="602408BC" w14:textId="34B79F01" w:rsidR="00D76C7C" w:rsidRPr="00D76C7C" w:rsidRDefault="00D76C7C" w:rsidP="00D76C7C">
            <w:pPr>
              <w:pStyle w:val="TextoTablas"/>
              <w:spacing w:before="0" w:after="0" w:line="360" w:lineRule="auto"/>
              <w:rPr>
                <w:sz w:val="28"/>
                <w:szCs w:val="28"/>
              </w:rPr>
            </w:pPr>
            <w:r w:rsidRPr="00D76C7C">
              <w:rPr>
                <w:sz w:val="28"/>
                <w:szCs w:val="28"/>
              </w:rPr>
              <w:t>Hacer</w:t>
            </w:r>
          </w:p>
        </w:tc>
        <w:tc>
          <w:tcPr>
            <w:tcW w:w="3118" w:type="dxa"/>
          </w:tcPr>
          <w:p w14:paraId="616FEE49" w14:textId="6E7FA00C" w:rsidR="00D76C7C" w:rsidRPr="00D76C7C" w:rsidRDefault="00D76C7C" w:rsidP="00D76C7C">
            <w:pPr>
              <w:pStyle w:val="TextoTablas"/>
              <w:spacing w:before="0" w:after="0" w:line="360" w:lineRule="auto"/>
              <w:rPr>
                <w:sz w:val="28"/>
                <w:szCs w:val="28"/>
              </w:rPr>
            </w:pPr>
            <w:r w:rsidRPr="00D76C7C">
              <w:rPr>
                <w:sz w:val="28"/>
                <w:szCs w:val="28"/>
              </w:rPr>
              <w:t>Implementación de acciones preventivas.</w:t>
            </w:r>
          </w:p>
        </w:tc>
        <w:tc>
          <w:tcPr>
            <w:tcW w:w="5431" w:type="dxa"/>
          </w:tcPr>
          <w:p w14:paraId="1E154621" w14:textId="7CC8E5F0" w:rsidR="00D76C7C" w:rsidRPr="00D76C7C" w:rsidRDefault="00D76C7C" w:rsidP="00D76C7C">
            <w:pPr>
              <w:pStyle w:val="TextoTablas"/>
              <w:spacing w:before="0" w:after="0" w:line="360" w:lineRule="auto"/>
              <w:rPr>
                <w:sz w:val="28"/>
                <w:szCs w:val="28"/>
              </w:rPr>
            </w:pPr>
            <w:r w:rsidRPr="00D76C7C">
              <w:rPr>
                <w:sz w:val="28"/>
                <w:szCs w:val="28"/>
              </w:rPr>
              <w:t>Capacitaciones, inspecciones, controles operacionales, uso de elementos de protección personal (EPP).</w:t>
            </w:r>
          </w:p>
        </w:tc>
      </w:tr>
      <w:tr w:rsidR="00D76C7C" w:rsidRPr="00D76C7C" w14:paraId="00B4418E" w14:textId="77777777" w:rsidTr="006444EE">
        <w:trPr>
          <w:cnfStyle w:val="000000100000" w:firstRow="0" w:lastRow="0" w:firstColumn="0" w:lastColumn="0" w:oddVBand="0" w:evenVBand="0" w:oddHBand="1" w:evenHBand="0" w:firstRowFirstColumn="0" w:firstRowLastColumn="0" w:lastRowFirstColumn="0" w:lastRowLastColumn="0"/>
          <w:trHeight w:val="551"/>
        </w:trPr>
        <w:tc>
          <w:tcPr>
            <w:tcW w:w="1413" w:type="dxa"/>
          </w:tcPr>
          <w:p w14:paraId="43A2F9A4" w14:textId="422A1116" w:rsidR="00D76C7C" w:rsidRPr="00D76C7C" w:rsidRDefault="00D76C7C" w:rsidP="00D76C7C">
            <w:pPr>
              <w:pStyle w:val="TextoTablas"/>
              <w:spacing w:before="0" w:after="0" w:line="360" w:lineRule="auto"/>
              <w:rPr>
                <w:sz w:val="28"/>
                <w:szCs w:val="28"/>
              </w:rPr>
            </w:pPr>
            <w:r w:rsidRPr="00D76C7C">
              <w:rPr>
                <w:sz w:val="28"/>
                <w:szCs w:val="28"/>
              </w:rPr>
              <w:lastRenderedPageBreak/>
              <w:t>Verificar</w:t>
            </w:r>
          </w:p>
        </w:tc>
        <w:tc>
          <w:tcPr>
            <w:tcW w:w="3118" w:type="dxa"/>
          </w:tcPr>
          <w:p w14:paraId="5E4FF05A" w14:textId="62DE5E38" w:rsidR="00D76C7C" w:rsidRPr="00D76C7C" w:rsidRDefault="00D76C7C" w:rsidP="00D76C7C">
            <w:pPr>
              <w:pStyle w:val="TextoTablas"/>
              <w:spacing w:before="0" w:after="0" w:line="360" w:lineRule="auto"/>
              <w:rPr>
                <w:sz w:val="28"/>
                <w:szCs w:val="28"/>
              </w:rPr>
            </w:pPr>
            <w:r w:rsidRPr="00D76C7C">
              <w:rPr>
                <w:sz w:val="28"/>
                <w:szCs w:val="28"/>
              </w:rPr>
              <w:t>Evaluación del desempeño del sistema.</w:t>
            </w:r>
          </w:p>
        </w:tc>
        <w:tc>
          <w:tcPr>
            <w:tcW w:w="5431" w:type="dxa"/>
          </w:tcPr>
          <w:p w14:paraId="3BC49C7D" w14:textId="07D17366" w:rsidR="00D76C7C" w:rsidRPr="00D76C7C" w:rsidRDefault="00D76C7C" w:rsidP="00D76C7C">
            <w:pPr>
              <w:pStyle w:val="TextoTablas"/>
              <w:spacing w:before="0" w:after="0" w:line="360" w:lineRule="auto"/>
              <w:rPr>
                <w:sz w:val="28"/>
                <w:szCs w:val="28"/>
              </w:rPr>
            </w:pPr>
            <w:r w:rsidRPr="00D76C7C">
              <w:rPr>
                <w:sz w:val="28"/>
                <w:szCs w:val="28"/>
              </w:rPr>
              <w:t>Indicadores de accidentalidad, auditorías internas, seguimiento a metas.</w:t>
            </w:r>
          </w:p>
        </w:tc>
      </w:tr>
      <w:tr w:rsidR="00D76C7C" w:rsidRPr="00D76C7C" w14:paraId="10455AA4" w14:textId="77777777" w:rsidTr="006444EE">
        <w:trPr>
          <w:trHeight w:val="551"/>
        </w:trPr>
        <w:tc>
          <w:tcPr>
            <w:tcW w:w="1413" w:type="dxa"/>
          </w:tcPr>
          <w:p w14:paraId="1DFAED93" w14:textId="0944B67F" w:rsidR="00D76C7C" w:rsidRPr="00D76C7C" w:rsidRDefault="00D76C7C" w:rsidP="00D76C7C">
            <w:pPr>
              <w:pStyle w:val="TextoTablas"/>
              <w:spacing w:before="0" w:after="0" w:line="360" w:lineRule="auto"/>
              <w:rPr>
                <w:sz w:val="28"/>
                <w:szCs w:val="28"/>
              </w:rPr>
            </w:pPr>
            <w:r w:rsidRPr="00D76C7C">
              <w:rPr>
                <w:sz w:val="28"/>
                <w:szCs w:val="28"/>
              </w:rPr>
              <w:t>Actuar</w:t>
            </w:r>
          </w:p>
        </w:tc>
        <w:tc>
          <w:tcPr>
            <w:tcW w:w="3118" w:type="dxa"/>
          </w:tcPr>
          <w:p w14:paraId="3E78E719" w14:textId="2C19E095" w:rsidR="00D76C7C" w:rsidRPr="00D76C7C" w:rsidRDefault="00D76C7C" w:rsidP="00D76C7C">
            <w:pPr>
              <w:pStyle w:val="TextoTablas"/>
              <w:spacing w:before="0" w:after="0" w:line="360" w:lineRule="auto"/>
              <w:rPr>
                <w:sz w:val="28"/>
                <w:szCs w:val="28"/>
              </w:rPr>
            </w:pPr>
            <w:r w:rsidRPr="00D76C7C">
              <w:rPr>
                <w:sz w:val="28"/>
                <w:szCs w:val="28"/>
              </w:rPr>
              <w:t>Mejora continua del sistema.</w:t>
            </w:r>
          </w:p>
        </w:tc>
        <w:tc>
          <w:tcPr>
            <w:tcW w:w="5431" w:type="dxa"/>
          </w:tcPr>
          <w:p w14:paraId="3F468ABD" w14:textId="77C981AD" w:rsidR="00D76C7C" w:rsidRPr="00D76C7C" w:rsidRDefault="00D76C7C" w:rsidP="00D76C7C">
            <w:pPr>
              <w:pStyle w:val="TextoTablas"/>
              <w:spacing w:before="0" w:after="0" w:line="360" w:lineRule="auto"/>
              <w:rPr>
                <w:sz w:val="28"/>
                <w:szCs w:val="28"/>
              </w:rPr>
            </w:pPr>
            <w:r w:rsidRPr="00D76C7C">
              <w:rPr>
                <w:sz w:val="28"/>
                <w:szCs w:val="28"/>
              </w:rPr>
              <w:t>Acciones correctivas, preventivas y actualización de procedimientos.</w:t>
            </w:r>
          </w:p>
        </w:tc>
      </w:tr>
    </w:tbl>
    <w:p w14:paraId="4A136C95" w14:textId="763F6840" w:rsidR="00066F07" w:rsidRDefault="00066F07" w:rsidP="003F1F13">
      <w:pPr>
        <w:spacing w:before="0" w:after="0"/>
        <w:rPr>
          <w:b/>
          <w:bCs/>
        </w:rPr>
      </w:pPr>
    </w:p>
    <w:p w14:paraId="03875745" w14:textId="5305E01A" w:rsidR="005B6712" w:rsidRPr="00982A0F" w:rsidRDefault="00D76C7C" w:rsidP="007145FA">
      <w:pPr>
        <w:pStyle w:val="Ttulo2"/>
      </w:pPr>
      <w:bookmarkStart w:id="5" w:name="_Toc231489371"/>
      <w:r w:rsidRPr="00982A0F">
        <w:t>Contexto organizacional, planificación y control</w:t>
      </w:r>
      <w:bookmarkEnd w:id="5"/>
    </w:p>
    <w:p w14:paraId="6B9C4EB6" w14:textId="052ECBF4" w:rsidR="00D76C7C" w:rsidRDefault="00D76C7C" w:rsidP="006D2029">
      <w:pPr>
        <w:spacing w:before="0" w:after="0"/>
        <w:rPr>
          <w:rFonts w:cs="Calibri"/>
        </w:rPr>
      </w:pPr>
      <w:r w:rsidRPr="00D76C7C">
        <w:rPr>
          <w:rFonts w:cs="Calibri"/>
        </w:rPr>
        <w:t>El contexto organizacional corresponde al análisis de las condiciones internas y externas que influyen en la seguridad y salud en el trabajo. Este análisis incluye aspectos como la estructura de la empresa, la naturaleza de sus procesos, la ubicación geográfica, la normatividad vigente, la cultura organizacional y las condiciones del entorno laboral. Su propósito es identificar factores que puedan afectar el desempeño del sistema.</w:t>
      </w:r>
    </w:p>
    <w:p w14:paraId="5A8D0DD5" w14:textId="12306B01" w:rsidR="00D76C7C" w:rsidRDefault="00D76C7C" w:rsidP="006D2029">
      <w:pPr>
        <w:spacing w:before="0" w:after="0"/>
        <w:ind w:firstLine="708"/>
        <w:rPr>
          <w:rFonts w:cs="Calibri"/>
        </w:rPr>
      </w:pPr>
      <w:r>
        <w:rPr>
          <w:rFonts w:cs="Calibri"/>
        </w:rPr>
        <w:t>E</w:t>
      </w:r>
      <w:r w:rsidRPr="00D76C7C">
        <w:rPr>
          <w:rFonts w:cs="Calibri"/>
        </w:rPr>
        <w:t>l reconocimiento del contexto permite establecer una base sólida para la gestión de riesgos, ya que facilita la identificación de amenazas y oportunidades dentro de la organización. A continuación, se presentan los elementos del contexto organizacional.</w:t>
      </w:r>
    </w:p>
    <w:p w14:paraId="185F5EBC" w14:textId="77777777" w:rsidR="00D76C7C" w:rsidRPr="00D76C7C" w:rsidRDefault="00D76C7C" w:rsidP="00D76C7C">
      <w:pPr>
        <w:spacing w:before="0" w:after="0"/>
        <w:ind w:firstLine="567"/>
        <w:rPr>
          <w:rFonts w:cs="Calibri"/>
          <w:b/>
          <w:bCs/>
        </w:rPr>
      </w:pPr>
      <w:r w:rsidRPr="00D76C7C">
        <w:rPr>
          <w:rFonts w:cs="Calibri"/>
          <w:b/>
          <w:bCs/>
        </w:rPr>
        <w:t>Condiciones internas</w:t>
      </w:r>
    </w:p>
    <w:p w14:paraId="1DC20A92" w14:textId="77777777" w:rsidR="00D76C7C" w:rsidRPr="00D76C7C" w:rsidRDefault="00D76C7C" w:rsidP="00D76C7C">
      <w:pPr>
        <w:spacing w:before="0" w:after="0"/>
        <w:ind w:left="567" w:firstLine="0"/>
        <w:rPr>
          <w:rFonts w:cs="Calibri"/>
        </w:rPr>
      </w:pPr>
      <w:r w:rsidRPr="00D76C7C">
        <w:rPr>
          <w:rFonts w:cs="Calibri"/>
        </w:rPr>
        <w:t>Estructura organizativa, procesos productivos, recursos humanos, tecnológicos y financieros.</w:t>
      </w:r>
    </w:p>
    <w:p w14:paraId="5CC01571" w14:textId="77777777" w:rsidR="00D76C7C" w:rsidRPr="00D76C7C" w:rsidRDefault="00D76C7C" w:rsidP="00D76C7C">
      <w:pPr>
        <w:spacing w:before="0" w:after="0"/>
        <w:ind w:firstLine="567"/>
        <w:rPr>
          <w:rFonts w:cs="Calibri"/>
          <w:b/>
          <w:bCs/>
        </w:rPr>
      </w:pPr>
      <w:r w:rsidRPr="00D76C7C">
        <w:rPr>
          <w:rFonts w:cs="Calibri"/>
          <w:b/>
          <w:bCs/>
        </w:rPr>
        <w:t>Condiciones externas</w:t>
      </w:r>
    </w:p>
    <w:p w14:paraId="500386F6" w14:textId="77777777" w:rsidR="00D76C7C" w:rsidRPr="00D76C7C" w:rsidRDefault="00D76C7C" w:rsidP="00D76C7C">
      <w:pPr>
        <w:spacing w:before="0" w:after="0"/>
        <w:ind w:firstLine="567"/>
        <w:rPr>
          <w:rFonts w:cs="Calibri"/>
        </w:rPr>
      </w:pPr>
      <w:r w:rsidRPr="00D76C7C">
        <w:rPr>
          <w:rFonts w:cs="Calibri"/>
        </w:rPr>
        <w:t>Legislación vigente, entorno social, económico y ambiental.</w:t>
      </w:r>
    </w:p>
    <w:p w14:paraId="07FB69FF" w14:textId="77777777" w:rsidR="006444EE" w:rsidRDefault="006444EE" w:rsidP="00FF153D">
      <w:pPr>
        <w:spacing w:before="0" w:after="0"/>
        <w:ind w:firstLine="567"/>
        <w:rPr>
          <w:rFonts w:cs="Calibri"/>
          <w:b/>
          <w:bCs/>
        </w:rPr>
      </w:pPr>
    </w:p>
    <w:p w14:paraId="45308672" w14:textId="77777777" w:rsidR="006444EE" w:rsidRDefault="006444EE" w:rsidP="00FF153D">
      <w:pPr>
        <w:spacing w:before="0" w:after="0"/>
        <w:ind w:firstLine="567"/>
        <w:rPr>
          <w:rFonts w:cs="Calibri"/>
          <w:b/>
          <w:bCs/>
        </w:rPr>
      </w:pPr>
    </w:p>
    <w:p w14:paraId="01539D59" w14:textId="531E1C4D" w:rsidR="00D76C7C" w:rsidRPr="00D76C7C" w:rsidRDefault="00D76C7C" w:rsidP="00FF153D">
      <w:pPr>
        <w:spacing w:before="0" w:after="0"/>
        <w:ind w:firstLine="567"/>
        <w:rPr>
          <w:rFonts w:cs="Calibri"/>
          <w:b/>
          <w:bCs/>
        </w:rPr>
      </w:pPr>
      <w:r w:rsidRPr="00D76C7C">
        <w:rPr>
          <w:rFonts w:cs="Calibri"/>
          <w:b/>
          <w:bCs/>
        </w:rPr>
        <w:lastRenderedPageBreak/>
        <w:t>Planificación del SG-SST</w:t>
      </w:r>
    </w:p>
    <w:p w14:paraId="7FC7FF66" w14:textId="77777777" w:rsidR="00D76C7C" w:rsidRPr="00D76C7C" w:rsidRDefault="00D76C7C" w:rsidP="006444EE">
      <w:pPr>
        <w:spacing w:before="0" w:after="0"/>
        <w:ind w:firstLine="567"/>
        <w:rPr>
          <w:rFonts w:cs="Calibri"/>
        </w:rPr>
      </w:pPr>
      <w:r w:rsidRPr="00D76C7C">
        <w:rPr>
          <w:rFonts w:cs="Calibri"/>
        </w:rPr>
        <w:t>La planificación es la fase en la que se definen las acciones necesarias para gestionar los riesgos laborales de manera efectiva. A continuación, se presentan sus principales elementos:</w:t>
      </w:r>
    </w:p>
    <w:p w14:paraId="62020E55" w14:textId="77777777" w:rsidR="00D76C7C" w:rsidRPr="00D76C7C" w:rsidRDefault="00D76C7C">
      <w:pPr>
        <w:pStyle w:val="Prrafodelista"/>
        <w:numPr>
          <w:ilvl w:val="0"/>
          <w:numId w:val="6"/>
        </w:numPr>
        <w:spacing w:before="0" w:after="0"/>
        <w:ind w:left="993"/>
        <w:rPr>
          <w:rFonts w:cs="Calibri"/>
        </w:rPr>
      </w:pPr>
      <w:r w:rsidRPr="00D76C7C">
        <w:rPr>
          <w:rFonts w:cs="Calibri"/>
        </w:rPr>
        <w:t>Establecimiento de objetivos medibles, realistas y alcanzables.</w:t>
      </w:r>
    </w:p>
    <w:p w14:paraId="03ECB916" w14:textId="77777777" w:rsidR="00D76C7C" w:rsidRPr="00D76C7C" w:rsidRDefault="00D76C7C">
      <w:pPr>
        <w:pStyle w:val="Prrafodelista"/>
        <w:numPr>
          <w:ilvl w:val="0"/>
          <w:numId w:val="6"/>
        </w:numPr>
        <w:spacing w:before="0" w:after="0"/>
        <w:ind w:left="993"/>
        <w:rPr>
          <w:rFonts w:cs="Calibri"/>
        </w:rPr>
      </w:pPr>
      <w:r w:rsidRPr="00D76C7C">
        <w:rPr>
          <w:rFonts w:cs="Calibri"/>
        </w:rPr>
        <w:t>Identificación de peligros y evaluación de riesgos asociados.</w:t>
      </w:r>
    </w:p>
    <w:p w14:paraId="2B852B2E" w14:textId="77777777" w:rsidR="00D76C7C" w:rsidRPr="00D76C7C" w:rsidRDefault="00D76C7C">
      <w:pPr>
        <w:pStyle w:val="Prrafodelista"/>
        <w:numPr>
          <w:ilvl w:val="0"/>
          <w:numId w:val="6"/>
        </w:numPr>
        <w:spacing w:before="0" w:after="0"/>
        <w:ind w:left="993"/>
        <w:rPr>
          <w:rFonts w:cs="Calibri"/>
        </w:rPr>
      </w:pPr>
      <w:r w:rsidRPr="00D76C7C">
        <w:rPr>
          <w:rFonts w:cs="Calibri"/>
        </w:rPr>
        <w:t>Diseño de programas de prevención y control.</w:t>
      </w:r>
    </w:p>
    <w:p w14:paraId="2ED6414E" w14:textId="77777777" w:rsidR="00D76C7C" w:rsidRPr="00D76C7C" w:rsidRDefault="00D76C7C">
      <w:pPr>
        <w:pStyle w:val="Prrafodelista"/>
        <w:numPr>
          <w:ilvl w:val="0"/>
          <w:numId w:val="6"/>
        </w:numPr>
        <w:spacing w:before="0" w:after="0"/>
        <w:ind w:left="993"/>
        <w:rPr>
          <w:rFonts w:cs="Calibri"/>
        </w:rPr>
      </w:pPr>
      <w:r w:rsidRPr="00D76C7C">
        <w:rPr>
          <w:rFonts w:cs="Calibri"/>
        </w:rPr>
        <w:t>Asignación de recursos técnicos, humanos y financieros.</w:t>
      </w:r>
    </w:p>
    <w:p w14:paraId="6C940CA6" w14:textId="77777777" w:rsidR="00D76C7C" w:rsidRPr="00D76C7C" w:rsidRDefault="00D76C7C">
      <w:pPr>
        <w:pStyle w:val="Prrafodelista"/>
        <w:numPr>
          <w:ilvl w:val="0"/>
          <w:numId w:val="6"/>
        </w:numPr>
        <w:spacing w:before="0" w:after="0"/>
        <w:ind w:left="993"/>
        <w:rPr>
          <w:rFonts w:cs="Calibri"/>
        </w:rPr>
      </w:pPr>
      <w:r w:rsidRPr="00D76C7C">
        <w:rPr>
          <w:rFonts w:cs="Calibri"/>
        </w:rPr>
        <w:t>Elaboración del plan anual de trabajo con actividades específicas.</w:t>
      </w:r>
    </w:p>
    <w:p w14:paraId="46D08BF6" w14:textId="4F99A0A8" w:rsidR="00D76C7C" w:rsidRDefault="00D76C7C">
      <w:pPr>
        <w:pStyle w:val="Prrafodelista"/>
        <w:numPr>
          <w:ilvl w:val="0"/>
          <w:numId w:val="6"/>
        </w:numPr>
        <w:spacing w:before="0" w:after="0"/>
        <w:ind w:left="993"/>
        <w:rPr>
          <w:rFonts w:cs="Calibri"/>
        </w:rPr>
      </w:pPr>
      <w:r w:rsidRPr="00D76C7C">
        <w:rPr>
          <w:rFonts w:cs="Calibri"/>
        </w:rPr>
        <w:t>Definición de indicadores de seguimiento y evaluación.</w:t>
      </w:r>
    </w:p>
    <w:p w14:paraId="53B534CE" w14:textId="77777777" w:rsidR="00B61CC3" w:rsidRDefault="00B61CC3" w:rsidP="00FF153D">
      <w:pPr>
        <w:pStyle w:val="Prrafodelista"/>
        <w:spacing w:before="0" w:after="0"/>
        <w:ind w:left="851" w:firstLine="0"/>
        <w:rPr>
          <w:rFonts w:cs="Calibri"/>
        </w:rPr>
      </w:pPr>
    </w:p>
    <w:p w14:paraId="6264833D" w14:textId="77777777" w:rsidR="00B61CC3" w:rsidRPr="00B61CC3" w:rsidRDefault="00B61CC3" w:rsidP="00FF153D">
      <w:pPr>
        <w:spacing w:before="0" w:after="0"/>
        <w:ind w:firstLine="567"/>
        <w:rPr>
          <w:rFonts w:cs="Calibri"/>
          <w:b/>
          <w:bCs/>
        </w:rPr>
      </w:pPr>
      <w:r w:rsidRPr="00B61CC3">
        <w:rPr>
          <w:rFonts w:cs="Calibri"/>
          <w:b/>
          <w:bCs/>
        </w:rPr>
        <w:t>Control del sistema</w:t>
      </w:r>
    </w:p>
    <w:p w14:paraId="450BACAD" w14:textId="77777777" w:rsidR="00B61CC3" w:rsidRPr="00B61CC3" w:rsidRDefault="00B61CC3" w:rsidP="00193753">
      <w:pPr>
        <w:spacing w:before="0" w:after="0"/>
        <w:rPr>
          <w:rFonts w:cs="Calibri"/>
        </w:rPr>
      </w:pPr>
      <w:r w:rsidRPr="00B61CC3">
        <w:rPr>
          <w:rFonts w:cs="Calibri"/>
        </w:rPr>
        <w:t>El control permite verificar la eficacia de las acciones implementadas y asegurar el cumplimiento de los objetivos. En este proceso se incluyen las siguientes actividades:</w:t>
      </w:r>
    </w:p>
    <w:p w14:paraId="62D83F52" w14:textId="77777777" w:rsidR="00B61CC3" w:rsidRPr="00B61CC3" w:rsidRDefault="00B61CC3">
      <w:pPr>
        <w:pStyle w:val="Prrafodelista"/>
        <w:numPr>
          <w:ilvl w:val="0"/>
          <w:numId w:val="6"/>
        </w:numPr>
        <w:spacing w:before="0" w:after="0"/>
        <w:ind w:left="1134"/>
        <w:rPr>
          <w:rFonts w:cs="Calibri"/>
        </w:rPr>
      </w:pPr>
      <w:r w:rsidRPr="00B61CC3">
        <w:rPr>
          <w:rFonts w:cs="Calibri"/>
        </w:rPr>
        <w:t>Seguimiento de indicadores como accidentalidad, ausentismo y enfermedades laborales.</w:t>
      </w:r>
    </w:p>
    <w:p w14:paraId="1D0224C0" w14:textId="77777777" w:rsidR="00B61CC3" w:rsidRPr="00B61CC3" w:rsidRDefault="00B61CC3">
      <w:pPr>
        <w:pStyle w:val="Prrafodelista"/>
        <w:numPr>
          <w:ilvl w:val="0"/>
          <w:numId w:val="6"/>
        </w:numPr>
        <w:spacing w:before="0" w:after="0"/>
        <w:ind w:left="1134"/>
        <w:rPr>
          <w:rFonts w:cs="Calibri"/>
        </w:rPr>
      </w:pPr>
      <w:r w:rsidRPr="00B61CC3">
        <w:rPr>
          <w:rFonts w:cs="Calibri"/>
        </w:rPr>
        <w:t>Realización de auditorías internas y externas.</w:t>
      </w:r>
    </w:p>
    <w:p w14:paraId="7648AC2B" w14:textId="77777777" w:rsidR="00B61CC3" w:rsidRPr="00B61CC3" w:rsidRDefault="00B61CC3">
      <w:pPr>
        <w:pStyle w:val="Prrafodelista"/>
        <w:numPr>
          <w:ilvl w:val="0"/>
          <w:numId w:val="6"/>
        </w:numPr>
        <w:spacing w:before="0" w:after="0"/>
        <w:ind w:left="1134"/>
        <w:rPr>
          <w:rFonts w:cs="Calibri"/>
        </w:rPr>
      </w:pPr>
      <w:r w:rsidRPr="00B61CC3">
        <w:rPr>
          <w:rFonts w:cs="Calibri"/>
        </w:rPr>
        <w:t>Revisión periódica por la alta dirección.</w:t>
      </w:r>
    </w:p>
    <w:p w14:paraId="481416F0" w14:textId="170F79D2" w:rsidR="00B61CC3" w:rsidRDefault="00B61CC3">
      <w:pPr>
        <w:pStyle w:val="Prrafodelista"/>
        <w:numPr>
          <w:ilvl w:val="0"/>
          <w:numId w:val="6"/>
        </w:numPr>
        <w:spacing w:before="0" w:after="0"/>
        <w:ind w:left="1134"/>
        <w:rPr>
          <w:rFonts w:cs="Calibri"/>
        </w:rPr>
      </w:pPr>
      <w:r w:rsidRPr="00B61CC3">
        <w:rPr>
          <w:rFonts w:cs="Calibri"/>
        </w:rPr>
        <w:t>Evaluación del cumplimiento legal y técnico.</w:t>
      </w:r>
    </w:p>
    <w:p w14:paraId="47C12AE1" w14:textId="3613D03D" w:rsidR="00881F51" w:rsidRDefault="00881F51" w:rsidP="00384993">
      <w:pPr>
        <w:spacing w:before="0" w:after="0"/>
        <w:ind w:firstLine="0"/>
        <w:rPr>
          <w:rFonts w:cs="Calibri"/>
        </w:rPr>
      </w:pPr>
    </w:p>
    <w:p w14:paraId="31288A1B" w14:textId="33595CBF" w:rsidR="00881F51" w:rsidRPr="00881F51" w:rsidRDefault="00881F51" w:rsidP="00384993">
      <w:pPr>
        <w:spacing w:before="0" w:after="0"/>
        <w:ind w:firstLine="491"/>
        <w:rPr>
          <w:rFonts w:cs="Calibri"/>
        </w:rPr>
      </w:pPr>
      <w:r w:rsidRPr="00881F51">
        <w:rPr>
          <w:rFonts w:cs="Calibri"/>
        </w:rPr>
        <w:t xml:space="preserve">Este proceso garantiza la toma de decisiones informadas, basadas en la recolección y análisis de datos confiables sobre el desempeño del sistema, permitiendo identificar oportunidades de mejora, corregir desviaciones y fortalecer las acciones preventivas. Asimismo, asegura la mejora continua del SG-SST mediante la evaluación permanente </w:t>
      </w:r>
      <w:r w:rsidRPr="00881F51">
        <w:rPr>
          <w:rFonts w:cs="Calibri"/>
        </w:rPr>
        <w:lastRenderedPageBreak/>
        <w:t>de los resultados, la implementación de ajustes oportunos y la optimización de los recursos destinados a la gestión de la seguridad y salud en el trabajo.</w:t>
      </w:r>
    </w:p>
    <w:p w14:paraId="2FDF7F1B" w14:textId="77777777" w:rsidR="00D76C7C" w:rsidRPr="00D76C7C" w:rsidRDefault="00D76C7C" w:rsidP="00D76C7C">
      <w:pPr>
        <w:spacing w:before="0" w:after="0"/>
        <w:ind w:firstLine="567"/>
        <w:rPr>
          <w:rFonts w:cs="Calibri"/>
        </w:rPr>
      </w:pPr>
    </w:p>
    <w:p w14:paraId="60B5B754" w14:textId="3673AEDC" w:rsidR="00982A0F" w:rsidRPr="00982A0F" w:rsidRDefault="00982A0F" w:rsidP="007145FA">
      <w:pPr>
        <w:pStyle w:val="Ttulo2"/>
      </w:pPr>
      <w:bookmarkStart w:id="6" w:name="_Toc231489372"/>
      <w:r w:rsidRPr="00982A0F">
        <w:t>Roles, responsabilidades y documentos del SG-SST</w:t>
      </w:r>
      <w:bookmarkEnd w:id="6"/>
    </w:p>
    <w:p w14:paraId="67810160" w14:textId="42A2A6D8" w:rsidR="008826D9" w:rsidRPr="00C9214D" w:rsidRDefault="008826D9" w:rsidP="00C9214D">
      <w:pPr>
        <w:spacing w:before="0" w:after="0"/>
        <w:rPr>
          <w:rFonts w:cs="Calibri"/>
          <w:lang w:eastAsia="es-CO"/>
        </w:rPr>
      </w:pPr>
      <w:r w:rsidRPr="008826D9">
        <w:rPr>
          <w:rFonts w:cs="Calibri"/>
          <w:lang w:eastAsia="es-CO"/>
        </w:rPr>
        <w:t>El SG-SST requiere la participación activa y coordinada de todos los niveles de la organización, donde cada actor cumple funciones específicas que garantizan su adecuado funcionamiento.</w:t>
      </w:r>
    </w:p>
    <w:p w14:paraId="53B9003A" w14:textId="0FAD851F" w:rsidR="00F909EE" w:rsidRDefault="00FA6A07" w:rsidP="00C9214D">
      <w:pPr>
        <w:pStyle w:val="Tabla"/>
        <w:rPr>
          <w:lang w:eastAsia="es-CO"/>
        </w:rPr>
      </w:pPr>
      <w:r w:rsidRPr="00FA6A07">
        <w:rPr>
          <w:lang w:eastAsia="es-CO"/>
        </w:rPr>
        <w:t>Roles y responsabilidades SG-SST</w:t>
      </w:r>
    </w:p>
    <w:tbl>
      <w:tblPr>
        <w:tblStyle w:val="SENA"/>
        <w:tblW w:w="0" w:type="auto"/>
        <w:tblLook w:val="04A0" w:firstRow="1" w:lastRow="0" w:firstColumn="1" w:lastColumn="0" w:noHBand="0" w:noVBand="1"/>
      </w:tblPr>
      <w:tblGrid>
        <w:gridCol w:w="3256"/>
        <w:gridCol w:w="6479"/>
      </w:tblGrid>
      <w:tr w:rsidR="00FA6A07" w:rsidRPr="00FA6A07" w14:paraId="46B640CD" w14:textId="77777777" w:rsidTr="00384993">
        <w:trPr>
          <w:cnfStyle w:val="100000000000" w:firstRow="1" w:lastRow="0" w:firstColumn="0" w:lastColumn="0" w:oddVBand="0" w:evenVBand="0" w:oddHBand="0" w:evenHBand="0" w:firstRowFirstColumn="0" w:firstRowLastColumn="0" w:lastRowFirstColumn="0" w:lastRowLastColumn="0"/>
          <w:trHeight w:val="406"/>
          <w:tblHeader/>
        </w:trPr>
        <w:tc>
          <w:tcPr>
            <w:tcW w:w="3256" w:type="dxa"/>
          </w:tcPr>
          <w:p w14:paraId="0C9B231C" w14:textId="05D6079E" w:rsidR="00FA6A07" w:rsidRPr="00FA6A07" w:rsidRDefault="00FA6A07" w:rsidP="00193753">
            <w:pPr>
              <w:pStyle w:val="TextoTablas"/>
              <w:spacing w:before="0" w:after="0" w:line="360" w:lineRule="auto"/>
              <w:rPr>
                <w:sz w:val="28"/>
                <w:szCs w:val="28"/>
              </w:rPr>
            </w:pPr>
            <w:r w:rsidRPr="00FA6A07">
              <w:rPr>
                <w:sz w:val="28"/>
                <w:szCs w:val="28"/>
              </w:rPr>
              <w:t>Actor</w:t>
            </w:r>
          </w:p>
        </w:tc>
        <w:tc>
          <w:tcPr>
            <w:tcW w:w="6479" w:type="dxa"/>
          </w:tcPr>
          <w:p w14:paraId="369E94B5" w14:textId="2D1B5639" w:rsidR="00FA6A07" w:rsidRPr="00FA6A07" w:rsidRDefault="00FA6A07" w:rsidP="00193753">
            <w:pPr>
              <w:pStyle w:val="TextoTablas"/>
              <w:spacing w:before="0" w:after="0" w:line="360" w:lineRule="auto"/>
              <w:rPr>
                <w:sz w:val="28"/>
                <w:szCs w:val="28"/>
              </w:rPr>
            </w:pPr>
            <w:r w:rsidRPr="00FA6A07">
              <w:rPr>
                <w:sz w:val="28"/>
                <w:szCs w:val="28"/>
              </w:rPr>
              <w:t>Responsabilidad ampliada</w:t>
            </w:r>
          </w:p>
        </w:tc>
      </w:tr>
      <w:tr w:rsidR="00FA6A07" w:rsidRPr="00FA6A07" w14:paraId="1789F44A" w14:textId="77777777" w:rsidTr="00384993">
        <w:trPr>
          <w:cnfStyle w:val="000000100000" w:firstRow="0" w:lastRow="0" w:firstColumn="0" w:lastColumn="0" w:oddVBand="0" w:evenVBand="0" w:oddHBand="1" w:evenHBand="0" w:firstRowFirstColumn="0" w:firstRowLastColumn="0" w:lastRowFirstColumn="0" w:lastRowLastColumn="0"/>
          <w:trHeight w:val="387"/>
        </w:trPr>
        <w:tc>
          <w:tcPr>
            <w:tcW w:w="3256" w:type="dxa"/>
          </w:tcPr>
          <w:p w14:paraId="58E0C56C" w14:textId="6043B715" w:rsidR="00FA6A07" w:rsidRPr="00FA6A07" w:rsidRDefault="00FA6A07" w:rsidP="00193753">
            <w:pPr>
              <w:pStyle w:val="TextoTablas"/>
              <w:spacing w:before="0" w:after="0" w:line="360" w:lineRule="auto"/>
              <w:rPr>
                <w:sz w:val="28"/>
                <w:szCs w:val="28"/>
              </w:rPr>
            </w:pPr>
            <w:r w:rsidRPr="00FA6A07">
              <w:rPr>
                <w:sz w:val="28"/>
                <w:szCs w:val="28"/>
              </w:rPr>
              <w:t>Alta dirección</w:t>
            </w:r>
          </w:p>
        </w:tc>
        <w:tc>
          <w:tcPr>
            <w:tcW w:w="6479" w:type="dxa"/>
          </w:tcPr>
          <w:p w14:paraId="4202AEFB" w14:textId="704CAE61" w:rsidR="00FA6A07" w:rsidRPr="00FA6A07" w:rsidRDefault="00FA6A07" w:rsidP="00193753">
            <w:pPr>
              <w:pStyle w:val="TextoTablas"/>
              <w:spacing w:before="0" w:after="0" w:line="360" w:lineRule="auto"/>
              <w:rPr>
                <w:sz w:val="28"/>
                <w:szCs w:val="28"/>
              </w:rPr>
            </w:pPr>
            <w:r w:rsidRPr="00FA6A07">
              <w:rPr>
                <w:sz w:val="28"/>
                <w:szCs w:val="28"/>
              </w:rPr>
              <w:t>Liderar el sistema, asignar recursos, aprobar políticas y promover la cultura preventiva.</w:t>
            </w:r>
          </w:p>
        </w:tc>
      </w:tr>
      <w:tr w:rsidR="00FA6A07" w:rsidRPr="00FA6A07" w14:paraId="0EBFEF33" w14:textId="77777777" w:rsidTr="00384993">
        <w:trPr>
          <w:trHeight w:val="438"/>
        </w:trPr>
        <w:tc>
          <w:tcPr>
            <w:tcW w:w="3256" w:type="dxa"/>
          </w:tcPr>
          <w:p w14:paraId="226D7E8C" w14:textId="2192CCAB" w:rsidR="00FA6A07" w:rsidRPr="00FA6A07" w:rsidRDefault="00FA6A07" w:rsidP="00193753">
            <w:pPr>
              <w:pStyle w:val="TextoTablas"/>
              <w:spacing w:before="0" w:after="0" w:line="360" w:lineRule="auto"/>
              <w:rPr>
                <w:sz w:val="28"/>
                <w:szCs w:val="28"/>
              </w:rPr>
            </w:pPr>
            <w:r w:rsidRPr="00FA6A07">
              <w:rPr>
                <w:sz w:val="28"/>
                <w:szCs w:val="28"/>
              </w:rPr>
              <w:t>Responsable SG-SST</w:t>
            </w:r>
          </w:p>
        </w:tc>
        <w:tc>
          <w:tcPr>
            <w:tcW w:w="6479" w:type="dxa"/>
          </w:tcPr>
          <w:p w14:paraId="5D9C7528" w14:textId="19E9AAA0" w:rsidR="00FA6A07" w:rsidRPr="00FA6A07" w:rsidRDefault="00FA6A07" w:rsidP="00193753">
            <w:pPr>
              <w:pStyle w:val="TextoTablas"/>
              <w:spacing w:before="0" w:after="0" w:line="360" w:lineRule="auto"/>
              <w:rPr>
                <w:sz w:val="28"/>
                <w:szCs w:val="28"/>
              </w:rPr>
            </w:pPr>
            <w:r w:rsidRPr="00FA6A07">
              <w:rPr>
                <w:sz w:val="28"/>
                <w:szCs w:val="28"/>
              </w:rPr>
              <w:t>Diseñar, implementar, evaluar y mejorar el sistema de gestión.</w:t>
            </w:r>
          </w:p>
        </w:tc>
      </w:tr>
      <w:tr w:rsidR="00FA6A07" w:rsidRPr="00FA6A07" w14:paraId="4C4F06EC" w14:textId="77777777" w:rsidTr="00384993">
        <w:trPr>
          <w:cnfStyle w:val="000000100000" w:firstRow="0" w:lastRow="0" w:firstColumn="0" w:lastColumn="0" w:oddVBand="0" w:evenVBand="0" w:oddHBand="1" w:evenHBand="0" w:firstRowFirstColumn="0" w:firstRowLastColumn="0" w:lastRowFirstColumn="0" w:lastRowLastColumn="0"/>
          <w:trHeight w:val="438"/>
        </w:trPr>
        <w:tc>
          <w:tcPr>
            <w:tcW w:w="3256" w:type="dxa"/>
          </w:tcPr>
          <w:p w14:paraId="31702973" w14:textId="1DDA6D8E" w:rsidR="00FA6A07" w:rsidRPr="00FA6A07" w:rsidRDefault="00FA6A07" w:rsidP="00193753">
            <w:pPr>
              <w:pStyle w:val="TextoTablas"/>
              <w:spacing w:before="0" w:after="0" w:line="360" w:lineRule="auto"/>
              <w:rPr>
                <w:sz w:val="28"/>
                <w:szCs w:val="28"/>
              </w:rPr>
            </w:pPr>
            <w:r w:rsidRPr="00FA6A07">
              <w:rPr>
                <w:sz w:val="28"/>
                <w:szCs w:val="28"/>
              </w:rPr>
              <w:t>Trabajadores</w:t>
            </w:r>
          </w:p>
        </w:tc>
        <w:tc>
          <w:tcPr>
            <w:tcW w:w="6479" w:type="dxa"/>
          </w:tcPr>
          <w:p w14:paraId="36F2F107" w14:textId="08E10D22" w:rsidR="00FA6A07" w:rsidRPr="00FA6A07" w:rsidRDefault="00FA6A07" w:rsidP="00193753">
            <w:pPr>
              <w:pStyle w:val="TextoTablas"/>
              <w:spacing w:before="0" w:after="0" w:line="360" w:lineRule="auto"/>
              <w:rPr>
                <w:sz w:val="28"/>
                <w:szCs w:val="28"/>
              </w:rPr>
            </w:pPr>
            <w:r w:rsidRPr="00FA6A07">
              <w:rPr>
                <w:sz w:val="28"/>
                <w:szCs w:val="28"/>
              </w:rPr>
              <w:t>Cumplir normas, usar elementos de protección personal y reportar condiciones inseguras.</w:t>
            </w:r>
          </w:p>
        </w:tc>
      </w:tr>
      <w:tr w:rsidR="00FA6A07" w:rsidRPr="00FA6A07" w14:paraId="313AB0DD" w14:textId="77777777" w:rsidTr="00384993">
        <w:trPr>
          <w:trHeight w:val="438"/>
        </w:trPr>
        <w:tc>
          <w:tcPr>
            <w:tcW w:w="3256" w:type="dxa"/>
          </w:tcPr>
          <w:p w14:paraId="06E3CDE9" w14:textId="6770666B" w:rsidR="00FA6A07" w:rsidRPr="00FA6A07" w:rsidRDefault="00FA6A07" w:rsidP="00193753">
            <w:pPr>
              <w:pStyle w:val="TextoTablas"/>
              <w:spacing w:before="0" w:after="0" w:line="360" w:lineRule="auto"/>
              <w:rPr>
                <w:sz w:val="28"/>
                <w:szCs w:val="28"/>
              </w:rPr>
            </w:pPr>
            <w:r w:rsidRPr="00FA6A07">
              <w:rPr>
                <w:sz w:val="28"/>
                <w:szCs w:val="28"/>
              </w:rPr>
              <w:t>Comité Paritario de Seguridad y Salud en el Trabajo (COPASST)</w:t>
            </w:r>
          </w:p>
        </w:tc>
        <w:tc>
          <w:tcPr>
            <w:tcW w:w="6479" w:type="dxa"/>
          </w:tcPr>
          <w:p w14:paraId="6C5F0848" w14:textId="0D4CCA6F" w:rsidR="00FA6A07" w:rsidRPr="00FA6A07" w:rsidRDefault="00FA6A07" w:rsidP="00193753">
            <w:pPr>
              <w:pStyle w:val="TextoTablas"/>
              <w:spacing w:before="0" w:after="0" w:line="360" w:lineRule="auto"/>
              <w:rPr>
                <w:sz w:val="28"/>
                <w:szCs w:val="28"/>
              </w:rPr>
            </w:pPr>
            <w:r w:rsidRPr="00FA6A07">
              <w:rPr>
                <w:sz w:val="28"/>
                <w:szCs w:val="28"/>
              </w:rPr>
              <w:t>Apoyar la vigilancia del sistema y promover acciones de prevención.</w:t>
            </w:r>
          </w:p>
        </w:tc>
      </w:tr>
      <w:tr w:rsidR="00FA6A07" w:rsidRPr="00FA6A07" w14:paraId="0EDBE0AF" w14:textId="77777777" w:rsidTr="00384993">
        <w:trPr>
          <w:cnfStyle w:val="000000100000" w:firstRow="0" w:lastRow="0" w:firstColumn="0" w:lastColumn="0" w:oddVBand="0" w:evenVBand="0" w:oddHBand="1" w:evenHBand="0" w:firstRowFirstColumn="0" w:firstRowLastColumn="0" w:lastRowFirstColumn="0" w:lastRowLastColumn="0"/>
          <w:trHeight w:val="438"/>
        </w:trPr>
        <w:tc>
          <w:tcPr>
            <w:tcW w:w="3256" w:type="dxa"/>
          </w:tcPr>
          <w:p w14:paraId="08F3DBB2" w14:textId="2B563D2F" w:rsidR="00FA6A07" w:rsidRPr="00FA6A07" w:rsidRDefault="00FA6A07" w:rsidP="00193753">
            <w:pPr>
              <w:pStyle w:val="TextoTablas"/>
              <w:spacing w:before="0" w:after="0" w:line="360" w:lineRule="auto"/>
              <w:rPr>
                <w:sz w:val="28"/>
                <w:szCs w:val="28"/>
              </w:rPr>
            </w:pPr>
            <w:r w:rsidRPr="00FA6A07">
              <w:rPr>
                <w:sz w:val="28"/>
                <w:szCs w:val="28"/>
              </w:rPr>
              <w:t>Brigada de emergencia</w:t>
            </w:r>
          </w:p>
        </w:tc>
        <w:tc>
          <w:tcPr>
            <w:tcW w:w="6479" w:type="dxa"/>
          </w:tcPr>
          <w:p w14:paraId="0E3FE52D" w14:textId="18D2C943" w:rsidR="00FA6A07" w:rsidRPr="00FA6A07" w:rsidRDefault="00FA6A07" w:rsidP="00193753">
            <w:pPr>
              <w:pStyle w:val="TextoTablas"/>
              <w:spacing w:before="0" w:after="0" w:line="360" w:lineRule="auto"/>
              <w:rPr>
                <w:sz w:val="28"/>
                <w:szCs w:val="28"/>
              </w:rPr>
            </w:pPr>
            <w:r w:rsidRPr="00FA6A07">
              <w:rPr>
                <w:sz w:val="28"/>
                <w:szCs w:val="28"/>
              </w:rPr>
              <w:t>Actuar ante situaciones de riesgo, incidentes o emergencias.</w:t>
            </w:r>
          </w:p>
        </w:tc>
      </w:tr>
    </w:tbl>
    <w:p w14:paraId="37FD817A" w14:textId="77777777" w:rsidR="006444EE" w:rsidRDefault="006444EE" w:rsidP="008826D9">
      <w:pPr>
        <w:spacing w:before="0" w:after="0"/>
        <w:rPr>
          <w:b/>
          <w:bCs/>
          <w:lang w:eastAsia="es-CO"/>
        </w:rPr>
      </w:pPr>
    </w:p>
    <w:p w14:paraId="29571037" w14:textId="6191F8AA" w:rsidR="00DA02A1" w:rsidRDefault="00C873DA" w:rsidP="008826D9">
      <w:pPr>
        <w:spacing w:before="0" w:after="0"/>
        <w:rPr>
          <w:b/>
          <w:bCs/>
          <w:lang w:eastAsia="es-CO"/>
        </w:rPr>
      </w:pPr>
      <w:r w:rsidRPr="00C873DA">
        <w:rPr>
          <w:b/>
          <w:bCs/>
          <w:lang w:eastAsia="es-CO"/>
        </w:rPr>
        <w:t>Documentación del SG-SST</w:t>
      </w:r>
    </w:p>
    <w:p w14:paraId="63FD4DDF" w14:textId="0D11F6EC" w:rsidR="00C9214D" w:rsidRDefault="00C873DA" w:rsidP="008826D9">
      <w:pPr>
        <w:spacing w:before="0" w:after="0"/>
        <w:rPr>
          <w:lang w:eastAsia="es-CO"/>
        </w:rPr>
      </w:pPr>
      <w:r w:rsidRPr="00C873DA">
        <w:rPr>
          <w:lang w:eastAsia="es-CO"/>
        </w:rPr>
        <w:t xml:space="preserve">La documentación es fundamental para evidenciar el funcionamiento del sistema y garantizar su control. Para ello, es necesario contar con una serie de documentos que </w:t>
      </w:r>
      <w:r w:rsidRPr="00C873DA">
        <w:rPr>
          <w:lang w:eastAsia="es-CO"/>
        </w:rPr>
        <w:lastRenderedPageBreak/>
        <w:t>soportan la implementación, el seguimiento y la mejora continua del sistema, entre los cuales se encuentran:</w:t>
      </w:r>
    </w:p>
    <w:p w14:paraId="71F9C9D5" w14:textId="77777777" w:rsidR="00C873DA" w:rsidRDefault="00C873DA">
      <w:pPr>
        <w:pStyle w:val="Prrafodelista"/>
        <w:numPr>
          <w:ilvl w:val="0"/>
          <w:numId w:val="7"/>
        </w:numPr>
        <w:spacing w:before="0" w:after="0"/>
        <w:ind w:left="1134"/>
        <w:rPr>
          <w:lang w:eastAsia="es-CO"/>
        </w:rPr>
      </w:pPr>
      <w:r>
        <w:rPr>
          <w:lang w:eastAsia="es-CO"/>
        </w:rPr>
        <w:t>Política de Seguridad y Salud en el Trabajo.</w:t>
      </w:r>
    </w:p>
    <w:p w14:paraId="16C0E917" w14:textId="77777777" w:rsidR="00C873DA" w:rsidRDefault="00C873DA">
      <w:pPr>
        <w:pStyle w:val="Prrafodelista"/>
        <w:numPr>
          <w:ilvl w:val="0"/>
          <w:numId w:val="7"/>
        </w:numPr>
        <w:spacing w:before="0" w:after="0"/>
        <w:ind w:left="1134"/>
        <w:rPr>
          <w:lang w:eastAsia="es-CO"/>
        </w:rPr>
      </w:pPr>
      <w:r>
        <w:rPr>
          <w:lang w:eastAsia="es-CO"/>
        </w:rPr>
        <w:t>Matriz de identificación de peligros y evaluación de riesgos.</w:t>
      </w:r>
    </w:p>
    <w:p w14:paraId="01BAE2D0" w14:textId="77777777" w:rsidR="00C873DA" w:rsidRDefault="00C873DA">
      <w:pPr>
        <w:pStyle w:val="Prrafodelista"/>
        <w:numPr>
          <w:ilvl w:val="0"/>
          <w:numId w:val="7"/>
        </w:numPr>
        <w:spacing w:before="0" w:after="0"/>
        <w:ind w:left="1134"/>
        <w:rPr>
          <w:lang w:eastAsia="es-CO"/>
        </w:rPr>
      </w:pPr>
      <w:r>
        <w:rPr>
          <w:lang w:eastAsia="es-CO"/>
        </w:rPr>
        <w:t>Plan anual de trabajo.</w:t>
      </w:r>
    </w:p>
    <w:p w14:paraId="799BF5AA" w14:textId="77777777" w:rsidR="00C873DA" w:rsidRDefault="00C873DA">
      <w:pPr>
        <w:pStyle w:val="Prrafodelista"/>
        <w:numPr>
          <w:ilvl w:val="0"/>
          <w:numId w:val="7"/>
        </w:numPr>
        <w:spacing w:before="0" w:after="0"/>
        <w:ind w:left="1134"/>
        <w:rPr>
          <w:lang w:eastAsia="es-CO"/>
        </w:rPr>
      </w:pPr>
      <w:r>
        <w:rPr>
          <w:lang w:eastAsia="es-CO"/>
        </w:rPr>
        <w:t>Procedimientos operativos y protocolos de seguridad.</w:t>
      </w:r>
    </w:p>
    <w:p w14:paraId="6F2C6C20" w14:textId="77777777" w:rsidR="00C873DA" w:rsidRDefault="00C873DA">
      <w:pPr>
        <w:pStyle w:val="Prrafodelista"/>
        <w:numPr>
          <w:ilvl w:val="0"/>
          <w:numId w:val="7"/>
        </w:numPr>
        <w:spacing w:before="0" w:after="0"/>
        <w:ind w:left="1134"/>
        <w:rPr>
          <w:lang w:eastAsia="es-CO"/>
        </w:rPr>
      </w:pPr>
      <w:r>
        <w:rPr>
          <w:lang w:eastAsia="es-CO"/>
        </w:rPr>
        <w:t>Registros de capacitaciones y formación del personal.</w:t>
      </w:r>
    </w:p>
    <w:p w14:paraId="163CF1A7" w14:textId="77777777" w:rsidR="00C873DA" w:rsidRDefault="00C873DA">
      <w:pPr>
        <w:pStyle w:val="Prrafodelista"/>
        <w:numPr>
          <w:ilvl w:val="0"/>
          <w:numId w:val="7"/>
        </w:numPr>
        <w:spacing w:before="0" w:after="0"/>
        <w:ind w:left="1134"/>
        <w:rPr>
          <w:lang w:eastAsia="es-CO"/>
        </w:rPr>
      </w:pPr>
      <w:r>
        <w:rPr>
          <w:lang w:eastAsia="es-CO"/>
        </w:rPr>
        <w:t>Informes de inspecciones, accidentes e incidentes.</w:t>
      </w:r>
    </w:p>
    <w:p w14:paraId="3B0F480B" w14:textId="77777777" w:rsidR="00C873DA" w:rsidRDefault="00C873DA">
      <w:pPr>
        <w:pStyle w:val="Prrafodelista"/>
        <w:numPr>
          <w:ilvl w:val="0"/>
          <w:numId w:val="7"/>
        </w:numPr>
        <w:spacing w:before="0" w:after="0"/>
        <w:ind w:left="1134"/>
        <w:rPr>
          <w:lang w:eastAsia="es-CO"/>
        </w:rPr>
      </w:pPr>
      <w:r>
        <w:rPr>
          <w:lang w:eastAsia="es-CO"/>
        </w:rPr>
        <w:t>Evidencias de auditorías internas y planes de mejora.</w:t>
      </w:r>
    </w:p>
    <w:p w14:paraId="34468108" w14:textId="082988A1" w:rsidR="00DB61A3" w:rsidRDefault="00C873DA">
      <w:pPr>
        <w:pStyle w:val="Prrafodelista"/>
        <w:numPr>
          <w:ilvl w:val="0"/>
          <w:numId w:val="7"/>
        </w:numPr>
        <w:spacing w:before="0" w:after="0"/>
        <w:ind w:left="1134"/>
        <w:rPr>
          <w:lang w:eastAsia="es-CO"/>
        </w:rPr>
      </w:pPr>
      <w:r>
        <w:rPr>
          <w:lang w:eastAsia="es-CO"/>
        </w:rPr>
        <w:t>Registros de seguimiento y control de indicadores.</w:t>
      </w:r>
    </w:p>
    <w:p w14:paraId="075C3AA4" w14:textId="77777777" w:rsidR="008826D9" w:rsidRDefault="008826D9" w:rsidP="0020018C">
      <w:pPr>
        <w:spacing w:before="0" w:after="0"/>
        <w:rPr>
          <w:lang w:eastAsia="es-CO"/>
        </w:rPr>
      </w:pPr>
    </w:p>
    <w:p w14:paraId="6FD457AA" w14:textId="62EF09EA" w:rsidR="00DA02A1" w:rsidRDefault="00C873DA" w:rsidP="006444EE">
      <w:pPr>
        <w:spacing w:before="0" w:after="0"/>
        <w:rPr>
          <w:lang w:eastAsia="es-CO"/>
        </w:rPr>
      </w:pPr>
      <w:r w:rsidRPr="00C873DA">
        <w:rPr>
          <w:lang w:eastAsia="es-CO"/>
        </w:rPr>
        <w:t>La adecuada implementación del Sistema de Gestión de Seguridad y Salud en el Trabajo requiere no solo del cumplimiento de la normatividad vigente, sino también de una gestión organizada que integre la planificación, el control, la documentación y la mejora continua. La correcta aplicación de sus componentes permite identificar riesgos, establecer acciones preventivas y garantizar condiciones laborales seguras y saludables. De esta manera, el SG-SST se consolida como una herramienta clave para la protección de los trabajadores y el fortalecimiento de la gestión organizacional.</w:t>
      </w:r>
    </w:p>
    <w:p w14:paraId="40E4AD44" w14:textId="77777777" w:rsidR="00AB108D" w:rsidRDefault="00AB108D" w:rsidP="006444EE">
      <w:pPr>
        <w:spacing w:before="0" w:after="0"/>
        <w:rPr>
          <w:lang w:eastAsia="es-CO"/>
        </w:rPr>
      </w:pPr>
    </w:p>
    <w:p w14:paraId="587F80A6" w14:textId="77777777" w:rsidR="0020018C" w:rsidRPr="0020018C" w:rsidRDefault="0020018C" w:rsidP="007145FA">
      <w:pPr>
        <w:pStyle w:val="Ttulo2"/>
      </w:pPr>
      <w:bookmarkStart w:id="7" w:name="_Toc231489373"/>
      <w:r w:rsidRPr="0020018C">
        <w:t>Importancia de la seguridad y salud en el trabajo</w:t>
      </w:r>
      <w:bookmarkEnd w:id="7"/>
    </w:p>
    <w:p w14:paraId="3D47EA1F" w14:textId="50783922" w:rsidR="00DA02A1" w:rsidRDefault="0020018C" w:rsidP="00AB108D">
      <w:pPr>
        <w:spacing w:before="0" w:after="0"/>
        <w:rPr>
          <w:lang w:eastAsia="es-CO"/>
        </w:rPr>
      </w:pPr>
      <w:r w:rsidRPr="0020018C">
        <w:rPr>
          <w:lang w:eastAsia="es-CO"/>
        </w:rPr>
        <w:t xml:space="preserve">La seguridad y salud en el trabajo constituye un elemento esencial para el desarrollo sostenible de las organizaciones, ya que protege la integridad física, mental y social de los trabajadores y promueve ambientes laborales seguros, saludables y productivos. La implementación del SG-SST no solo busca cumplir la normatividad </w:t>
      </w:r>
      <w:r w:rsidRPr="0020018C">
        <w:rPr>
          <w:lang w:eastAsia="es-CO"/>
        </w:rPr>
        <w:lastRenderedPageBreak/>
        <w:t>vigente, sino también fortalecer la cultura organizacional orientada a la prevención y el autocuidado. Un sistema bien gestionado permite anticipar riesgos, reducir incidentes y mejorar la calidad de vida laboral.</w:t>
      </w:r>
    </w:p>
    <w:p w14:paraId="2F349C8D" w14:textId="7317E9DE" w:rsidR="0020018C" w:rsidRPr="0020018C" w:rsidRDefault="0020018C" w:rsidP="00EB31F5">
      <w:pPr>
        <w:rPr>
          <w:b/>
          <w:bCs/>
          <w:lang w:eastAsia="es-CO"/>
        </w:rPr>
      </w:pPr>
      <w:r w:rsidRPr="0020018C">
        <w:rPr>
          <w:b/>
          <w:bCs/>
          <w:lang w:eastAsia="es-CO"/>
        </w:rPr>
        <w:t>Importancia del SG-SST</w:t>
      </w:r>
    </w:p>
    <w:p w14:paraId="0516110D" w14:textId="77777777" w:rsidR="0020018C" w:rsidRPr="0020018C" w:rsidRDefault="0020018C">
      <w:pPr>
        <w:pStyle w:val="Prrafodelista"/>
        <w:numPr>
          <w:ilvl w:val="0"/>
          <w:numId w:val="8"/>
        </w:numPr>
        <w:spacing w:before="0" w:after="0"/>
        <w:ind w:left="1134"/>
        <w:rPr>
          <w:rFonts w:cs="Calibri"/>
          <w:lang w:eastAsia="es-CO"/>
        </w:rPr>
      </w:pPr>
      <w:r w:rsidRPr="0020018C">
        <w:rPr>
          <w:rFonts w:cs="Calibri"/>
          <w:lang w:eastAsia="es-CO"/>
        </w:rPr>
        <w:t>Prevención de accidentes de trabajo y enfermedades laborales.</w:t>
      </w:r>
    </w:p>
    <w:p w14:paraId="7EBF78F2" w14:textId="77777777" w:rsidR="0020018C" w:rsidRPr="0020018C" w:rsidRDefault="0020018C">
      <w:pPr>
        <w:pStyle w:val="Prrafodelista"/>
        <w:numPr>
          <w:ilvl w:val="0"/>
          <w:numId w:val="8"/>
        </w:numPr>
        <w:spacing w:before="0" w:after="0"/>
        <w:ind w:left="1134"/>
        <w:rPr>
          <w:rFonts w:cs="Calibri"/>
          <w:lang w:eastAsia="es-CO"/>
        </w:rPr>
      </w:pPr>
      <w:r w:rsidRPr="0020018C">
        <w:rPr>
          <w:rFonts w:cs="Calibri"/>
          <w:lang w:eastAsia="es-CO"/>
        </w:rPr>
        <w:t>Mejora de las condiciones laborales y del bienestar del trabajador.</w:t>
      </w:r>
    </w:p>
    <w:p w14:paraId="6ED16346" w14:textId="77777777" w:rsidR="0020018C" w:rsidRPr="0020018C" w:rsidRDefault="0020018C">
      <w:pPr>
        <w:pStyle w:val="Prrafodelista"/>
        <w:numPr>
          <w:ilvl w:val="0"/>
          <w:numId w:val="8"/>
        </w:numPr>
        <w:spacing w:before="0" w:after="0"/>
        <w:ind w:left="1134"/>
        <w:rPr>
          <w:rFonts w:cs="Calibri"/>
          <w:lang w:eastAsia="es-CO"/>
        </w:rPr>
      </w:pPr>
      <w:r w:rsidRPr="0020018C">
        <w:rPr>
          <w:rFonts w:cs="Calibri"/>
          <w:lang w:eastAsia="es-CO"/>
        </w:rPr>
        <w:t>Reducción del ausentismo y la rotación del personal.</w:t>
      </w:r>
    </w:p>
    <w:p w14:paraId="17E2568C" w14:textId="77777777" w:rsidR="0020018C" w:rsidRPr="0020018C" w:rsidRDefault="0020018C">
      <w:pPr>
        <w:pStyle w:val="Prrafodelista"/>
        <w:numPr>
          <w:ilvl w:val="0"/>
          <w:numId w:val="8"/>
        </w:numPr>
        <w:spacing w:before="0" w:after="0"/>
        <w:ind w:left="1134"/>
        <w:rPr>
          <w:rFonts w:cs="Calibri"/>
          <w:lang w:eastAsia="es-CO"/>
        </w:rPr>
      </w:pPr>
      <w:r w:rsidRPr="0020018C">
        <w:rPr>
          <w:rFonts w:cs="Calibri"/>
          <w:lang w:eastAsia="es-CO"/>
        </w:rPr>
        <w:t>Disminución de costos asociados a incidentes y sanciones.</w:t>
      </w:r>
    </w:p>
    <w:p w14:paraId="1521ABDB" w14:textId="77777777" w:rsidR="0020018C" w:rsidRPr="0020018C" w:rsidRDefault="0020018C">
      <w:pPr>
        <w:pStyle w:val="Prrafodelista"/>
        <w:numPr>
          <w:ilvl w:val="0"/>
          <w:numId w:val="8"/>
        </w:numPr>
        <w:spacing w:before="0" w:after="0"/>
        <w:ind w:left="1134"/>
        <w:rPr>
          <w:rFonts w:cs="Calibri"/>
          <w:lang w:eastAsia="es-CO"/>
        </w:rPr>
      </w:pPr>
      <w:r w:rsidRPr="0020018C">
        <w:rPr>
          <w:rFonts w:cs="Calibri"/>
          <w:lang w:eastAsia="es-CO"/>
        </w:rPr>
        <w:t>Incremento de la productividad y eficiencia organizacional.</w:t>
      </w:r>
    </w:p>
    <w:p w14:paraId="3B8C0AF0" w14:textId="77777777" w:rsidR="0020018C" w:rsidRPr="0020018C" w:rsidRDefault="0020018C">
      <w:pPr>
        <w:pStyle w:val="Prrafodelista"/>
        <w:numPr>
          <w:ilvl w:val="0"/>
          <w:numId w:val="8"/>
        </w:numPr>
        <w:spacing w:before="0" w:after="0"/>
        <w:ind w:left="1134"/>
        <w:rPr>
          <w:rFonts w:cs="Calibri"/>
          <w:lang w:eastAsia="es-CO"/>
        </w:rPr>
      </w:pPr>
      <w:r w:rsidRPr="0020018C">
        <w:rPr>
          <w:rFonts w:cs="Calibri"/>
          <w:lang w:eastAsia="es-CO"/>
        </w:rPr>
        <w:t>Fortalecimiento de la cultura preventiva y organizacional.</w:t>
      </w:r>
    </w:p>
    <w:p w14:paraId="3868F950" w14:textId="77777777" w:rsidR="0020018C" w:rsidRPr="0020018C" w:rsidRDefault="0020018C">
      <w:pPr>
        <w:pStyle w:val="Prrafodelista"/>
        <w:numPr>
          <w:ilvl w:val="0"/>
          <w:numId w:val="8"/>
        </w:numPr>
        <w:spacing w:before="0" w:after="0"/>
        <w:ind w:left="1134"/>
        <w:rPr>
          <w:rFonts w:cs="Calibri"/>
          <w:lang w:eastAsia="es-CO"/>
        </w:rPr>
      </w:pPr>
      <w:r w:rsidRPr="0020018C">
        <w:rPr>
          <w:rFonts w:cs="Calibri"/>
          <w:lang w:eastAsia="es-CO"/>
        </w:rPr>
        <w:t>Cumplimiento de la normatividad vigente en seguridad laboral.</w:t>
      </w:r>
    </w:p>
    <w:p w14:paraId="56F60C60" w14:textId="70ED7C54" w:rsidR="00915081" w:rsidRDefault="00915081" w:rsidP="00915081">
      <w:pPr>
        <w:pStyle w:val="Tabla"/>
        <w:rPr>
          <w:lang w:eastAsia="es-CO"/>
        </w:rPr>
      </w:pPr>
      <w:r w:rsidRPr="00915081">
        <w:rPr>
          <w:lang w:eastAsia="es-CO"/>
        </w:rPr>
        <w:t>Impacto organizacional del SG-SST</w:t>
      </w:r>
    </w:p>
    <w:tbl>
      <w:tblPr>
        <w:tblStyle w:val="SENA"/>
        <w:tblW w:w="0" w:type="auto"/>
        <w:tblLook w:val="04A0" w:firstRow="1" w:lastRow="0" w:firstColumn="1" w:lastColumn="0" w:noHBand="0" w:noVBand="1"/>
      </w:tblPr>
      <w:tblGrid>
        <w:gridCol w:w="1980"/>
        <w:gridCol w:w="7755"/>
      </w:tblGrid>
      <w:tr w:rsidR="009E7454" w:rsidRPr="009E7454" w14:paraId="5FE1C3EA" w14:textId="77777777" w:rsidTr="00384993">
        <w:trPr>
          <w:cnfStyle w:val="100000000000" w:firstRow="1" w:lastRow="0" w:firstColumn="0" w:lastColumn="0" w:oddVBand="0" w:evenVBand="0" w:oddHBand="0" w:evenHBand="0" w:firstRowFirstColumn="0" w:firstRowLastColumn="0" w:lastRowFirstColumn="0" w:lastRowLastColumn="0"/>
          <w:trHeight w:val="406"/>
          <w:tblHeader/>
        </w:trPr>
        <w:tc>
          <w:tcPr>
            <w:tcW w:w="1980" w:type="dxa"/>
          </w:tcPr>
          <w:p w14:paraId="384599D7" w14:textId="7E3E475E" w:rsidR="009E7454" w:rsidRPr="009E7454" w:rsidRDefault="009E7454" w:rsidP="009E7454">
            <w:pPr>
              <w:pStyle w:val="TextoTablas"/>
              <w:spacing w:before="0" w:after="0" w:line="360" w:lineRule="auto"/>
              <w:rPr>
                <w:sz w:val="28"/>
                <w:szCs w:val="28"/>
              </w:rPr>
            </w:pPr>
            <w:r w:rsidRPr="009E7454">
              <w:rPr>
                <w:sz w:val="28"/>
                <w:szCs w:val="28"/>
              </w:rPr>
              <w:t>Área</w:t>
            </w:r>
          </w:p>
        </w:tc>
        <w:tc>
          <w:tcPr>
            <w:tcW w:w="7755" w:type="dxa"/>
          </w:tcPr>
          <w:p w14:paraId="612B9436" w14:textId="0B1030D3" w:rsidR="009E7454" w:rsidRPr="009E7454" w:rsidRDefault="009E7454" w:rsidP="009E7454">
            <w:pPr>
              <w:pStyle w:val="TextoTablas"/>
              <w:spacing w:before="0" w:after="0" w:line="360" w:lineRule="auto"/>
              <w:rPr>
                <w:sz w:val="28"/>
                <w:szCs w:val="28"/>
              </w:rPr>
            </w:pPr>
            <w:r w:rsidRPr="009E7454">
              <w:rPr>
                <w:sz w:val="28"/>
                <w:szCs w:val="28"/>
              </w:rPr>
              <w:t>Beneficio</w:t>
            </w:r>
          </w:p>
        </w:tc>
      </w:tr>
      <w:tr w:rsidR="009E7454" w:rsidRPr="009E7454" w14:paraId="1350A62C" w14:textId="77777777" w:rsidTr="00384993">
        <w:trPr>
          <w:cnfStyle w:val="000000100000" w:firstRow="0" w:lastRow="0" w:firstColumn="0" w:lastColumn="0" w:oddVBand="0" w:evenVBand="0" w:oddHBand="1" w:evenHBand="0" w:firstRowFirstColumn="0" w:firstRowLastColumn="0" w:lastRowFirstColumn="0" w:lastRowLastColumn="0"/>
          <w:trHeight w:val="387"/>
        </w:trPr>
        <w:tc>
          <w:tcPr>
            <w:tcW w:w="1980" w:type="dxa"/>
          </w:tcPr>
          <w:p w14:paraId="7325E237" w14:textId="0015EDD5" w:rsidR="009E7454" w:rsidRPr="009E7454" w:rsidRDefault="009E7454" w:rsidP="009E7454">
            <w:pPr>
              <w:pStyle w:val="TextoTablas"/>
              <w:spacing w:before="0" w:after="0" w:line="360" w:lineRule="auto"/>
              <w:rPr>
                <w:sz w:val="28"/>
                <w:szCs w:val="28"/>
              </w:rPr>
            </w:pPr>
            <w:r w:rsidRPr="009E7454">
              <w:rPr>
                <w:sz w:val="28"/>
                <w:szCs w:val="28"/>
              </w:rPr>
              <w:t>Humana</w:t>
            </w:r>
          </w:p>
        </w:tc>
        <w:tc>
          <w:tcPr>
            <w:tcW w:w="7755" w:type="dxa"/>
          </w:tcPr>
          <w:p w14:paraId="0F643BA3" w14:textId="2AABA4E7" w:rsidR="009E7454" w:rsidRPr="009E7454" w:rsidRDefault="009E7454" w:rsidP="009E7454">
            <w:pPr>
              <w:pStyle w:val="TextoTablas"/>
              <w:spacing w:before="0" w:after="0" w:line="360" w:lineRule="auto"/>
              <w:rPr>
                <w:sz w:val="28"/>
                <w:szCs w:val="28"/>
              </w:rPr>
            </w:pPr>
            <w:r w:rsidRPr="009E7454">
              <w:rPr>
                <w:sz w:val="28"/>
                <w:szCs w:val="28"/>
              </w:rPr>
              <w:t>Protección de la vida, salud y bienestar del trabajador.</w:t>
            </w:r>
          </w:p>
        </w:tc>
      </w:tr>
      <w:tr w:rsidR="009E7454" w:rsidRPr="009E7454" w14:paraId="3F534EE3" w14:textId="77777777" w:rsidTr="00384993">
        <w:trPr>
          <w:trHeight w:val="438"/>
        </w:trPr>
        <w:tc>
          <w:tcPr>
            <w:tcW w:w="1980" w:type="dxa"/>
          </w:tcPr>
          <w:p w14:paraId="1803A42D" w14:textId="18D366B7" w:rsidR="009E7454" w:rsidRPr="009E7454" w:rsidRDefault="009E7454" w:rsidP="009E7454">
            <w:pPr>
              <w:pStyle w:val="TextoTablas"/>
              <w:spacing w:before="0" w:after="0" w:line="360" w:lineRule="auto"/>
              <w:rPr>
                <w:sz w:val="28"/>
                <w:szCs w:val="28"/>
              </w:rPr>
            </w:pPr>
            <w:r w:rsidRPr="009E7454">
              <w:rPr>
                <w:sz w:val="28"/>
                <w:szCs w:val="28"/>
              </w:rPr>
              <w:t>Económica</w:t>
            </w:r>
          </w:p>
        </w:tc>
        <w:tc>
          <w:tcPr>
            <w:tcW w:w="7755" w:type="dxa"/>
          </w:tcPr>
          <w:p w14:paraId="5EBE230B" w14:textId="1AB2DEA2" w:rsidR="009E7454" w:rsidRPr="009E7454" w:rsidRDefault="009E7454" w:rsidP="009E7454">
            <w:pPr>
              <w:pStyle w:val="TextoTablas"/>
              <w:spacing w:before="0" w:after="0" w:line="360" w:lineRule="auto"/>
              <w:rPr>
                <w:sz w:val="28"/>
                <w:szCs w:val="28"/>
              </w:rPr>
            </w:pPr>
            <w:r w:rsidRPr="009E7454">
              <w:rPr>
                <w:sz w:val="28"/>
                <w:szCs w:val="28"/>
              </w:rPr>
              <w:t>Reducción de costos por accidentes, incapacidades y sanciones.</w:t>
            </w:r>
          </w:p>
        </w:tc>
      </w:tr>
      <w:tr w:rsidR="009E7454" w:rsidRPr="009E7454" w14:paraId="72B70F04" w14:textId="77777777" w:rsidTr="00384993">
        <w:trPr>
          <w:cnfStyle w:val="000000100000" w:firstRow="0" w:lastRow="0" w:firstColumn="0" w:lastColumn="0" w:oddVBand="0" w:evenVBand="0" w:oddHBand="1" w:evenHBand="0" w:firstRowFirstColumn="0" w:firstRowLastColumn="0" w:lastRowFirstColumn="0" w:lastRowLastColumn="0"/>
          <w:trHeight w:val="438"/>
        </w:trPr>
        <w:tc>
          <w:tcPr>
            <w:tcW w:w="1980" w:type="dxa"/>
          </w:tcPr>
          <w:p w14:paraId="7A0637E6" w14:textId="1A457BD7" w:rsidR="009E7454" w:rsidRPr="009E7454" w:rsidRDefault="009E7454" w:rsidP="009E7454">
            <w:pPr>
              <w:pStyle w:val="TextoTablas"/>
              <w:spacing w:before="0" w:after="0" w:line="360" w:lineRule="auto"/>
              <w:rPr>
                <w:sz w:val="28"/>
                <w:szCs w:val="28"/>
              </w:rPr>
            </w:pPr>
            <w:r w:rsidRPr="009E7454">
              <w:rPr>
                <w:sz w:val="28"/>
                <w:szCs w:val="28"/>
              </w:rPr>
              <w:t>Productiva</w:t>
            </w:r>
          </w:p>
        </w:tc>
        <w:tc>
          <w:tcPr>
            <w:tcW w:w="7755" w:type="dxa"/>
          </w:tcPr>
          <w:p w14:paraId="5B9B5FCC" w14:textId="577F2E9E" w:rsidR="009E7454" w:rsidRPr="009E7454" w:rsidRDefault="009E7454" w:rsidP="009E7454">
            <w:pPr>
              <w:pStyle w:val="TextoTablas"/>
              <w:spacing w:before="0" w:after="0" w:line="360" w:lineRule="auto"/>
              <w:rPr>
                <w:sz w:val="28"/>
                <w:szCs w:val="28"/>
              </w:rPr>
            </w:pPr>
            <w:r w:rsidRPr="009E7454">
              <w:rPr>
                <w:sz w:val="28"/>
                <w:szCs w:val="28"/>
              </w:rPr>
              <w:t>Mayor eficiencia y continuidad en los procesos.</w:t>
            </w:r>
          </w:p>
        </w:tc>
      </w:tr>
      <w:tr w:rsidR="009E7454" w:rsidRPr="009E7454" w14:paraId="0809AA09" w14:textId="77777777" w:rsidTr="00384993">
        <w:trPr>
          <w:trHeight w:val="438"/>
        </w:trPr>
        <w:tc>
          <w:tcPr>
            <w:tcW w:w="1980" w:type="dxa"/>
          </w:tcPr>
          <w:p w14:paraId="5EA80CC1" w14:textId="452C4B2D" w:rsidR="009E7454" w:rsidRPr="009E7454" w:rsidRDefault="009E7454" w:rsidP="009E7454">
            <w:pPr>
              <w:pStyle w:val="TextoTablas"/>
              <w:spacing w:before="0" w:after="0" w:line="360" w:lineRule="auto"/>
              <w:rPr>
                <w:sz w:val="28"/>
                <w:szCs w:val="28"/>
              </w:rPr>
            </w:pPr>
            <w:r w:rsidRPr="009E7454">
              <w:rPr>
                <w:sz w:val="28"/>
                <w:szCs w:val="28"/>
              </w:rPr>
              <w:t>Legal</w:t>
            </w:r>
          </w:p>
        </w:tc>
        <w:tc>
          <w:tcPr>
            <w:tcW w:w="7755" w:type="dxa"/>
          </w:tcPr>
          <w:p w14:paraId="6FFE40D2" w14:textId="4F4CC6C7" w:rsidR="009E7454" w:rsidRPr="009E7454" w:rsidRDefault="009E7454" w:rsidP="009E7454">
            <w:pPr>
              <w:pStyle w:val="TextoTablas"/>
              <w:spacing w:before="0" w:after="0" w:line="360" w:lineRule="auto"/>
              <w:rPr>
                <w:sz w:val="28"/>
                <w:szCs w:val="28"/>
              </w:rPr>
            </w:pPr>
            <w:r w:rsidRPr="009E7454">
              <w:rPr>
                <w:sz w:val="28"/>
                <w:szCs w:val="28"/>
              </w:rPr>
              <w:t>Cumplimiento de la normativa vigente y reducción de riesgos legales.</w:t>
            </w:r>
          </w:p>
        </w:tc>
      </w:tr>
      <w:tr w:rsidR="009E7454" w:rsidRPr="009E7454" w14:paraId="2A325B61" w14:textId="77777777" w:rsidTr="00384993">
        <w:trPr>
          <w:cnfStyle w:val="000000100000" w:firstRow="0" w:lastRow="0" w:firstColumn="0" w:lastColumn="0" w:oddVBand="0" w:evenVBand="0" w:oddHBand="1" w:evenHBand="0" w:firstRowFirstColumn="0" w:firstRowLastColumn="0" w:lastRowFirstColumn="0" w:lastRowLastColumn="0"/>
          <w:trHeight w:val="438"/>
        </w:trPr>
        <w:tc>
          <w:tcPr>
            <w:tcW w:w="1980" w:type="dxa"/>
          </w:tcPr>
          <w:p w14:paraId="6E5EA2DB" w14:textId="4F729A6E" w:rsidR="009E7454" w:rsidRPr="009E7454" w:rsidRDefault="009E7454" w:rsidP="009E7454">
            <w:pPr>
              <w:pStyle w:val="TextoTablas"/>
              <w:spacing w:before="0" w:after="0" w:line="360" w:lineRule="auto"/>
              <w:rPr>
                <w:sz w:val="28"/>
                <w:szCs w:val="28"/>
              </w:rPr>
            </w:pPr>
            <w:r w:rsidRPr="009E7454">
              <w:rPr>
                <w:sz w:val="28"/>
                <w:szCs w:val="28"/>
              </w:rPr>
              <w:t>Social</w:t>
            </w:r>
          </w:p>
        </w:tc>
        <w:tc>
          <w:tcPr>
            <w:tcW w:w="7755" w:type="dxa"/>
          </w:tcPr>
          <w:p w14:paraId="3F9AA17F" w14:textId="7A9B5B81" w:rsidR="009E7454" w:rsidRPr="009E7454" w:rsidRDefault="009E7454" w:rsidP="009E7454">
            <w:pPr>
              <w:pStyle w:val="TextoTablas"/>
              <w:spacing w:before="0" w:after="0" w:line="360" w:lineRule="auto"/>
              <w:rPr>
                <w:sz w:val="28"/>
                <w:szCs w:val="28"/>
              </w:rPr>
            </w:pPr>
            <w:r w:rsidRPr="009E7454">
              <w:rPr>
                <w:sz w:val="28"/>
                <w:szCs w:val="28"/>
              </w:rPr>
              <w:t>Mejora de la reputación y responsabilidad social empresarial.</w:t>
            </w:r>
          </w:p>
        </w:tc>
      </w:tr>
    </w:tbl>
    <w:p w14:paraId="3F26EFD4" w14:textId="53CB6531" w:rsidR="00A30798" w:rsidRDefault="00A30798" w:rsidP="00EB31F5">
      <w:pPr>
        <w:spacing w:before="0" w:after="0"/>
        <w:rPr>
          <w:rFonts w:cs="Calibri"/>
          <w:lang w:eastAsia="es-CO"/>
        </w:rPr>
      </w:pPr>
    </w:p>
    <w:p w14:paraId="3CF5E616" w14:textId="34ED3222" w:rsidR="00A30798" w:rsidRDefault="00A30798" w:rsidP="00EB31F5">
      <w:pPr>
        <w:spacing w:before="0" w:after="0"/>
        <w:rPr>
          <w:rFonts w:cs="Calibri"/>
          <w:lang w:eastAsia="es-CO"/>
        </w:rPr>
      </w:pPr>
    </w:p>
    <w:p w14:paraId="55AA7177" w14:textId="77777777" w:rsidR="006444EE" w:rsidRDefault="006444EE" w:rsidP="00EB31F5">
      <w:pPr>
        <w:spacing w:before="0" w:after="0"/>
        <w:rPr>
          <w:rFonts w:cs="Calibri"/>
          <w:lang w:eastAsia="es-CO"/>
        </w:rPr>
      </w:pPr>
    </w:p>
    <w:p w14:paraId="014CA16D" w14:textId="77777777" w:rsidR="00444428" w:rsidRDefault="00444428" w:rsidP="00EB31F5">
      <w:pPr>
        <w:spacing w:before="0" w:after="0"/>
        <w:rPr>
          <w:rFonts w:cs="Calibri"/>
          <w:lang w:eastAsia="es-CO"/>
        </w:rPr>
      </w:pPr>
    </w:p>
    <w:p w14:paraId="5C65E4E5" w14:textId="3F7C9421" w:rsidR="00AB399D" w:rsidRPr="00AB399D" w:rsidRDefault="00AB399D" w:rsidP="00AB108D">
      <w:pPr>
        <w:pStyle w:val="Ttulo1"/>
      </w:pPr>
      <w:bookmarkStart w:id="8" w:name="_Toc231489374"/>
      <w:r w:rsidRPr="00AB399D">
        <w:lastRenderedPageBreak/>
        <w:t>Marco normativo, responsabilidades y lineamientos del SG-SST</w:t>
      </w:r>
      <w:bookmarkEnd w:id="8"/>
    </w:p>
    <w:p w14:paraId="169E1A5E" w14:textId="02C6E922" w:rsidR="007145FA" w:rsidRPr="007145FA" w:rsidRDefault="00AB399D" w:rsidP="007145FA">
      <w:pPr>
        <w:rPr>
          <w:rFonts w:cs="Times New Roman (Cuerpo en alfa"/>
          <w:color w:val="000000"/>
          <w:kern w:val="0"/>
          <w:szCs w:val="24"/>
          <w:lang w:eastAsia="es-CO"/>
        </w:rPr>
      </w:pPr>
      <w:r w:rsidRPr="00AB399D">
        <w:rPr>
          <w:rFonts w:cs="Times New Roman (Cuerpo en alfa"/>
          <w:color w:val="000000"/>
          <w:kern w:val="0"/>
          <w:szCs w:val="24"/>
          <w:lang w:eastAsia="es-CO"/>
        </w:rPr>
        <w:t>El Sistema de Gestión de Seguridad y Salud en el Trabajo (SG-SST) en Colombia se fundamenta en un marco normativo nacional complementado con lineamientos internacionales de referencia regional. Estas disposiciones establecen los requisitos mínimos para la implementación del sistema y la protección de los trabajadores. El marco normativo define obligaciones, responsabilidades y estándares que deben cumplir las organizaciones, con el propósito de prevenir riesgos laborales, reducir accidentes y enfermedades, y garantizar condiciones de trabajo seguras conforme a la legislación vigente.</w:t>
      </w:r>
    </w:p>
    <w:p w14:paraId="393BF639" w14:textId="0D832974" w:rsidR="00AB399D" w:rsidRDefault="00AB399D" w:rsidP="007145FA">
      <w:pPr>
        <w:pStyle w:val="Ttulo2"/>
      </w:pPr>
      <w:bookmarkStart w:id="9" w:name="_Toc231489375"/>
      <w:r w:rsidRPr="00AB399D">
        <w:t>Normativa en SST nacional y de la Comunidad Andina</w:t>
      </w:r>
      <w:bookmarkEnd w:id="9"/>
    </w:p>
    <w:p w14:paraId="1E351170" w14:textId="1566ECC6" w:rsidR="00384993" w:rsidRDefault="00384993" w:rsidP="005B4A2C">
      <w:pPr>
        <w:ind w:firstLine="708"/>
        <w:rPr>
          <w:rFonts w:cs="Calibri"/>
          <w:lang w:eastAsia="es-CO"/>
        </w:rPr>
      </w:pPr>
      <w:r w:rsidRPr="00384993">
        <w:rPr>
          <w:rFonts w:cs="Calibri"/>
          <w:lang w:eastAsia="es-CO"/>
        </w:rPr>
        <w:t>El marco normativo que sustenta el SG-SST en Colombia está compuesto por disposiciones de distinto nivel jerárquico, que orientan su estructura, implementación y seguimiento en las organizaciones. Estas normas establecen desde los lineamientos generales del sistema hasta requisitos específicos relacionados con la gestión de riesgos, la investigación de incidentes y la formación de los responsables. A continuación, se presentan algunas de las principales disposiciones que sustentan el SG-SST, con el fin de facilitar la comprensión de su alcance y aplicación en el contexto laboral.</w:t>
      </w:r>
    </w:p>
    <w:p w14:paraId="1DE71AAB" w14:textId="0215B154" w:rsidR="009333F5" w:rsidRDefault="00384993" w:rsidP="00CF7B5E">
      <w:pPr>
        <w:pStyle w:val="Tabla"/>
        <w:rPr>
          <w:lang w:eastAsia="es-CO"/>
        </w:rPr>
      </w:pPr>
      <w:r w:rsidRPr="00384993">
        <w:rPr>
          <w:lang w:eastAsia="es-CO"/>
        </w:rPr>
        <w:t>Normatividad principal del SG-SST</w:t>
      </w:r>
    </w:p>
    <w:tbl>
      <w:tblPr>
        <w:tblStyle w:val="SENA"/>
        <w:tblW w:w="0" w:type="auto"/>
        <w:tblLook w:val="04A0" w:firstRow="1" w:lastRow="0" w:firstColumn="1" w:lastColumn="0" w:noHBand="0" w:noVBand="1"/>
      </w:tblPr>
      <w:tblGrid>
        <w:gridCol w:w="2322"/>
        <w:gridCol w:w="3343"/>
        <w:gridCol w:w="4297"/>
      </w:tblGrid>
      <w:tr w:rsidR="00384993" w:rsidRPr="00AA59C9" w14:paraId="539341B0" w14:textId="77777777" w:rsidTr="00AB108D">
        <w:trPr>
          <w:cnfStyle w:val="100000000000" w:firstRow="1" w:lastRow="0" w:firstColumn="0" w:lastColumn="0" w:oddVBand="0" w:evenVBand="0" w:oddHBand="0" w:evenHBand="0" w:firstRowFirstColumn="0" w:firstRowLastColumn="0" w:lastRowFirstColumn="0" w:lastRowLastColumn="0"/>
          <w:tblHeader/>
        </w:trPr>
        <w:tc>
          <w:tcPr>
            <w:tcW w:w="2322" w:type="dxa"/>
          </w:tcPr>
          <w:p w14:paraId="7A15243E" w14:textId="23575441" w:rsidR="00384993" w:rsidRPr="00AA59C9" w:rsidRDefault="00384993" w:rsidP="00AA59C9">
            <w:pPr>
              <w:pStyle w:val="TextoTablas"/>
              <w:spacing w:before="0" w:after="0" w:line="360" w:lineRule="auto"/>
              <w:rPr>
                <w:sz w:val="28"/>
                <w:szCs w:val="28"/>
              </w:rPr>
            </w:pPr>
            <w:r w:rsidRPr="00AA59C9">
              <w:rPr>
                <w:sz w:val="28"/>
                <w:szCs w:val="28"/>
              </w:rPr>
              <w:t>Norma</w:t>
            </w:r>
          </w:p>
        </w:tc>
        <w:tc>
          <w:tcPr>
            <w:tcW w:w="3343" w:type="dxa"/>
          </w:tcPr>
          <w:p w14:paraId="181C5F7A" w14:textId="304AA4F4" w:rsidR="00384993" w:rsidRPr="00AA59C9" w:rsidRDefault="00384993" w:rsidP="00AA59C9">
            <w:pPr>
              <w:pStyle w:val="TextoTablas"/>
              <w:spacing w:before="0" w:after="0" w:line="360" w:lineRule="auto"/>
              <w:rPr>
                <w:sz w:val="28"/>
                <w:szCs w:val="28"/>
              </w:rPr>
            </w:pPr>
            <w:r w:rsidRPr="00AA59C9">
              <w:rPr>
                <w:sz w:val="28"/>
                <w:szCs w:val="28"/>
              </w:rPr>
              <w:t>Descripción</w:t>
            </w:r>
          </w:p>
        </w:tc>
        <w:tc>
          <w:tcPr>
            <w:tcW w:w="4297" w:type="dxa"/>
          </w:tcPr>
          <w:p w14:paraId="13879607" w14:textId="32F66C6F" w:rsidR="00384993" w:rsidRPr="00AA59C9" w:rsidRDefault="00384993" w:rsidP="00AA59C9">
            <w:pPr>
              <w:pStyle w:val="TextoTablas"/>
              <w:spacing w:before="0" w:after="0" w:line="360" w:lineRule="auto"/>
              <w:rPr>
                <w:sz w:val="28"/>
                <w:szCs w:val="28"/>
              </w:rPr>
            </w:pPr>
            <w:r w:rsidRPr="00AA59C9">
              <w:rPr>
                <w:sz w:val="28"/>
                <w:szCs w:val="28"/>
              </w:rPr>
              <w:t>Aplicación</w:t>
            </w:r>
          </w:p>
        </w:tc>
      </w:tr>
      <w:tr w:rsidR="00AA59C9" w:rsidRPr="00AA59C9" w14:paraId="0E7DF9AA" w14:textId="77777777" w:rsidTr="00AB108D">
        <w:trPr>
          <w:cnfStyle w:val="000000100000" w:firstRow="0" w:lastRow="0" w:firstColumn="0" w:lastColumn="0" w:oddVBand="0" w:evenVBand="0" w:oddHBand="1" w:evenHBand="0" w:firstRowFirstColumn="0" w:firstRowLastColumn="0" w:lastRowFirstColumn="0" w:lastRowLastColumn="0"/>
          <w:trHeight w:val="551"/>
        </w:trPr>
        <w:tc>
          <w:tcPr>
            <w:tcW w:w="2322" w:type="dxa"/>
          </w:tcPr>
          <w:p w14:paraId="2630DA0D" w14:textId="46165E1E" w:rsidR="00AA59C9" w:rsidRPr="00AA59C9" w:rsidRDefault="00AA59C9" w:rsidP="00AA59C9">
            <w:pPr>
              <w:pStyle w:val="TextoTablas"/>
              <w:spacing w:before="0" w:after="0" w:line="360" w:lineRule="auto"/>
              <w:rPr>
                <w:sz w:val="28"/>
                <w:szCs w:val="28"/>
              </w:rPr>
            </w:pPr>
            <w:r w:rsidRPr="00AA59C9">
              <w:rPr>
                <w:sz w:val="28"/>
                <w:szCs w:val="28"/>
              </w:rPr>
              <w:t>Decreto 1072 de 2015</w:t>
            </w:r>
          </w:p>
        </w:tc>
        <w:tc>
          <w:tcPr>
            <w:tcW w:w="3343" w:type="dxa"/>
          </w:tcPr>
          <w:p w14:paraId="3B29EE4E" w14:textId="32957226" w:rsidR="00AA59C9" w:rsidRPr="00AA59C9" w:rsidRDefault="00AA59C9" w:rsidP="00AA59C9">
            <w:pPr>
              <w:pStyle w:val="TextoTablas"/>
              <w:spacing w:before="0" w:after="0" w:line="360" w:lineRule="auto"/>
              <w:rPr>
                <w:sz w:val="28"/>
                <w:szCs w:val="28"/>
              </w:rPr>
            </w:pPr>
            <w:r w:rsidRPr="00AA59C9">
              <w:rPr>
                <w:sz w:val="28"/>
                <w:szCs w:val="28"/>
              </w:rPr>
              <w:t>Decreto Único Reglamentario del Sector Trabajo.</w:t>
            </w:r>
          </w:p>
        </w:tc>
        <w:tc>
          <w:tcPr>
            <w:tcW w:w="4297" w:type="dxa"/>
          </w:tcPr>
          <w:p w14:paraId="52A7E80C" w14:textId="4B71F335" w:rsidR="00AA59C9" w:rsidRPr="00AA59C9" w:rsidRDefault="00AA59C9" w:rsidP="00AA59C9">
            <w:pPr>
              <w:pStyle w:val="TextoTablas"/>
              <w:spacing w:before="0" w:after="0" w:line="360" w:lineRule="auto"/>
              <w:rPr>
                <w:sz w:val="28"/>
                <w:szCs w:val="28"/>
              </w:rPr>
            </w:pPr>
            <w:r w:rsidRPr="00AA59C9">
              <w:rPr>
                <w:sz w:val="28"/>
                <w:szCs w:val="28"/>
              </w:rPr>
              <w:t>Establece la estructura, lineamientos y obligatoriedad del SG-SST en las organizaciones.</w:t>
            </w:r>
          </w:p>
        </w:tc>
      </w:tr>
      <w:tr w:rsidR="00AA59C9" w:rsidRPr="00AA59C9" w14:paraId="645AE899" w14:textId="77777777" w:rsidTr="00AB108D">
        <w:trPr>
          <w:trHeight w:val="551"/>
        </w:trPr>
        <w:tc>
          <w:tcPr>
            <w:tcW w:w="2322" w:type="dxa"/>
          </w:tcPr>
          <w:p w14:paraId="1D7FCA60" w14:textId="6D8C2400" w:rsidR="00AA59C9" w:rsidRPr="00AA59C9" w:rsidRDefault="00AA59C9" w:rsidP="00AA59C9">
            <w:pPr>
              <w:pStyle w:val="TextoTablas"/>
              <w:spacing w:before="0" w:after="0" w:line="360" w:lineRule="auto"/>
              <w:rPr>
                <w:sz w:val="28"/>
                <w:szCs w:val="28"/>
              </w:rPr>
            </w:pPr>
            <w:r w:rsidRPr="00AA59C9">
              <w:rPr>
                <w:sz w:val="28"/>
                <w:szCs w:val="28"/>
              </w:rPr>
              <w:lastRenderedPageBreak/>
              <w:t>Ley 1562 de 2012</w:t>
            </w:r>
          </w:p>
        </w:tc>
        <w:tc>
          <w:tcPr>
            <w:tcW w:w="3343" w:type="dxa"/>
          </w:tcPr>
          <w:p w14:paraId="4A837641" w14:textId="344DF57C" w:rsidR="00AA59C9" w:rsidRPr="00AA59C9" w:rsidRDefault="00AA59C9" w:rsidP="00AA59C9">
            <w:pPr>
              <w:pStyle w:val="TextoTablas"/>
              <w:spacing w:before="0" w:after="0" w:line="360" w:lineRule="auto"/>
              <w:rPr>
                <w:sz w:val="28"/>
                <w:szCs w:val="28"/>
              </w:rPr>
            </w:pPr>
            <w:r w:rsidRPr="00AA59C9">
              <w:rPr>
                <w:sz w:val="28"/>
                <w:szCs w:val="28"/>
              </w:rPr>
              <w:t>Modifica el Sistema General de Riesgos Laborales.</w:t>
            </w:r>
          </w:p>
        </w:tc>
        <w:tc>
          <w:tcPr>
            <w:tcW w:w="4297" w:type="dxa"/>
          </w:tcPr>
          <w:p w14:paraId="305C69FD" w14:textId="2DCF55AA" w:rsidR="00AA59C9" w:rsidRPr="00AA59C9" w:rsidRDefault="00AA59C9" w:rsidP="00AA59C9">
            <w:pPr>
              <w:pStyle w:val="TextoTablas"/>
              <w:spacing w:before="0" w:after="0" w:line="360" w:lineRule="auto"/>
              <w:rPr>
                <w:sz w:val="28"/>
                <w:szCs w:val="28"/>
              </w:rPr>
            </w:pPr>
            <w:r w:rsidRPr="00AA59C9">
              <w:rPr>
                <w:sz w:val="28"/>
                <w:szCs w:val="28"/>
              </w:rPr>
              <w:t>Fortalece la prevención de riesgos y amplía la cobertura del sistema.</w:t>
            </w:r>
          </w:p>
        </w:tc>
      </w:tr>
      <w:tr w:rsidR="00AA59C9" w:rsidRPr="00AA59C9" w14:paraId="2D192B50" w14:textId="77777777" w:rsidTr="00AB108D">
        <w:trPr>
          <w:cnfStyle w:val="000000100000" w:firstRow="0" w:lastRow="0" w:firstColumn="0" w:lastColumn="0" w:oddVBand="0" w:evenVBand="0" w:oddHBand="1" w:evenHBand="0" w:firstRowFirstColumn="0" w:firstRowLastColumn="0" w:lastRowFirstColumn="0" w:lastRowLastColumn="0"/>
          <w:trHeight w:val="551"/>
        </w:trPr>
        <w:tc>
          <w:tcPr>
            <w:tcW w:w="2322" w:type="dxa"/>
          </w:tcPr>
          <w:p w14:paraId="0CEFE4B7" w14:textId="06161668" w:rsidR="00AA59C9" w:rsidRPr="00AA59C9" w:rsidRDefault="00AA59C9" w:rsidP="00AA59C9">
            <w:pPr>
              <w:pStyle w:val="TextoTablas"/>
              <w:spacing w:before="0" w:after="0" w:line="360" w:lineRule="auto"/>
              <w:rPr>
                <w:sz w:val="28"/>
                <w:szCs w:val="28"/>
              </w:rPr>
            </w:pPr>
            <w:r w:rsidRPr="00AA59C9">
              <w:rPr>
                <w:sz w:val="28"/>
                <w:szCs w:val="28"/>
              </w:rPr>
              <w:t>Resolución 0312 de 2019</w:t>
            </w:r>
          </w:p>
        </w:tc>
        <w:tc>
          <w:tcPr>
            <w:tcW w:w="3343" w:type="dxa"/>
          </w:tcPr>
          <w:p w14:paraId="6A25E8F1" w14:textId="18663760" w:rsidR="00AA59C9" w:rsidRPr="00AA59C9" w:rsidRDefault="00AA59C9" w:rsidP="00AA59C9">
            <w:pPr>
              <w:pStyle w:val="TextoTablas"/>
              <w:spacing w:before="0" w:after="0" w:line="360" w:lineRule="auto"/>
              <w:rPr>
                <w:sz w:val="28"/>
                <w:szCs w:val="28"/>
              </w:rPr>
            </w:pPr>
            <w:r w:rsidRPr="00AA59C9">
              <w:rPr>
                <w:sz w:val="28"/>
                <w:szCs w:val="28"/>
              </w:rPr>
              <w:t>Establece los estándares mínimos del SG-SST.</w:t>
            </w:r>
          </w:p>
        </w:tc>
        <w:tc>
          <w:tcPr>
            <w:tcW w:w="4297" w:type="dxa"/>
          </w:tcPr>
          <w:p w14:paraId="4B6642B0" w14:textId="24671C11" w:rsidR="00AA59C9" w:rsidRPr="00AA59C9" w:rsidRDefault="00AA59C9" w:rsidP="00AA59C9">
            <w:pPr>
              <w:pStyle w:val="TextoTablas"/>
              <w:spacing w:before="0" w:after="0" w:line="360" w:lineRule="auto"/>
              <w:rPr>
                <w:sz w:val="28"/>
                <w:szCs w:val="28"/>
              </w:rPr>
            </w:pPr>
            <w:r w:rsidRPr="00AA59C9">
              <w:rPr>
                <w:sz w:val="28"/>
                <w:szCs w:val="28"/>
              </w:rPr>
              <w:t>Define los requisitos según el tipo de empresa y nivel de riesgo.</w:t>
            </w:r>
          </w:p>
        </w:tc>
      </w:tr>
      <w:tr w:rsidR="00AA59C9" w:rsidRPr="00AA59C9" w14:paraId="511D5533" w14:textId="77777777" w:rsidTr="00AB108D">
        <w:trPr>
          <w:trHeight w:val="551"/>
        </w:trPr>
        <w:tc>
          <w:tcPr>
            <w:tcW w:w="2322" w:type="dxa"/>
          </w:tcPr>
          <w:p w14:paraId="2D1D9478" w14:textId="22AC88E0" w:rsidR="00AA59C9" w:rsidRPr="00AA59C9" w:rsidRDefault="00AA59C9" w:rsidP="00AA59C9">
            <w:pPr>
              <w:pStyle w:val="TextoTablas"/>
              <w:spacing w:before="0" w:after="0" w:line="360" w:lineRule="auto"/>
              <w:rPr>
                <w:sz w:val="28"/>
                <w:szCs w:val="28"/>
              </w:rPr>
            </w:pPr>
            <w:r w:rsidRPr="00AA59C9">
              <w:rPr>
                <w:sz w:val="28"/>
                <w:szCs w:val="28"/>
              </w:rPr>
              <w:t>Resolución 2764 de 2022</w:t>
            </w:r>
          </w:p>
        </w:tc>
        <w:tc>
          <w:tcPr>
            <w:tcW w:w="3343" w:type="dxa"/>
          </w:tcPr>
          <w:p w14:paraId="62D57FF5" w14:textId="500BC4E7" w:rsidR="00AA59C9" w:rsidRPr="00AA59C9" w:rsidRDefault="00AA59C9" w:rsidP="00AA59C9">
            <w:pPr>
              <w:pStyle w:val="TextoTablas"/>
              <w:spacing w:before="0" w:after="0" w:line="360" w:lineRule="auto"/>
              <w:rPr>
                <w:sz w:val="28"/>
                <w:szCs w:val="28"/>
              </w:rPr>
            </w:pPr>
            <w:r w:rsidRPr="00AA59C9">
              <w:rPr>
                <w:sz w:val="28"/>
                <w:szCs w:val="28"/>
              </w:rPr>
              <w:t>Riesgo psicosocial.</w:t>
            </w:r>
          </w:p>
        </w:tc>
        <w:tc>
          <w:tcPr>
            <w:tcW w:w="4297" w:type="dxa"/>
          </w:tcPr>
          <w:p w14:paraId="339AB4F8" w14:textId="6E8DAF5A" w:rsidR="00AA59C9" w:rsidRPr="00AA59C9" w:rsidRDefault="00AA59C9" w:rsidP="00AA59C9">
            <w:pPr>
              <w:pStyle w:val="TextoTablas"/>
              <w:spacing w:before="0" w:after="0" w:line="360" w:lineRule="auto"/>
              <w:rPr>
                <w:sz w:val="28"/>
                <w:szCs w:val="28"/>
              </w:rPr>
            </w:pPr>
            <w:r w:rsidRPr="00AA59C9">
              <w:rPr>
                <w:sz w:val="28"/>
                <w:szCs w:val="28"/>
              </w:rPr>
              <w:t>Regula y adopta los instrumentos para la evaluación e intervención de los factores de riesgo psicosocial en Colombia.</w:t>
            </w:r>
          </w:p>
        </w:tc>
      </w:tr>
      <w:tr w:rsidR="00AA59C9" w:rsidRPr="00AA59C9" w14:paraId="0C3E6D9C" w14:textId="77777777" w:rsidTr="00AB108D">
        <w:trPr>
          <w:cnfStyle w:val="000000100000" w:firstRow="0" w:lastRow="0" w:firstColumn="0" w:lastColumn="0" w:oddVBand="0" w:evenVBand="0" w:oddHBand="1" w:evenHBand="0" w:firstRowFirstColumn="0" w:firstRowLastColumn="0" w:lastRowFirstColumn="0" w:lastRowLastColumn="0"/>
          <w:trHeight w:val="551"/>
        </w:trPr>
        <w:tc>
          <w:tcPr>
            <w:tcW w:w="2322" w:type="dxa"/>
          </w:tcPr>
          <w:p w14:paraId="1277DF72" w14:textId="4C8CFCF1" w:rsidR="00AA59C9" w:rsidRPr="00AA59C9" w:rsidRDefault="00AA59C9" w:rsidP="00AA59C9">
            <w:pPr>
              <w:pStyle w:val="TextoTablas"/>
              <w:spacing w:before="0" w:after="0" w:line="360" w:lineRule="auto"/>
              <w:rPr>
                <w:sz w:val="28"/>
                <w:szCs w:val="28"/>
              </w:rPr>
            </w:pPr>
            <w:r w:rsidRPr="00AA59C9">
              <w:rPr>
                <w:sz w:val="28"/>
                <w:szCs w:val="28"/>
              </w:rPr>
              <w:t>Resolución 1401 de 2007</w:t>
            </w:r>
          </w:p>
        </w:tc>
        <w:tc>
          <w:tcPr>
            <w:tcW w:w="3343" w:type="dxa"/>
          </w:tcPr>
          <w:p w14:paraId="1BC3C48D" w14:textId="57D07D18" w:rsidR="00AA59C9" w:rsidRPr="00AA59C9" w:rsidRDefault="00AA59C9" w:rsidP="00AA59C9">
            <w:pPr>
              <w:pStyle w:val="TextoTablas"/>
              <w:spacing w:before="0" w:after="0" w:line="360" w:lineRule="auto"/>
              <w:rPr>
                <w:sz w:val="28"/>
                <w:szCs w:val="28"/>
              </w:rPr>
            </w:pPr>
            <w:r w:rsidRPr="00AA59C9">
              <w:rPr>
                <w:sz w:val="28"/>
                <w:szCs w:val="28"/>
              </w:rPr>
              <w:t>Reglamenta la investigación de incidentes y accidentes de trabajo.</w:t>
            </w:r>
          </w:p>
        </w:tc>
        <w:tc>
          <w:tcPr>
            <w:tcW w:w="4297" w:type="dxa"/>
          </w:tcPr>
          <w:p w14:paraId="4058082D" w14:textId="745BEFDC" w:rsidR="00AA59C9" w:rsidRPr="00AA59C9" w:rsidRDefault="00AA59C9" w:rsidP="00AA59C9">
            <w:pPr>
              <w:pStyle w:val="TextoTablas"/>
              <w:spacing w:before="0" w:after="0" w:line="360" w:lineRule="auto"/>
              <w:rPr>
                <w:sz w:val="28"/>
                <w:szCs w:val="28"/>
              </w:rPr>
            </w:pPr>
            <w:r w:rsidRPr="00AA59C9">
              <w:rPr>
                <w:sz w:val="28"/>
                <w:szCs w:val="28"/>
              </w:rPr>
              <w:t>Define procedimientos para investigar incidentes y accidentes laborales.</w:t>
            </w:r>
          </w:p>
        </w:tc>
      </w:tr>
      <w:tr w:rsidR="00AA59C9" w:rsidRPr="00AA59C9" w14:paraId="3575BC28" w14:textId="77777777" w:rsidTr="00AB108D">
        <w:trPr>
          <w:trHeight w:val="551"/>
        </w:trPr>
        <w:tc>
          <w:tcPr>
            <w:tcW w:w="2322" w:type="dxa"/>
          </w:tcPr>
          <w:p w14:paraId="771DA25F" w14:textId="060DCB94" w:rsidR="00AA59C9" w:rsidRPr="00AA59C9" w:rsidRDefault="00AA59C9" w:rsidP="00AA59C9">
            <w:pPr>
              <w:pStyle w:val="TextoTablas"/>
              <w:spacing w:before="0" w:after="0" w:line="360" w:lineRule="auto"/>
              <w:rPr>
                <w:sz w:val="28"/>
                <w:szCs w:val="28"/>
              </w:rPr>
            </w:pPr>
            <w:r w:rsidRPr="00AA59C9">
              <w:rPr>
                <w:sz w:val="28"/>
                <w:szCs w:val="28"/>
              </w:rPr>
              <w:t>Circular 0047 de 2025</w:t>
            </w:r>
          </w:p>
        </w:tc>
        <w:tc>
          <w:tcPr>
            <w:tcW w:w="3343" w:type="dxa"/>
          </w:tcPr>
          <w:p w14:paraId="46EB10A5" w14:textId="5A479B98" w:rsidR="00AA59C9" w:rsidRPr="00AA59C9" w:rsidRDefault="00AA59C9" w:rsidP="00AA59C9">
            <w:pPr>
              <w:pStyle w:val="TextoTablas"/>
              <w:spacing w:before="0" w:after="0" w:line="360" w:lineRule="auto"/>
              <w:rPr>
                <w:sz w:val="28"/>
                <w:szCs w:val="28"/>
              </w:rPr>
            </w:pPr>
            <w:r w:rsidRPr="00AA59C9">
              <w:rPr>
                <w:sz w:val="28"/>
                <w:szCs w:val="28"/>
              </w:rPr>
              <w:t>Emitida por el Ministerio del Trabajo para la actualización de la capacitación en SG-SST.</w:t>
            </w:r>
          </w:p>
        </w:tc>
        <w:tc>
          <w:tcPr>
            <w:tcW w:w="4297" w:type="dxa"/>
          </w:tcPr>
          <w:p w14:paraId="42EA66C7" w14:textId="08290438" w:rsidR="00AA59C9" w:rsidRPr="00AA59C9" w:rsidRDefault="00AA59C9" w:rsidP="00AA59C9">
            <w:pPr>
              <w:pStyle w:val="TextoTablas"/>
              <w:spacing w:before="0" w:after="0" w:line="360" w:lineRule="auto"/>
              <w:rPr>
                <w:sz w:val="28"/>
                <w:szCs w:val="28"/>
              </w:rPr>
            </w:pPr>
            <w:r w:rsidRPr="00AA59C9">
              <w:rPr>
                <w:sz w:val="28"/>
                <w:szCs w:val="28"/>
              </w:rPr>
              <w:t>Establece la formación obligatoria y actualización periódica para responsables del sistema.</w:t>
            </w:r>
          </w:p>
        </w:tc>
      </w:tr>
    </w:tbl>
    <w:p w14:paraId="050E66B0" w14:textId="77777777" w:rsidR="00B03F34" w:rsidRDefault="00B03F34" w:rsidP="00B03F34">
      <w:pPr>
        <w:rPr>
          <w:lang w:eastAsia="es-CO"/>
        </w:rPr>
      </w:pPr>
      <w:r w:rsidRPr="00B03F34">
        <w:rPr>
          <w:lang w:eastAsia="es-CO"/>
        </w:rPr>
        <w:t xml:space="preserve">Los lineamientos de la Comunidad Andina en seguridad y salud en el trabajo buscan orientar a los países miembros en la implementación de políticas y acciones que garanticen la protección de los trabajadores. </w:t>
      </w:r>
    </w:p>
    <w:p w14:paraId="49BDB086" w14:textId="14863293" w:rsidR="00B03F34" w:rsidRDefault="00B03F34" w:rsidP="00B03F34">
      <w:pPr>
        <w:rPr>
          <w:lang w:eastAsia="es-CO"/>
        </w:rPr>
      </w:pPr>
      <w:r w:rsidRPr="00B03F34">
        <w:rPr>
          <w:lang w:eastAsia="es-CO"/>
        </w:rPr>
        <w:t>Estos lineamientos permiten establecer criterios comunes, fortalecer la prevención de riesgos laborales y promover condiciones de trabajo seguras y saludables en la región, facilitando la articulación entre normativas nacionales y el mejoramiento continuo de los sistemas de gestión.</w:t>
      </w:r>
    </w:p>
    <w:p w14:paraId="7B4EF390" w14:textId="70575103" w:rsidR="00B03F34" w:rsidRPr="00B03F34" w:rsidRDefault="00B03F34" w:rsidP="00B03F34">
      <w:pPr>
        <w:rPr>
          <w:b/>
          <w:bCs/>
          <w:lang w:eastAsia="es-CO"/>
        </w:rPr>
      </w:pPr>
      <w:r w:rsidRPr="00B03F34">
        <w:rPr>
          <w:b/>
          <w:bCs/>
          <w:lang w:eastAsia="es-CO"/>
        </w:rPr>
        <w:lastRenderedPageBreak/>
        <w:t>Lineamientos de la Comunidad Andina</w:t>
      </w:r>
    </w:p>
    <w:p w14:paraId="1924EB48" w14:textId="77777777" w:rsidR="00B03F34" w:rsidRDefault="00B03F34">
      <w:pPr>
        <w:pStyle w:val="Prrafodelista"/>
        <w:numPr>
          <w:ilvl w:val="0"/>
          <w:numId w:val="9"/>
        </w:numPr>
        <w:spacing w:before="0" w:after="0"/>
        <w:ind w:left="993"/>
        <w:rPr>
          <w:lang w:eastAsia="es-CO"/>
        </w:rPr>
      </w:pPr>
      <w:r>
        <w:rPr>
          <w:lang w:eastAsia="es-CO"/>
        </w:rPr>
        <w:t>Armonización de políticas de seguridad y salud laboral en la región, con el fin de unificar criterios entre los países miembros.</w:t>
      </w:r>
    </w:p>
    <w:p w14:paraId="626798A9" w14:textId="77777777" w:rsidR="00B03F34" w:rsidRDefault="00B03F34">
      <w:pPr>
        <w:pStyle w:val="Prrafodelista"/>
        <w:numPr>
          <w:ilvl w:val="0"/>
          <w:numId w:val="9"/>
        </w:numPr>
        <w:spacing w:before="0" w:after="0"/>
        <w:ind w:left="993"/>
        <w:rPr>
          <w:lang w:eastAsia="es-CO"/>
        </w:rPr>
      </w:pPr>
      <w:r>
        <w:rPr>
          <w:lang w:eastAsia="es-CO"/>
        </w:rPr>
        <w:t>Fortalecimiento de la prevención de riesgos laborales mediante la adopción de medidas comunes orientadas a la protección del trabajador.</w:t>
      </w:r>
    </w:p>
    <w:p w14:paraId="099AF0D8" w14:textId="77777777" w:rsidR="00B03F34" w:rsidRDefault="00B03F34">
      <w:pPr>
        <w:pStyle w:val="Prrafodelista"/>
        <w:numPr>
          <w:ilvl w:val="0"/>
          <w:numId w:val="9"/>
        </w:numPr>
        <w:spacing w:before="0" w:after="0"/>
        <w:ind w:left="993"/>
        <w:rPr>
          <w:lang w:eastAsia="es-CO"/>
        </w:rPr>
      </w:pPr>
      <w:r>
        <w:rPr>
          <w:lang w:eastAsia="es-CO"/>
        </w:rPr>
        <w:t>Promoción de estándares comunes de protección del trabajador, que facilitan la aplicación de buenas prácticas en los sistemas de gestión.</w:t>
      </w:r>
    </w:p>
    <w:p w14:paraId="68C2940B" w14:textId="77777777" w:rsidR="00B03F34" w:rsidRDefault="00B03F34">
      <w:pPr>
        <w:pStyle w:val="Prrafodelista"/>
        <w:numPr>
          <w:ilvl w:val="0"/>
          <w:numId w:val="9"/>
        </w:numPr>
        <w:spacing w:before="0" w:after="0"/>
        <w:ind w:left="993"/>
        <w:rPr>
          <w:lang w:eastAsia="es-CO"/>
        </w:rPr>
      </w:pPr>
      <w:r>
        <w:rPr>
          <w:lang w:eastAsia="es-CO"/>
        </w:rPr>
        <w:t>Impulso a la cooperación entre países para mejorar las condiciones de trabajo y el intercambio de experiencias en seguridad y salud laboral.</w:t>
      </w:r>
    </w:p>
    <w:p w14:paraId="1E2569A5" w14:textId="4698F7B8" w:rsidR="00B03F34" w:rsidRDefault="00B03F34">
      <w:pPr>
        <w:pStyle w:val="Prrafodelista"/>
        <w:numPr>
          <w:ilvl w:val="0"/>
          <w:numId w:val="9"/>
        </w:numPr>
        <w:spacing w:before="0" w:after="0"/>
        <w:ind w:left="993"/>
        <w:rPr>
          <w:lang w:eastAsia="es-CO"/>
        </w:rPr>
      </w:pPr>
      <w:r>
        <w:rPr>
          <w:lang w:eastAsia="es-CO"/>
        </w:rPr>
        <w:t>Orientación para la formulación de políticas públicas que contribuyan al desarrollo de entornos laborales seguros y saludables.</w:t>
      </w:r>
    </w:p>
    <w:p w14:paraId="5C30160D" w14:textId="77777777" w:rsidR="00B03F34" w:rsidRPr="00B03F34" w:rsidRDefault="00B03F34" w:rsidP="00B03F34">
      <w:pPr>
        <w:rPr>
          <w:b/>
          <w:bCs/>
          <w:lang w:eastAsia="es-CO"/>
        </w:rPr>
      </w:pPr>
      <w:r w:rsidRPr="00B03F34">
        <w:rPr>
          <w:b/>
          <w:bCs/>
          <w:lang w:eastAsia="es-CO"/>
        </w:rPr>
        <w:t>Decreto 1072 de 2015, Ley 1562 de 2012 y Resolución 0312 de 2019</w:t>
      </w:r>
    </w:p>
    <w:p w14:paraId="078AAD5A" w14:textId="65678A3E" w:rsidR="00B03F34" w:rsidRDefault="00B03F34" w:rsidP="00B03F34">
      <w:pPr>
        <w:rPr>
          <w:lang w:eastAsia="es-CO"/>
        </w:rPr>
      </w:pPr>
      <w:r w:rsidRPr="00B03F34">
        <w:rPr>
          <w:lang w:eastAsia="es-CO"/>
        </w:rPr>
        <w:t>Las principales disposiciones normativas del SG-SST en Colombia establecen los lineamientos para su implementación y funcionamiento en las organizaciones. El Decreto 1072 de 2015 compila y reglamenta las disposiciones del sector trabajo, definiendo la obligatoriedad del sistema. La Ley 1562 de 2012 fortalece el Sistema General de Riesgos Laborales al promover la prevención y ampliar la cobertura de los trabajadores. A su vez, la Resolución 0312 de 2019 fija los estándares mínimos que deben cumplir las empresas según su tamaño y nivel de riesgo.</w:t>
      </w:r>
    </w:p>
    <w:p w14:paraId="3A0C2F3B" w14:textId="2E3A71F6" w:rsidR="00B03F34" w:rsidRDefault="00B03F34" w:rsidP="007145FA">
      <w:pPr>
        <w:pStyle w:val="Ttulo2"/>
      </w:pPr>
      <w:bookmarkStart w:id="10" w:name="_Toc231489376"/>
      <w:r w:rsidRPr="00B03F34">
        <w:t>Matriz de requisitos legales y régimen sancionatorio en SST</w:t>
      </w:r>
      <w:bookmarkEnd w:id="10"/>
    </w:p>
    <w:p w14:paraId="4CDBCA9A" w14:textId="15555B54" w:rsidR="00B03F34" w:rsidRDefault="00B03F34" w:rsidP="00B03F34">
      <w:pPr>
        <w:rPr>
          <w:lang w:eastAsia="es-CO"/>
        </w:rPr>
      </w:pPr>
      <w:r w:rsidRPr="00B03F34">
        <w:rPr>
          <w:lang w:eastAsia="es-CO"/>
        </w:rPr>
        <w:t xml:space="preserve">La matriz de requisitos legales es una herramienta que permite identificar, organizar y mantener actualizada la normativa aplicable al SG-SST. Su uso facilita el </w:t>
      </w:r>
      <w:r w:rsidRPr="00B03F34">
        <w:rPr>
          <w:lang w:eastAsia="es-CO"/>
        </w:rPr>
        <w:lastRenderedPageBreak/>
        <w:t>cumplimiento legal y la integración de las normas con los procesos de la organización, sirviendo además como evidencia en auditorías y procesos de control.</w:t>
      </w:r>
    </w:p>
    <w:p w14:paraId="382C0D77" w14:textId="77777777" w:rsidR="00B03F34" w:rsidRPr="00B03F34" w:rsidRDefault="00B03F34" w:rsidP="00B03F34">
      <w:pPr>
        <w:spacing w:before="0" w:after="0"/>
        <w:rPr>
          <w:b/>
          <w:bCs/>
          <w:lang w:eastAsia="es-CO"/>
        </w:rPr>
      </w:pPr>
      <w:r w:rsidRPr="00B03F34">
        <w:rPr>
          <w:b/>
          <w:bCs/>
          <w:lang w:eastAsia="es-CO"/>
        </w:rPr>
        <w:t>Características:</w:t>
      </w:r>
    </w:p>
    <w:p w14:paraId="0D0D6839" w14:textId="77777777" w:rsidR="00B03F34" w:rsidRDefault="00B03F34">
      <w:pPr>
        <w:pStyle w:val="Prrafodelista"/>
        <w:numPr>
          <w:ilvl w:val="0"/>
          <w:numId w:val="10"/>
        </w:numPr>
        <w:spacing w:before="0" w:after="0"/>
        <w:ind w:left="1134"/>
        <w:rPr>
          <w:lang w:eastAsia="es-CO"/>
        </w:rPr>
      </w:pPr>
      <w:r>
        <w:rPr>
          <w:lang w:eastAsia="es-CO"/>
        </w:rPr>
        <w:t>Identificación de normas vigentes.</w:t>
      </w:r>
    </w:p>
    <w:p w14:paraId="56640BF4" w14:textId="77777777" w:rsidR="00B03F34" w:rsidRDefault="00B03F34">
      <w:pPr>
        <w:pStyle w:val="Prrafodelista"/>
        <w:numPr>
          <w:ilvl w:val="0"/>
          <w:numId w:val="10"/>
        </w:numPr>
        <w:spacing w:before="0" w:after="0"/>
        <w:ind w:left="1134"/>
        <w:rPr>
          <w:lang w:eastAsia="es-CO"/>
        </w:rPr>
      </w:pPr>
      <w:r>
        <w:rPr>
          <w:lang w:eastAsia="es-CO"/>
        </w:rPr>
        <w:t>Actualización permanente.</w:t>
      </w:r>
    </w:p>
    <w:p w14:paraId="572B60C9" w14:textId="77777777" w:rsidR="00B03F34" w:rsidRDefault="00B03F34">
      <w:pPr>
        <w:pStyle w:val="Prrafodelista"/>
        <w:numPr>
          <w:ilvl w:val="0"/>
          <w:numId w:val="10"/>
        </w:numPr>
        <w:spacing w:before="0" w:after="0"/>
        <w:ind w:left="1134"/>
        <w:rPr>
          <w:lang w:eastAsia="es-CO"/>
        </w:rPr>
      </w:pPr>
      <w:r>
        <w:rPr>
          <w:lang w:eastAsia="es-CO"/>
        </w:rPr>
        <w:t>Relación con procesos del sistema.</w:t>
      </w:r>
    </w:p>
    <w:p w14:paraId="205BA0AC" w14:textId="362CF45C" w:rsidR="00B03F34" w:rsidRDefault="00B03F34">
      <w:pPr>
        <w:pStyle w:val="Prrafodelista"/>
        <w:numPr>
          <w:ilvl w:val="0"/>
          <w:numId w:val="10"/>
        </w:numPr>
        <w:spacing w:before="0" w:after="0"/>
        <w:ind w:left="1134"/>
        <w:rPr>
          <w:lang w:eastAsia="es-CO"/>
        </w:rPr>
      </w:pPr>
      <w:r>
        <w:rPr>
          <w:lang w:eastAsia="es-CO"/>
        </w:rPr>
        <w:t>Evidencia de cumplimiento legal.</w:t>
      </w:r>
    </w:p>
    <w:p w14:paraId="1F7F3282" w14:textId="3666CE4D" w:rsidR="00B03F34" w:rsidRDefault="00B03F34" w:rsidP="00B03F34">
      <w:pPr>
        <w:rPr>
          <w:lang w:eastAsia="es-CO"/>
        </w:rPr>
      </w:pPr>
      <w:r w:rsidRPr="00B03F34">
        <w:rPr>
          <w:lang w:eastAsia="es-CO"/>
        </w:rPr>
        <w:t>El régimen sancionatorio establece las consecuencias derivadas del incumplimiento de la normativa en seguridad y salud en el trabajo. Estas sanciones buscan garantizar el cumplimiento de la ley y proteger a los trabajadores frente a condiciones inseguras.</w:t>
      </w:r>
    </w:p>
    <w:p w14:paraId="32544AF0" w14:textId="73E612D8" w:rsidR="00B03F34" w:rsidRPr="00B03F34" w:rsidRDefault="00B03F34" w:rsidP="00B03F34">
      <w:pPr>
        <w:spacing w:before="0" w:after="0"/>
        <w:rPr>
          <w:b/>
          <w:bCs/>
          <w:lang w:eastAsia="es-CO"/>
        </w:rPr>
      </w:pPr>
      <w:r w:rsidRPr="00B03F34">
        <w:rPr>
          <w:b/>
          <w:bCs/>
          <w:lang w:eastAsia="es-CO"/>
        </w:rPr>
        <w:t>Tipos de sanciones</w:t>
      </w:r>
    </w:p>
    <w:p w14:paraId="585B9A06" w14:textId="77777777" w:rsidR="00B03F34" w:rsidRDefault="00B03F34">
      <w:pPr>
        <w:pStyle w:val="Prrafodelista"/>
        <w:numPr>
          <w:ilvl w:val="0"/>
          <w:numId w:val="11"/>
        </w:numPr>
        <w:spacing w:before="0" w:after="0"/>
        <w:ind w:left="1134"/>
        <w:rPr>
          <w:lang w:eastAsia="es-CO"/>
        </w:rPr>
      </w:pPr>
      <w:r>
        <w:rPr>
          <w:lang w:eastAsia="es-CO"/>
        </w:rPr>
        <w:t>Administrativas.</w:t>
      </w:r>
    </w:p>
    <w:p w14:paraId="062D8D17" w14:textId="77777777" w:rsidR="00B03F34" w:rsidRDefault="00B03F34">
      <w:pPr>
        <w:pStyle w:val="Prrafodelista"/>
        <w:numPr>
          <w:ilvl w:val="0"/>
          <w:numId w:val="11"/>
        </w:numPr>
        <w:spacing w:before="0" w:after="0"/>
        <w:ind w:left="1134"/>
        <w:rPr>
          <w:lang w:eastAsia="es-CO"/>
        </w:rPr>
      </w:pPr>
      <w:r>
        <w:rPr>
          <w:lang w:eastAsia="es-CO"/>
        </w:rPr>
        <w:t>Económicas (multas).</w:t>
      </w:r>
    </w:p>
    <w:p w14:paraId="11B80C78" w14:textId="77777777" w:rsidR="00B03F34" w:rsidRDefault="00B03F34">
      <w:pPr>
        <w:pStyle w:val="Prrafodelista"/>
        <w:numPr>
          <w:ilvl w:val="0"/>
          <w:numId w:val="11"/>
        </w:numPr>
        <w:spacing w:before="0" w:after="0"/>
        <w:ind w:left="1134"/>
        <w:rPr>
          <w:lang w:eastAsia="es-CO"/>
        </w:rPr>
      </w:pPr>
      <w:r>
        <w:rPr>
          <w:lang w:eastAsia="es-CO"/>
        </w:rPr>
        <w:t>Suspensión de actividades.</w:t>
      </w:r>
    </w:p>
    <w:p w14:paraId="2BFC8F1E" w14:textId="63E525DD" w:rsidR="00B03F34" w:rsidRDefault="00B03F34" w:rsidP="007145FA">
      <w:pPr>
        <w:pStyle w:val="Prrafodelista"/>
        <w:numPr>
          <w:ilvl w:val="0"/>
          <w:numId w:val="11"/>
        </w:numPr>
        <w:spacing w:before="0"/>
        <w:ind w:left="1134"/>
        <w:rPr>
          <w:lang w:eastAsia="es-CO"/>
        </w:rPr>
      </w:pPr>
      <w:r>
        <w:rPr>
          <w:lang w:eastAsia="es-CO"/>
        </w:rPr>
        <w:t>Responsabilidad jurídica del empleador.</w:t>
      </w:r>
    </w:p>
    <w:p w14:paraId="23EED894" w14:textId="1EFE0F6A" w:rsidR="00CF7B5E" w:rsidRPr="00B03F34" w:rsidRDefault="00B03F34" w:rsidP="007145FA">
      <w:pPr>
        <w:pStyle w:val="Ttulo2"/>
        <w:rPr>
          <w:sz w:val="36"/>
          <w:szCs w:val="36"/>
        </w:rPr>
      </w:pPr>
      <w:bookmarkStart w:id="11" w:name="_Toc231489377"/>
      <w:r w:rsidRPr="00B03F34">
        <w:t>Responsabilidades legales y estándares mínimos del SG-SST</w:t>
      </w:r>
      <w:bookmarkEnd w:id="11"/>
    </w:p>
    <w:p w14:paraId="60DCA6ED" w14:textId="6AD447AC" w:rsidR="00AE21F0" w:rsidRDefault="00AE21F0" w:rsidP="00CF7B5E">
      <w:pPr>
        <w:rPr>
          <w:lang w:eastAsia="es-CO"/>
        </w:rPr>
      </w:pPr>
      <w:r w:rsidRPr="00AE21F0">
        <w:rPr>
          <w:lang w:eastAsia="es-CO"/>
        </w:rPr>
        <w:t>Las responsabilidades dentro del SG-SST se clasifican según el tipo de implicación legal derivada del incumplimiento de las normas. Estas permiten determinar las consecuencias para el empleador y la organización en caso de fallas en la gestión de la seguridad y salud en el trabajo.</w:t>
      </w:r>
    </w:p>
    <w:p w14:paraId="5E198D9F" w14:textId="77777777" w:rsidR="00AB108D" w:rsidRDefault="00AB108D" w:rsidP="00CF7B5E">
      <w:pPr>
        <w:rPr>
          <w:lang w:eastAsia="es-CO"/>
        </w:rPr>
      </w:pPr>
    </w:p>
    <w:p w14:paraId="55C8FBCD" w14:textId="202A3B0C" w:rsidR="00AE21F0" w:rsidRPr="00AE21F0" w:rsidRDefault="00AE21F0" w:rsidP="00AE21F0">
      <w:pPr>
        <w:spacing w:before="0" w:after="0"/>
        <w:rPr>
          <w:b/>
          <w:bCs/>
          <w:lang w:eastAsia="es-CO"/>
        </w:rPr>
      </w:pPr>
      <w:r w:rsidRPr="00AE21F0">
        <w:rPr>
          <w:b/>
          <w:bCs/>
          <w:lang w:eastAsia="es-CO"/>
        </w:rPr>
        <w:lastRenderedPageBreak/>
        <w:t>Responsabilidad laboral</w:t>
      </w:r>
    </w:p>
    <w:p w14:paraId="6CCE937C" w14:textId="1A70DC97" w:rsidR="00AE21F0" w:rsidRDefault="00AE21F0" w:rsidP="00AE21F0">
      <w:pPr>
        <w:spacing w:before="0" w:after="0"/>
        <w:rPr>
          <w:lang w:eastAsia="es-CO"/>
        </w:rPr>
      </w:pPr>
      <w:r>
        <w:rPr>
          <w:lang w:eastAsia="es-CO"/>
        </w:rPr>
        <w:t>Corresponde a las obligaciones que tiene el empleador frente a sus trabajadores en el marco de la relación laboral, garantizando condiciones seguras de trabajo, el cumplimiento de las normas en seguridad y salud en el trabajo y la prevención de accidentes y enfermedades laborales.</w:t>
      </w:r>
    </w:p>
    <w:p w14:paraId="0D0EC08E" w14:textId="0D1E9598" w:rsidR="00AE21F0" w:rsidRPr="00AE21F0" w:rsidRDefault="00AE21F0" w:rsidP="00AE21F0">
      <w:pPr>
        <w:spacing w:before="0" w:after="0"/>
        <w:rPr>
          <w:b/>
          <w:bCs/>
          <w:lang w:eastAsia="es-CO"/>
        </w:rPr>
      </w:pPr>
      <w:r w:rsidRPr="00AE21F0">
        <w:rPr>
          <w:b/>
          <w:bCs/>
          <w:lang w:eastAsia="es-CO"/>
        </w:rPr>
        <w:t>Responsabilidad civil</w:t>
      </w:r>
    </w:p>
    <w:p w14:paraId="09FDB093" w14:textId="77777777" w:rsidR="00AE21F0" w:rsidRPr="00AE21F0" w:rsidRDefault="00AE21F0" w:rsidP="00AE21F0">
      <w:pPr>
        <w:spacing w:before="0" w:after="0"/>
        <w:rPr>
          <w:lang w:eastAsia="es-CO"/>
        </w:rPr>
      </w:pPr>
      <w:r w:rsidRPr="00AE21F0">
        <w:rPr>
          <w:lang w:eastAsia="es-CO"/>
        </w:rPr>
        <w:t>Se refiere a la obligación de reparar o indemnizar los daños causados a un trabajador como consecuencia de un accidente de trabajo o enfermedad laboral, cuando se demuestra que hubo negligencia, omisión o falla en las medidas de prevención.</w:t>
      </w:r>
    </w:p>
    <w:p w14:paraId="7BCBE143" w14:textId="4880DDF2" w:rsidR="00AE21F0" w:rsidRPr="00AE21F0" w:rsidRDefault="00AE21F0" w:rsidP="00AE21F0">
      <w:pPr>
        <w:spacing w:before="0" w:after="0"/>
        <w:rPr>
          <w:b/>
          <w:bCs/>
          <w:lang w:eastAsia="es-CO"/>
        </w:rPr>
      </w:pPr>
      <w:r w:rsidRPr="00AE21F0">
        <w:rPr>
          <w:b/>
          <w:bCs/>
          <w:lang w:eastAsia="es-CO"/>
        </w:rPr>
        <w:t>Responsabilidad penal</w:t>
      </w:r>
    </w:p>
    <w:p w14:paraId="578DB841" w14:textId="77777777" w:rsidR="00AE21F0" w:rsidRPr="00AE21F0" w:rsidRDefault="00AE21F0" w:rsidP="00AE21F0">
      <w:pPr>
        <w:spacing w:before="0" w:after="0"/>
        <w:rPr>
          <w:lang w:eastAsia="es-CO"/>
        </w:rPr>
      </w:pPr>
      <w:r w:rsidRPr="00AE21F0">
        <w:rPr>
          <w:lang w:eastAsia="es-CO"/>
        </w:rPr>
        <w:t>Implica las consecuencias legales que recaen sobre el empleador o responsable cuando, por acción u omisión, se incurre en conductas que afectan la vida o integridad del trabajador, pudiendo derivar en sanciones como multas o privación de la libertad.</w:t>
      </w:r>
    </w:p>
    <w:p w14:paraId="7B3D65E7" w14:textId="3AD39E35" w:rsidR="00AE21F0" w:rsidRPr="00AE21F0" w:rsidRDefault="00AE21F0" w:rsidP="00AE21F0">
      <w:pPr>
        <w:spacing w:before="0" w:after="0"/>
        <w:rPr>
          <w:b/>
          <w:bCs/>
          <w:lang w:eastAsia="es-CO"/>
        </w:rPr>
      </w:pPr>
      <w:r w:rsidRPr="00AE21F0">
        <w:rPr>
          <w:b/>
          <w:bCs/>
          <w:lang w:eastAsia="es-CO"/>
        </w:rPr>
        <w:t>Responsabilidad administrativa</w:t>
      </w:r>
    </w:p>
    <w:p w14:paraId="7D7B4D78" w14:textId="77777777" w:rsidR="00AE21F0" w:rsidRPr="00AE21F0" w:rsidRDefault="00AE21F0" w:rsidP="00AE21F0">
      <w:pPr>
        <w:spacing w:before="0" w:after="0"/>
        <w:rPr>
          <w:lang w:eastAsia="es-CO"/>
        </w:rPr>
      </w:pPr>
      <w:r w:rsidRPr="00AE21F0">
        <w:rPr>
          <w:lang w:eastAsia="es-CO"/>
        </w:rPr>
        <w:t>Hace referencia a las sanciones impuestas por las autoridades competentes debido al incumplimiento de las normas en seguridad y salud en el trabajo, tales como multas, cierres temporales o suspensión de actividades.</w:t>
      </w:r>
    </w:p>
    <w:p w14:paraId="303DFA56" w14:textId="5802247B" w:rsidR="00AE21F0" w:rsidRDefault="00AE21F0" w:rsidP="00CF7B5E">
      <w:pPr>
        <w:rPr>
          <w:lang w:eastAsia="es-CO"/>
        </w:rPr>
      </w:pPr>
      <w:r w:rsidRPr="00AE21F0">
        <w:rPr>
          <w:lang w:eastAsia="es-CO"/>
        </w:rPr>
        <w:t>Los estándares mínimos son lineamientos obligatorios que garantizan la adecuada implementación del sistema. Estos incluyen la planificación de actividades, la identificación y control de riesgos, la ejecución de acciones preventivas y correctivas, así como la evaluación y mejora continua del SG-SST, asegurando su eficacia y sostenibilidad en el tiempo.</w:t>
      </w:r>
    </w:p>
    <w:p w14:paraId="6BC7606A" w14:textId="5ACAAA0F" w:rsidR="00AE21F0" w:rsidRDefault="00AE21F0" w:rsidP="00CF7B5E">
      <w:pPr>
        <w:rPr>
          <w:lang w:eastAsia="es-CO"/>
        </w:rPr>
      </w:pPr>
    </w:p>
    <w:p w14:paraId="5B5A5842" w14:textId="45C84B2F" w:rsidR="00F40C32" w:rsidRPr="00515C09" w:rsidRDefault="00AE21F0" w:rsidP="00AB108D">
      <w:pPr>
        <w:pStyle w:val="Ttulo1"/>
      </w:pPr>
      <w:bookmarkStart w:id="12" w:name="_Toc231489378"/>
      <w:r w:rsidRPr="00AE21F0">
        <w:lastRenderedPageBreak/>
        <w:t>Gestión, seguimiento y medición del SG-SST</w:t>
      </w:r>
      <w:bookmarkEnd w:id="12"/>
    </w:p>
    <w:p w14:paraId="64262B18" w14:textId="73F2FAFB" w:rsidR="00E41331" w:rsidRDefault="00E41331" w:rsidP="004E5FB7">
      <w:pPr>
        <w:spacing w:before="0" w:after="0"/>
        <w:ind w:firstLine="708"/>
        <w:rPr>
          <w:rFonts w:cs="Calibri"/>
          <w:lang w:eastAsia="es-CO"/>
        </w:rPr>
      </w:pPr>
      <w:r w:rsidRPr="00E41331">
        <w:rPr>
          <w:rFonts w:cs="Calibri"/>
          <w:lang w:eastAsia="es-CO"/>
        </w:rPr>
        <w:t>La gestión del SG-SST permite identificar, evaluar y controlar los riesgos laborales presentes en la organización, con el propósito de garantizar condiciones de trabajo seguras y proteger la salud de los trabajadores. Este proceso se desarrolla de manera continua e integrada con las actividades de la empresa. El seguimiento y la medición son fundamentales, ya que permiten evaluar el desempeño del sistema, verificar el cumplimiento de los objetivos y establecer acciones de mejora a partir de resultados medibles.</w:t>
      </w:r>
    </w:p>
    <w:p w14:paraId="1D2E5985" w14:textId="7D0CDDBA" w:rsidR="004E5FB7" w:rsidRDefault="009F6579" w:rsidP="007145FA">
      <w:pPr>
        <w:pStyle w:val="Ttulo2"/>
      </w:pPr>
      <w:bookmarkStart w:id="13" w:name="_Toc231489379"/>
      <w:r w:rsidRPr="009F6579">
        <w:t>Identificación de peligros y evaluación de riesgos</w:t>
      </w:r>
      <w:bookmarkEnd w:id="13"/>
    </w:p>
    <w:p w14:paraId="1AA52E29" w14:textId="4DE55288" w:rsidR="009F6579" w:rsidRDefault="009F6579" w:rsidP="004E5FB7">
      <w:pPr>
        <w:spacing w:before="0" w:after="0"/>
        <w:ind w:firstLine="708"/>
        <w:rPr>
          <w:rFonts w:cs="Calibri"/>
          <w:lang w:eastAsia="es-CO"/>
        </w:rPr>
      </w:pPr>
      <w:r w:rsidRPr="009F6579">
        <w:rPr>
          <w:rFonts w:cs="Calibri"/>
          <w:lang w:eastAsia="es-CO"/>
        </w:rPr>
        <w:t>Este proceso consiste en reconocer los peligros presentes en el entorno laboral y analizar el nivel de riesgo asociado, considerando la probabilidad de ocurrencia y la gravedad de sus consecuencias. Es la base para la toma de decisiones en prevención.</w:t>
      </w:r>
    </w:p>
    <w:p w14:paraId="0E851E69" w14:textId="0F7FE1E1" w:rsidR="009F6579" w:rsidRPr="009F6579" w:rsidRDefault="009F6579" w:rsidP="004E5FB7">
      <w:pPr>
        <w:spacing w:before="0" w:after="0"/>
        <w:ind w:firstLine="708"/>
        <w:rPr>
          <w:rFonts w:cs="Calibri"/>
          <w:b/>
          <w:bCs/>
          <w:lang w:eastAsia="es-CO"/>
        </w:rPr>
      </w:pPr>
      <w:r w:rsidRPr="009F6579">
        <w:rPr>
          <w:rFonts w:cs="Calibri"/>
          <w:b/>
          <w:bCs/>
          <w:lang w:eastAsia="es-CO"/>
        </w:rPr>
        <w:t>Etapas del proceso</w:t>
      </w:r>
    </w:p>
    <w:p w14:paraId="5E3D9738" w14:textId="77777777" w:rsidR="009F6579" w:rsidRPr="009F6579" w:rsidRDefault="009F6579">
      <w:pPr>
        <w:pStyle w:val="Prrafodelista"/>
        <w:numPr>
          <w:ilvl w:val="0"/>
          <w:numId w:val="12"/>
        </w:numPr>
        <w:spacing w:before="0" w:after="0"/>
        <w:ind w:left="1134"/>
        <w:rPr>
          <w:rFonts w:cs="Calibri"/>
          <w:lang w:eastAsia="es-CO"/>
        </w:rPr>
      </w:pPr>
      <w:r w:rsidRPr="009F6579">
        <w:rPr>
          <w:rFonts w:cs="Calibri"/>
          <w:lang w:eastAsia="es-CO"/>
        </w:rPr>
        <w:t>Identificación de peligros en cada actividad o proceso.</w:t>
      </w:r>
    </w:p>
    <w:p w14:paraId="6E6BFA11" w14:textId="77777777" w:rsidR="009F6579" w:rsidRPr="009F6579" w:rsidRDefault="009F6579">
      <w:pPr>
        <w:pStyle w:val="Prrafodelista"/>
        <w:numPr>
          <w:ilvl w:val="0"/>
          <w:numId w:val="12"/>
        </w:numPr>
        <w:spacing w:before="0" w:after="0"/>
        <w:ind w:left="1134"/>
        <w:rPr>
          <w:rFonts w:cs="Calibri"/>
          <w:lang w:eastAsia="es-CO"/>
        </w:rPr>
      </w:pPr>
      <w:r w:rsidRPr="009F6579">
        <w:rPr>
          <w:rFonts w:cs="Calibri"/>
          <w:lang w:eastAsia="es-CO"/>
        </w:rPr>
        <w:t>Evaluación del riesgo (probabilidad y consecuencia).</w:t>
      </w:r>
    </w:p>
    <w:p w14:paraId="7234541F" w14:textId="77777777" w:rsidR="009F6579" w:rsidRPr="009F6579" w:rsidRDefault="009F6579">
      <w:pPr>
        <w:pStyle w:val="Prrafodelista"/>
        <w:numPr>
          <w:ilvl w:val="0"/>
          <w:numId w:val="12"/>
        </w:numPr>
        <w:spacing w:before="0" w:after="0"/>
        <w:ind w:left="1134"/>
        <w:rPr>
          <w:rFonts w:cs="Calibri"/>
          <w:lang w:eastAsia="es-CO"/>
        </w:rPr>
      </w:pPr>
      <w:r w:rsidRPr="009F6579">
        <w:rPr>
          <w:rFonts w:cs="Calibri"/>
          <w:lang w:eastAsia="es-CO"/>
        </w:rPr>
        <w:t>Clasificación del nivel de riesgo (alto, medio, bajo).</w:t>
      </w:r>
    </w:p>
    <w:p w14:paraId="3CC2E4C1" w14:textId="2B7122F7" w:rsidR="009F6579" w:rsidRPr="009F6579" w:rsidRDefault="009F6579">
      <w:pPr>
        <w:pStyle w:val="Prrafodelista"/>
        <w:numPr>
          <w:ilvl w:val="0"/>
          <w:numId w:val="12"/>
        </w:numPr>
        <w:spacing w:before="0" w:after="0"/>
        <w:ind w:left="1134"/>
        <w:rPr>
          <w:rFonts w:cs="Calibri"/>
          <w:lang w:eastAsia="es-CO"/>
        </w:rPr>
      </w:pPr>
      <w:r w:rsidRPr="009F6579">
        <w:rPr>
          <w:rFonts w:cs="Calibri"/>
          <w:lang w:eastAsia="es-CO"/>
        </w:rPr>
        <w:t>Definición de medidas de control.</w:t>
      </w:r>
    </w:p>
    <w:p w14:paraId="76BD713F" w14:textId="6E0196FE" w:rsidR="004E5FB7" w:rsidRDefault="009F6579" w:rsidP="00E407D9">
      <w:pPr>
        <w:pStyle w:val="Tabla"/>
        <w:rPr>
          <w:lang w:eastAsia="es-CO"/>
        </w:rPr>
      </w:pPr>
      <w:r w:rsidRPr="009F6579">
        <w:rPr>
          <w:lang w:eastAsia="es-CO"/>
        </w:rPr>
        <w:t>Ejemplo de clasificación de niveles de riesgo</w:t>
      </w:r>
    </w:p>
    <w:tbl>
      <w:tblPr>
        <w:tblStyle w:val="SENA"/>
        <w:tblW w:w="0" w:type="auto"/>
        <w:tblLook w:val="04A0" w:firstRow="1" w:lastRow="0" w:firstColumn="1" w:lastColumn="0" w:noHBand="0" w:noVBand="1"/>
      </w:tblPr>
      <w:tblGrid>
        <w:gridCol w:w="2122"/>
        <w:gridCol w:w="3685"/>
        <w:gridCol w:w="4155"/>
      </w:tblGrid>
      <w:tr w:rsidR="004B3D2D" w:rsidRPr="004B3D2D" w14:paraId="7E0B57A5" w14:textId="77777777" w:rsidTr="00C16520">
        <w:trPr>
          <w:cnfStyle w:val="100000000000" w:firstRow="1" w:lastRow="0" w:firstColumn="0" w:lastColumn="0" w:oddVBand="0" w:evenVBand="0" w:oddHBand="0" w:evenHBand="0" w:firstRowFirstColumn="0" w:firstRowLastColumn="0" w:lastRowFirstColumn="0" w:lastRowLastColumn="0"/>
          <w:tblHeader/>
        </w:trPr>
        <w:tc>
          <w:tcPr>
            <w:tcW w:w="2122" w:type="dxa"/>
            <w:vAlign w:val="center"/>
          </w:tcPr>
          <w:p w14:paraId="0E4F4C86" w14:textId="3D820EA8"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Nivel de riesgo</w:t>
            </w:r>
          </w:p>
        </w:tc>
        <w:tc>
          <w:tcPr>
            <w:tcW w:w="3685" w:type="dxa"/>
            <w:vAlign w:val="center"/>
          </w:tcPr>
          <w:p w14:paraId="133773AB" w14:textId="5E0AAC0B"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Descripción</w:t>
            </w:r>
          </w:p>
        </w:tc>
        <w:tc>
          <w:tcPr>
            <w:tcW w:w="4155" w:type="dxa"/>
            <w:vAlign w:val="center"/>
          </w:tcPr>
          <w:p w14:paraId="515D296F" w14:textId="2625DEB0"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Acción requerida</w:t>
            </w:r>
          </w:p>
        </w:tc>
      </w:tr>
      <w:tr w:rsidR="004B3D2D" w:rsidRPr="004B3D2D" w14:paraId="6A721A03" w14:textId="77777777" w:rsidTr="00C16520">
        <w:trPr>
          <w:cnfStyle w:val="000000100000" w:firstRow="0" w:lastRow="0" w:firstColumn="0" w:lastColumn="0" w:oddVBand="0" w:evenVBand="0" w:oddHBand="1" w:evenHBand="0" w:firstRowFirstColumn="0" w:firstRowLastColumn="0" w:lastRowFirstColumn="0" w:lastRowLastColumn="0"/>
          <w:trHeight w:val="487"/>
        </w:trPr>
        <w:tc>
          <w:tcPr>
            <w:tcW w:w="2122" w:type="dxa"/>
            <w:vAlign w:val="center"/>
          </w:tcPr>
          <w:p w14:paraId="142E4A5B" w14:textId="4FDEA7E3"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b/>
                <w:bCs/>
                <w:sz w:val="28"/>
                <w:szCs w:val="28"/>
              </w:rPr>
              <w:t>Alto</w:t>
            </w:r>
          </w:p>
        </w:tc>
        <w:tc>
          <w:tcPr>
            <w:tcW w:w="3685" w:type="dxa"/>
            <w:vAlign w:val="center"/>
          </w:tcPr>
          <w:p w14:paraId="4EE750CF" w14:textId="1FB0CCB3"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Alta probabilidad y consecuencias graves.</w:t>
            </w:r>
          </w:p>
        </w:tc>
        <w:tc>
          <w:tcPr>
            <w:tcW w:w="4155" w:type="dxa"/>
            <w:vAlign w:val="center"/>
          </w:tcPr>
          <w:p w14:paraId="1B14078B" w14:textId="76E81133"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Intervención inmediata.</w:t>
            </w:r>
          </w:p>
        </w:tc>
      </w:tr>
      <w:tr w:rsidR="004B3D2D" w:rsidRPr="004B3D2D" w14:paraId="0FC70FAC" w14:textId="77777777" w:rsidTr="00C16520">
        <w:trPr>
          <w:trHeight w:val="551"/>
        </w:trPr>
        <w:tc>
          <w:tcPr>
            <w:tcW w:w="2122" w:type="dxa"/>
            <w:vAlign w:val="center"/>
          </w:tcPr>
          <w:p w14:paraId="365CDFF9" w14:textId="5FDFDA68"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b/>
                <w:bCs/>
                <w:sz w:val="28"/>
                <w:szCs w:val="28"/>
              </w:rPr>
              <w:t>Medio</w:t>
            </w:r>
          </w:p>
        </w:tc>
        <w:tc>
          <w:tcPr>
            <w:tcW w:w="3685" w:type="dxa"/>
            <w:vAlign w:val="center"/>
          </w:tcPr>
          <w:p w14:paraId="2409291A" w14:textId="5EE63414"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Probabilidad moderada.</w:t>
            </w:r>
          </w:p>
        </w:tc>
        <w:tc>
          <w:tcPr>
            <w:tcW w:w="4155" w:type="dxa"/>
            <w:vAlign w:val="center"/>
          </w:tcPr>
          <w:p w14:paraId="0E7A9587" w14:textId="0D8A6237"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Control y seguimiento.</w:t>
            </w:r>
          </w:p>
        </w:tc>
      </w:tr>
      <w:tr w:rsidR="004B3D2D" w:rsidRPr="004B3D2D" w14:paraId="651B839F" w14:textId="77777777" w:rsidTr="00C16520">
        <w:trPr>
          <w:cnfStyle w:val="000000100000" w:firstRow="0" w:lastRow="0" w:firstColumn="0" w:lastColumn="0" w:oddVBand="0" w:evenVBand="0" w:oddHBand="1" w:evenHBand="0" w:firstRowFirstColumn="0" w:firstRowLastColumn="0" w:lastRowFirstColumn="0" w:lastRowLastColumn="0"/>
          <w:trHeight w:val="551"/>
        </w:trPr>
        <w:tc>
          <w:tcPr>
            <w:tcW w:w="2122" w:type="dxa"/>
            <w:vAlign w:val="center"/>
          </w:tcPr>
          <w:p w14:paraId="21BB7AEA" w14:textId="2AC2EC5F" w:rsidR="004B3D2D" w:rsidRPr="004B3D2D" w:rsidRDefault="004B3D2D" w:rsidP="004B3D2D">
            <w:pPr>
              <w:pStyle w:val="TextoTablas"/>
              <w:spacing w:before="0" w:after="0" w:line="360" w:lineRule="auto"/>
              <w:rPr>
                <w:rFonts w:asciiTheme="minorHAnsi" w:hAnsiTheme="minorHAnsi" w:cstheme="minorHAnsi"/>
                <w:b/>
                <w:bCs/>
                <w:sz w:val="28"/>
                <w:szCs w:val="28"/>
              </w:rPr>
            </w:pPr>
            <w:r w:rsidRPr="004B3D2D">
              <w:rPr>
                <w:rFonts w:asciiTheme="minorHAnsi" w:hAnsiTheme="minorHAnsi" w:cstheme="minorHAnsi"/>
                <w:b/>
                <w:bCs/>
                <w:sz w:val="28"/>
                <w:szCs w:val="28"/>
              </w:rPr>
              <w:lastRenderedPageBreak/>
              <w:t>Bajo</w:t>
            </w:r>
          </w:p>
        </w:tc>
        <w:tc>
          <w:tcPr>
            <w:tcW w:w="3685" w:type="dxa"/>
            <w:vAlign w:val="center"/>
          </w:tcPr>
          <w:p w14:paraId="3067350E" w14:textId="12F2BA87"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Baja probabilidad y consecuencias leves.</w:t>
            </w:r>
          </w:p>
        </w:tc>
        <w:tc>
          <w:tcPr>
            <w:tcW w:w="4155" w:type="dxa"/>
            <w:vAlign w:val="center"/>
          </w:tcPr>
          <w:p w14:paraId="026B2FF5" w14:textId="04EA817F" w:rsidR="004B3D2D" w:rsidRPr="004B3D2D" w:rsidRDefault="004B3D2D" w:rsidP="004B3D2D">
            <w:pPr>
              <w:pStyle w:val="TextoTablas"/>
              <w:spacing w:before="0" w:after="0" w:line="360" w:lineRule="auto"/>
              <w:rPr>
                <w:rFonts w:asciiTheme="minorHAnsi" w:hAnsiTheme="minorHAnsi" w:cstheme="minorHAnsi"/>
                <w:sz w:val="28"/>
                <w:szCs w:val="28"/>
              </w:rPr>
            </w:pPr>
            <w:r w:rsidRPr="004B3D2D">
              <w:rPr>
                <w:rFonts w:asciiTheme="minorHAnsi" w:hAnsiTheme="minorHAnsi" w:cstheme="minorHAnsi"/>
                <w:sz w:val="28"/>
                <w:szCs w:val="28"/>
              </w:rPr>
              <w:t>Monitoreo.</w:t>
            </w:r>
          </w:p>
        </w:tc>
      </w:tr>
    </w:tbl>
    <w:p w14:paraId="35E4415C" w14:textId="4399D49A" w:rsidR="00E407D9" w:rsidRDefault="00E407D9" w:rsidP="00B75B35">
      <w:pPr>
        <w:spacing w:before="0" w:after="0"/>
        <w:ind w:firstLine="708"/>
        <w:rPr>
          <w:rFonts w:cs="Calibri"/>
          <w:lang w:eastAsia="es-CO"/>
        </w:rPr>
      </w:pPr>
    </w:p>
    <w:p w14:paraId="29572E83" w14:textId="54D42D96" w:rsidR="004B3D2D" w:rsidRPr="00D36963" w:rsidRDefault="004B3D2D" w:rsidP="007145FA">
      <w:pPr>
        <w:pStyle w:val="Ttulo2"/>
        <w:rPr>
          <w:sz w:val="28"/>
          <w:szCs w:val="22"/>
        </w:rPr>
      </w:pPr>
      <w:bookmarkStart w:id="14" w:name="_Toc231489380"/>
      <w:r w:rsidRPr="00D36963">
        <w:t>Condiciones de trabajo y condiciones de salud</w:t>
      </w:r>
      <w:bookmarkEnd w:id="14"/>
    </w:p>
    <w:p w14:paraId="376E1098" w14:textId="77777777" w:rsidR="00A0103F" w:rsidRPr="00A0103F" w:rsidRDefault="00A0103F" w:rsidP="00B75B35">
      <w:pPr>
        <w:rPr>
          <w:lang w:eastAsia="es-CO"/>
        </w:rPr>
      </w:pPr>
      <w:r w:rsidRPr="00A0103F">
        <w:rPr>
          <w:lang w:eastAsia="es-CO"/>
        </w:rPr>
        <w:t>Las condiciones de trabajo corresponden a los factores presentes en el entorno laboral que pueden afectar al trabajador, mientras que las condiciones de salud están relacionadas con el estado físico y mental del personal.</w:t>
      </w:r>
    </w:p>
    <w:p w14:paraId="0F8C8067" w14:textId="6CA2AA59" w:rsidR="00732B84" w:rsidRPr="00732B84" w:rsidRDefault="00732B84" w:rsidP="00B75B35">
      <w:pPr>
        <w:spacing w:before="0" w:after="0"/>
        <w:rPr>
          <w:b/>
          <w:bCs/>
          <w:lang w:eastAsia="es-CO"/>
        </w:rPr>
      </w:pPr>
      <w:r w:rsidRPr="00732B84">
        <w:rPr>
          <w:b/>
          <w:bCs/>
          <w:lang w:eastAsia="es-CO"/>
        </w:rPr>
        <w:t>Condiciones de trabajo</w:t>
      </w:r>
    </w:p>
    <w:p w14:paraId="1C26B195" w14:textId="77777777" w:rsidR="00732B84" w:rsidRDefault="00732B84" w:rsidP="00AB108D">
      <w:pPr>
        <w:pStyle w:val="Prrafodelista"/>
        <w:numPr>
          <w:ilvl w:val="0"/>
          <w:numId w:val="13"/>
        </w:numPr>
        <w:spacing w:before="0" w:after="0"/>
        <w:ind w:left="1134"/>
        <w:rPr>
          <w:lang w:eastAsia="es-CO"/>
        </w:rPr>
      </w:pPr>
      <w:r>
        <w:rPr>
          <w:lang w:eastAsia="es-CO"/>
        </w:rPr>
        <w:t>Físicas: ruido, iluminación, temperatura.</w:t>
      </w:r>
    </w:p>
    <w:p w14:paraId="13776385" w14:textId="77777777" w:rsidR="00732B84" w:rsidRDefault="00732B84" w:rsidP="00AB108D">
      <w:pPr>
        <w:pStyle w:val="Prrafodelista"/>
        <w:numPr>
          <w:ilvl w:val="0"/>
          <w:numId w:val="13"/>
        </w:numPr>
        <w:spacing w:before="0" w:after="0"/>
        <w:ind w:left="1134"/>
        <w:rPr>
          <w:lang w:eastAsia="es-CO"/>
        </w:rPr>
      </w:pPr>
      <w:r>
        <w:rPr>
          <w:lang w:eastAsia="es-CO"/>
        </w:rPr>
        <w:t>Químicas: gases, vapores, sustancias peligrosas.</w:t>
      </w:r>
    </w:p>
    <w:p w14:paraId="6631963E" w14:textId="77777777" w:rsidR="00732B84" w:rsidRDefault="00732B84" w:rsidP="00AB108D">
      <w:pPr>
        <w:pStyle w:val="Prrafodelista"/>
        <w:numPr>
          <w:ilvl w:val="0"/>
          <w:numId w:val="13"/>
        </w:numPr>
        <w:spacing w:before="0" w:after="0"/>
        <w:ind w:left="1134"/>
        <w:rPr>
          <w:lang w:eastAsia="es-CO"/>
        </w:rPr>
      </w:pPr>
      <w:r>
        <w:rPr>
          <w:lang w:eastAsia="es-CO"/>
        </w:rPr>
        <w:t>Biológicas: virus, bacterias, hongos.</w:t>
      </w:r>
    </w:p>
    <w:p w14:paraId="175DB9D1" w14:textId="77777777" w:rsidR="00732B84" w:rsidRDefault="00732B84" w:rsidP="00AB108D">
      <w:pPr>
        <w:pStyle w:val="Prrafodelista"/>
        <w:numPr>
          <w:ilvl w:val="0"/>
          <w:numId w:val="13"/>
        </w:numPr>
        <w:spacing w:before="0" w:after="0"/>
        <w:ind w:left="1134"/>
        <w:rPr>
          <w:lang w:eastAsia="es-CO"/>
        </w:rPr>
      </w:pPr>
      <w:r>
        <w:rPr>
          <w:lang w:eastAsia="es-CO"/>
        </w:rPr>
        <w:t>Ergonómicas: posturas, movimientos repetitivos.</w:t>
      </w:r>
    </w:p>
    <w:p w14:paraId="755B7374" w14:textId="01AE52FB" w:rsidR="00732B84" w:rsidRDefault="00732B84" w:rsidP="00AB108D">
      <w:pPr>
        <w:pStyle w:val="Prrafodelista"/>
        <w:numPr>
          <w:ilvl w:val="0"/>
          <w:numId w:val="13"/>
        </w:numPr>
        <w:spacing w:before="0" w:after="0"/>
        <w:ind w:left="1134"/>
        <w:rPr>
          <w:lang w:eastAsia="es-CO"/>
        </w:rPr>
      </w:pPr>
      <w:r>
        <w:rPr>
          <w:lang w:eastAsia="es-CO"/>
        </w:rPr>
        <w:t>Psicosociales: estrés, carga laboral, clima organizacional.</w:t>
      </w:r>
    </w:p>
    <w:p w14:paraId="596744BA" w14:textId="77777777" w:rsidR="00732B84" w:rsidRPr="00732B84" w:rsidRDefault="00732B84" w:rsidP="00B75B35">
      <w:pPr>
        <w:spacing w:before="0" w:after="0"/>
        <w:rPr>
          <w:b/>
          <w:bCs/>
          <w:lang w:eastAsia="es-CO"/>
        </w:rPr>
      </w:pPr>
      <w:r w:rsidRPr="00732B84">
        <w:rPr>
          <w:b/>
          <w:bCs/>
          <w:lang w:eastAsia="es-CO"/>
        </w:rPr>
        <w:t>Condiciones de salud</w:t>
      </w:r>
    </w:p>
    <w:p w14:paraId="69C47B0B" w14:textId="77777777" w:rsidR="00732B84" w:rsidRDefault="00732B84" w:rsidP="00AB108D">
      <w:pPr>
        <w:pStyle w:val="Prrafodelista"/>
        <w:numPr>
          <w:ilvl w:val="0"/>
          <w:numId w:val="13"/>
        </w:numPr>
        <w:spacing w:before="0" w:after="0"/>
        <w:ind w:left="1134"/>
        <w:rPr>
          <w:lang w:eastAsia="es-CO"/>
        </w:rPr>
      </w:pPr>
      <w:r>
        <w:rPr>
          <w:lang w:eastAsia="es-CO"/>
        </w:rPr>
        <w:t>Exámenes médicos ocupacionales (ingreso, periódicos, retiro).</w:t>
      </w:r>
    </w:p>
    <w:p w14:paraId="31B14F48" w14:textId="77777777" w:rsidR="00732B84" w:rsidRDefault="00732B84" w:rsidP="00AB108D">
      <w:pPr>
        <w:pStyle w:val="Prrafodelista"/>
        <w:numPr>
          <w:ilvl w:val="0"/>
          <w:numId w:val="13"/>
        </w:numPr>
        <w:spacing w:before="0" w:after="0"/>
        <w:ind w:left="1134"/>
        <w:rPr>
          <w:lang w:eastAsia="es-CO"/>
        </w:rPr>
      </w:pPr>
      <w:r>
        <w:rPr>
          <w:lang w:eastAsia="es-CO"/>
        </w:rPr>
        <w:t>Seguimiento al ausentismo laboral.</w:t>
      </w:r>
    </w:p>
    <w:p w14:paraId="6AC904B8" w14:textId="7A3B416A" w:rsidR="00732B84" w:rsidRDefault="00732B84" w:rsidP="00AB108D">
      <w:pPr>
        <w:pStyle w:val="Prrafodelista"/>
        <w:numPr>
          <w:ilvl w:val="0"/>
          <w:numId w:val="13"/>
        </w:numPr>
        <w:spacing w:before="0" w:after="0"/>
        <w:ind w:left="1134"/>
        <w:rPr>
          <w:lang w:eastAsia="es-CO"/>
        </w:rPr>
      </w:pPr>
      <w:r>
        <w:rPr>
          <w:lang w:eastAsia="es-CO"/>
        </w:rPr>
        <w:t>Indicadores de salud (enfermedades laborales, incapacidades).</w:t>
      </w:r>
    </w:p>
    <w:p w14:paraId="352D8552" w14:textId="30169A3C" w:rsidR="00732B84" w:rsidRDefault="00732B84" w:rsidP="00732B84">
      <w:pPr>
        <w:rPr>
          <w:lang w:eastAsia="es-CO"/>
        </w:rPr>
      </w:pPr>
      <w:r w:rsidRPr="00732B84">
        <w:rPr>
          <w:lang w:eastAsia="es-CO"/>
        </w:rPr>
        <w:t>Para complementar toda esta información</w:t>
      </w:r>
      <w:r w:rsidR="00B75B35">
        <w:rPr>
          <w:lang w:eastAsia="es-CO"/>
        </w:rPr>
        <w:t>,</w:t>
      </w:r>
      <w:r w:rsidRPr="00732B84">
        <w:rPr>
          <w:lang w:eastAsia="es-CO"/>
        </w:rPr>
        <w:t xml:space="preserve"> se invita al aprendiz a visitar el siguiente pódcast</w:t>
      </w:r>
      <w:r w:rsidR="00B75B35">
        <w:rPr>
          <w:lang w:eastAsia="es-CO"/>
        </w:rPr>
        <w:t>,</w:t>
      </w:r>
      <w:r w:rsidRPr="00732B84">
        <w:rPr>
          <w:lang w:eastAsia="es-CO"/>
        </w:rPr>
        <w:t xml:space="preserve"> que será de gran utilidad:</w:t>
      </w:r>
    </w:p>
    <w:tbl>
      <w:tblPr>
        <w:tblStyle w:val="Tablaconcuadrcula"/>
        <w:tblW w:w="0" w:type="auto"/>
        <w:tblInd w:w="279" w:type="dxa"/>
        <w:tblLook w:val="04A0" w:firstRow="1" w:lastRow="0" w:firstColumn="1" w:lastColumn="0" w:noHBand="0" w:noVBand="1"/>
      </w:tblPr>
      <w:tblGrid>
        <w:gridCol w:w="9497"/>
      </w:tblGrid>
      <w:tr w:rsidR="00F20E69" w:rsidRPr="00DF33C2" w14:paraId="36D10E4B" w14:textId="77777777" w:rsidTr="00797FE8">
        <w:tc>
          <w:tcPr>
            <w:tcW w:w="9497" w:type="dxa"/>
          </w:tcPr>
          <w:p w14:paraId="5B2F0B4A" w14:textId="49EE617E" w:rsidR="00F20E69" w:rsidRPr="00DF33C2" w:rsidRDefault="00ED6A03" w:rsidP="00297760">
            <w:pPr>
              <w:spacing w:before="0" w:after="0"/>
              <w:ind w:firstLine="0"/>
              <w:rPr>
                <w:rFonts w:cs="Calibri"/>
                <w:b/>
                <w:bCs/>
                <w:lang w:eastAsia="es-CO"/>
              </w:rPr>
            </w:pPr>
            <w:bookmarkStart w:id="15" w:name="_Hlk230199562"/>
            <w:r w:rsidRPr="006C28F4">
              <w:rPr>
                <w:rFonts w:cs="Calibri"/>
                <w:b/>
                <w:bCs/>
                <w:lang w:eastAsia="es-CO"/>
              </w:rPr>
              <w:t xml:space="preserve">Transcripción del </w:t>
            </w:r>
            <w:r w:rsidR="00F20E69" w:rsidRPr="006C28F4">
              <w:rPr>
                <w:rFonts w:cs="Calibri"/>
                <w:b/>
                <w:bCs/>
                <w:lang w:eastAsia="es-CO"/>
              </w:rPr>
              <w:t>pódcast</w:t>
            </w:r>
            <w:r w:rsidR="00F20E69" w:rsidRPr="00412820">
              <w:rPr>
                <w:rFonts w:cs="Calibri"/>
                <w:lang w:eastAsia="es-CO"/>
              </w:rPr>
              <w:t>.</w:t>
            </w:r>
            <w:r w:rsidR="00F20E69">
              <w:rPr>
                <w:rFonts w:cs="Calibri"/>
                <w:b/>
                <w:bCs/>
                <w:lang w:eastAsia="es-CO"/>
              </w:rPr>
              <w:t xml:space="preserve"> </w:t>
            </w:r>
            <w:r w:rsidR="00D36963" w:rsidRPr="00D36963">
              <w:rPr>
                <w:rFonts w:cs="Calibri"/>
                <w:lang w:eastAsia="es-CO"/>
              </w:rPr>
              <w:t>Condiciones de trabajo y condiciones de salud</w:t>
            </w:r>
            <w:r w:rsidR="00797FE8">
              <w:rPr>
                <w:rFonts w:cs="Calibri"/>
                <w:lang w:eastAsia="es-CO"/>
              </w:rPr>
              <w:t>.</w:t>
            </w:r>
          </w:p>
        </w:tc>
      </w:tr>
      <w:tr w:rsidR="00F20E69" w14:paraId="26A544F2" w14:textId="77777777" w:rsidTr="00797FE8">
        <w:tc>
          <w:tcPr>
            <w:tcW w:w="9497" w:type="dxa"/>
          </w:tcPr>
          <w:p w14:paraId="4FDDC6A0" w14:textId="77777777" w:rsidR="00797FE8" w:rsidRPr="00797FE8" w:rsidRDefault="00F20E69" w:rsidP="00797FE8">
            <w:pPr>
              <w:spacing w:before="0" w:after="0"/>
              <w:rPr>
                <w:rFonts w:cs="Calibri"/>
                <w:lang w:eastAsia="es-CO"/>
              </w:rPr>
            </w:pPr>
            <w:r w:rsidRPr="00412820">
              <w:rPr>
                <w:rFonts w:cs="Calibri"/>
                <w:lang w:eastAsia="es-CO"/>
              </w:rPr>
              <w:t xml:space="preserve"> </w:t>
            </w:r>
            <w:r w:rsidR="00797FE8" w:rsidRPr="00797FE8">
              <w:rPr>
                <w:rFonts w:cs="Calibri"/>
                <w:lang w:eastAsia="es-CO"/>
              </w:rPr>
              <w:t xml:space="preserve">Lunes. La silla de al lado está vacía. Martes, igual. Para el jueves ya todos en la oficina saben que algo pasó, aunque nadie sabe exactamente qué. Alguien </w:t>
            </w:r>
            <w:r w:rsidR="00797FE8" w:rsidRPr="00797FE8">
              <w:rPr>
                <w:rFonts w:cs="Calibri"/>
                <w:lang w:eastAsia="es-CO"/>
              </w:rPr>
              <w:lastRenderedPageBreak/>
              <w:t>dice que está enfermo, otro que tuvo un accidente, otro que no sabe nada. Y el trabajo que esa persona dejó sigue ahí, repartiéndose entre los demás sin que nadie haga la pregunta que realmente importa.</w:t>
            </w:r>
          </w:p>
          <w:p w14:paraId="0A19B6BA" w14:textId="77777777" w:rsidR="00797FE8" w:rsidRPr="00797FE8" w:rsidRDefault="00797FE8" w:rsidP="00797FE8">
            <w:pPr>
              <w:spacing w:before="0" w:after="0"/>
              <w:rPr>
                <w:rFonts w:cs="Calibri"/>
                <w:lang w:eastAsia="es-CO"/>
              </w:rPr>
            </w:pPr>
            <w:r w:rsidRPr="00797FE8">
              <w:rPr>
                <w:rFonts w:cs="Calibri"/>
                <w:lang w:eastAsia="es-CO"/>
              </w:rPr>
              <w:t>¿Qué condiciones de trabajo llevaron a esa persona hasta ese punto?</w:t>
            </w:r>
          </w:p>
          <w:p w14:paraId="1783C5CE" w14:textId="77777777" w:rsidR="00797FE8" w:rsidRPr="00797FE8" w:rsidRDefault="00797FE8" w:rsidP="00797FE8">
            <w:pPr>
              <w:spacing w:before="0" w:after="0"/>
              <w:rPr>
                <w:rFonts w:cs="Calibri"/>
                <w:lang w:eastAsia="es-CO"/>
              </w:rPr>
            </w:pPr>
            <w:r w:rsidRPr="00797FE8">
              <w:rPr>
                <w:rFonts w:cs="Calibri"/>
                <w:lang w:eastAsia="es-CO"/>
              </w:rPr>
              <w:t>Porque detrás de esa silla vacía casi siempre hay factores que actuaron en silencio durante mucho tiempo. El ruido que nadie midió. La postura que el puesto de trabajo le impuso al cuerpo sin que nadie lo ajustara. La carga laboral que creció semana a semana sin que nadie la regulara.</w:t>
            </w:r>
          </w:p>
          <w:p w14:paraId="35482735" w14:textId="77777777" w:rsidR="00797FE8" w:rsidRPr="00797FE8" w:rsidRDefault="00797FE8" w:rsidP="00797FE8">
            <w:pPr>
              <w:spacing w:before="0" w:after="0"/>
              <w:rPr>
                <w:rFonts w:cs="Calibri"/>
                <w:lang w:eastAsia="es-CO"/>
              </w:rPr>
            </w:pPr>
            <w:r w:rsidRPr="00797FE8">
              <w:rPr>
                <w:rFonts w:cs="Calibri"/>
                <w:lang w:eastAsia="es-CO"/>
              </w:rPr>
              <w:t>A eso se le llama condiciones de trabajo. Los elementos del entorno laboral que pueden afectar la salud de los trabajadores. Físicos, químicos, biológicos, ergonómicos y psicosociales.</w:t>
            </w:r>
          </w:p>
          <w:p w14:paraId="2C14FF03" w14:textId="77777777" w:rsidR="00797FE8" w:rsidRPr="00797FE8" w:rsidRDefault="00797FE8" w:rsidP="00797FE8">
            <w:pPr>
              <w:spacing w:before="0" w:after="0"/>
              <w:rPr>
                <w:rFonts w:cs="Calibri"/>
                <w:lang w:eastAsia="es-CO"/>
              </w:rPr>
            </w:pPr>
            <w:r w:rsidRPr="00797FE8">
              <w:rPr>
                <w:rFonts w:cs="Calibri"/>
                <w:lang w:eastAsia="es-CO"/>
              </w:rPr>
              <w:t>Todos esos factores tienen algo en común: actúan despacio, sin avisar, hasta que el cuerpo dice basta.</w:t>
            </w:r>
          </w:p>
          <w:p w14:paraId="429CB6B5" w14:textId="77777777" w:rsidR="00797FE8" w:rsidRPr="00797FE8" w:rsidRDefault="00797FE8" w:rsidP="00797FE8">
            <w:pPr>
              <w:spacing w:before="0" w:after="0"/>
              <w:rPr>
                <w:rFonts w:cs="Calibri"/>
                <w:lang w:eastAsia="es-CO"/>
              </w:rPr>
            </w:pPr>
            <w:r w:rsidRPr="00797FE8">
              <w:rPr>
                <w:rFonts w:cs="Calibri"/>
                <w:lang w:eastAsia="es-CO"/>
              </w:rPr>
              <w:t>Para evitar que eso ocurra, el Sistema de Gestión de Seguridad y Salud en el Trabajo hace seguimiento tanto al entorno laboral como al estado de salud de las personas que trabajan en él. A eso se le llama condiciones de salud, y la herramienta principal para gestionarlas son los exámenes médicos ocupacionales.</w:t>
            </w:r>
          </w:p>
          <w:p w14:paraId="111A1234" w14:textId="77777777" w:rsidR="00797FE8" w:rsidRPr="00797FE8" w:rsidRDefault="00797FE8" w:rsidP="00797FE8">
            <w:pPr>
              <w:spacing w:before="0" w:after="0"/>
              <w:rPr>
                <w:rFonts w:cs="Calibri"/>
                <w:lang w:eastAsia="es-CO"/>
              </w:rPr>
            </w:pPr>
            <w:r w:rsidRPr="00797FE8">
              <w:rPr>
                <w:rFonts w:cs="Calibri"/>
                <w:lang w:eastAsia="es-CO"/>
              </w:rPr>
              <w:t>Se realizan al ingreso, durante la permanencia y al retiro, con el propósito de detectar a tiempo lo que el entorno laboral le está haciendo al cuerpo antes de que el daño sea difícil de revertir.</w:t>
            </w:r>
          </w:p>
          <w:p w14:paraId="3038FD34" w14:textId="77777777" w:rsidR="00797FE8" w:rsidRPr="00797FE8" w:rsidRDefault="00797FE8" w:rsidP="00AB108D">
            <w:pPr>
              <w:spacing w:before="0" w:after="0"/>
              <w:rPr>
                <w:rFonts w:cs="Calibri"/>
                <w:lang w:eastAsia="es-CO"/>
              </w:rPr>
            </w:pPr>
            <w:r w:rsidRPr="00797FE8">
              <w:rPr>
                <w:rFonts w:cs="Calibri"/>
                <w:lang w:eastAsia="es-CO"/>
              </w:rPr>
              <w:t xml:space="preserve">Una silla vacía es mucho más que un puesto desocupado; es una brújula que apunta hacia donde debemos mejorar. El ausentismo, las enfermedades y las incapacidades son los indicadores que nos cuentan la historia real de la empresa. Leer estas señales a tiempo es lo que permite a las organizaciones tomar </w:t>
            </w:r>
            <w:r w:rsidRPr="00797FE8">
              <w:rPr>
                <w:rFonts w:cs="Calibri"/>
                <w:lang w:eastAsia="es-CO"/>
              </w:rPr>
              <w:lastRenderedPageBreak/>
              <w:t>decisiones valientes para garantizar que todos trabajen en un entorno saludable y seguro.</w:t>
            </w:r>
          </w:p>
          <w:p w14:paraId="15568318" w14:textId="77777777" w:rsidR="00797FE8" w:rsidRPr="00797FE8" w:rsidRDefault="00797FE8" w:rsidP="00AB108D">
            <w:pPr>
              <w:spacing w:before="0" w:after="0"/>
              <w:rPr>
                <w:rFonts w:cs="Calibri"/>
                <w:lang w:eastAsia="es-CO"/>
              </w:rPr>
            </w:pPr>
            <w:r w:rsidRPr="00797FE8">
              <w:rPr>
                <w:rFonts w:cs="Calibri"/>
                <w:lang w:eastAsia="es-CO"/>
              </w:rPr>
              <w:t xml:space="preserve">Analizar estas condiciones en conjunto es lo que le da a la empresa el poder de anticiparse. Es convertir la información en acciones reales que previenen enfermedades y cuidan la vida. </w:t>
            </w:r>
          </w:p>
          <w:p w14:paraId="37E3273A" w14:textId="77777777" w:rsidR="00797FE8" w:rsidRPr="00797FE8" w:rsidRDefault="00797FE8" w:rsidP="00AB108D">
            <w:pPr>
              <w:spacing w:before="0" w:after="0"/>
              <w:rPr>
                <w:rFonts w:cs="Calibri"/>
                <w:lang w:eastAsia="es-CO"/>
              </w:rPr>
            </w:pPr>
            <w:r w:rsidRPr="00797FE8">
              <w:rPr>
                <w:rFonts w:cs="Calibri"/>
                <w:lang w:eastAsia="es-CO"/>
              </w:rPr>
              <w:t>La próxima vez que vean una silla vacía en su lugar de trabajo, piensen en lo que hay detrás. En los factores que nadie vio, en las señales que nadie leyó, en la gestión que pudo haber cambiado ese final.</w:t>
            </w:r>
          </w:p>
          <w:p w14:paraId="20649B76" w14:textId="77777777" w:rsidR="00797FE8" w:rsidRPr="00797FE8" w:rsidRDefault="00797FE8" w:rsidP="00AB108D">
            <w:pPr>
              <w:spacing w:before="0" w:after="0"/>
              <w:rPr>
                <w:rFonts w:cs="Calibri"/>
                <w:lang w:eastAsia="es-CO"/>
              </w:rPr>
            </w:pPr>
            <w:r w:rsidRPr="00797FE8">
              <w:rPr>
                <w:rFonts w:cs="Calibri"/>
                <w:lang w:eastAsia="es-CO"/>
              </w:rPr>
              <w:t>Esa mirada, la de quien sabe leer las condiciones de trabajo y las condiciones de salud, es la que convierte a un profesional del SG-SST en alguien que realmente transforma los entornos donde trabaja.</w:t>
            </w:r>
          </w:p>
          <w:p w14:paraId="591C1D84" w14:textId="4F242680" w:rsidR="00F20E69" w:rsidRDefault="00797FE8" w:rsidP="00AB108D">
            <w:pPr>
              <w:spacing w:before="0" w:after="0"/>
              <w:rPr>
                <w:rFonts w:cs="Calibri"/>
                <w:lang w:eastAsia="es-CO"/>
              </w:rPr>
            </w:pPr>
            <w:r w:rsidRPr="00797FE8">
              <w:rPr>
                <w:rFonts w:cs="Calibri"/>
                <w:lang w:eastAsia="es-CO"/>
              </w:rPr>
              <w:t>Aprender a ver lo que otros no ven. A leer las señales antes de que se conviertan en consecuencias. Esa es la dimensión real de formarse en seguridad y salud en el trabajo.</w:t>
            </w:r>
            <w:r>
              <w:rPr>
                <w:rFonts w:cs="Calibri"/>
                <w:lang w:eastAsia="es-CO"/>
              </w:rPr>
              <w:t xml:space="preserve">  </w:t>
            </w:r>
            <w:r w:rsidRPr="00797FE8">
              <w:rPr>
                <w:rFonts w:cs="Calibri"/>
                <w:lang w:eastAsia="es-CO"/>
              </w:rPr>
              <w:t>Gracias por su compañía. Nos escuchamos en el próximo programa.</w:t>
            </w:r>
          </w:p>
        </w:tc>
      </w:tr>
      <w:bookmarkEnd w:id="15"/>
    </w:tbl>
    <w:p w14:paraId="6B9DB991" w14:textId="1B8B4940" w:rsidR="00732B84" w:rsidRDefault="00732B84" w:rsidP="00EA6844">
      <w:pPr>
        <w:spacing w:before="0" w:after="0"/>
        <w:rPr>
          <w:lang w:eastAsia="es-CO"/>
        </w:rPr>
      </w:pPr>
    </w:p>
    <w:p w14:paraId="4985D32C" w14:textId="1C99C6C8" w:rsidR="00EA6844" w:rsidRDefault="00EA6844" w:rsidP="007145FA">
      <w:pPr>
        <w:pStyle w:val="Ttulo2"/>
      </w:pPr>
      <w:bookmarkStart w:id="16" w:name="_Toc231489381"/>
      <w:r>
        <w:t>Instrumentos de seguimiento, medición e indicadores</w:t>
      </w:r>
      <w:bookmarkEnd w:id="16"/>
    </w:p>
    <w:p w14:paraId="11BFEB5C" w14:textId="63D2FE2A" w:rsidR="00732B84" w:rsidRDefault="00EA6844" w:rsidP="00732B84">
      <w:pPr>
        <w:rPr>
          <w:lang w:eastAsia="es-CO"/>
        </w:rPr>
      </w:pPr>
      <w:r>
        <w:rPr>
          <w:lang w:eastAsia="es-CO"/>
        </w:rPr>
        <w:t>L</w:t>
      </w:r>
      <w:r w:rsidRPr="00EA6844">
        <w:rPr>
          <w:lang w:eastAsia="es-CO"/>
        </w:rPr>
        <w:t>os instrumentos de seguimiento permiten evaluar el cumplimiento y la eficacia del SG-SST, facilitando la toma de decisiones basadas en datos.</w:t>
      </w:r>
    </w:p>
    <w:p w14:paraId="7B835534" w14:textId="77777777" w:rsidR="00EA6844" w:rsidRPr="00EA6844" w:rsidRDefault="00EA6844" w:rsidP="00EA6844">
      <w:pPr>
        <w:rPr>
          <w:b/>
          <w:bCs/>
          <w:lang w:eastAsia="es-CO"/>
        </w:rPr>
      </w:pPr>
      <w:r w:rsidRPr="00EA6844">
        <w:rPr>
          <w:b/>
          <w:bCs/>
          <w:lang w:eastAsia="es-CO"/>
        </w:rPr>
        <w:t>Principales herramientas</w:t>
      </w:r>
    </w:p>
    <w:p w14:paraId="7868B202" w14:textId="77777777" w:rsidR="00EA6844" w:rsidRDefault="00EA6844">
      <w:pPr>
        <w:pStyle w:val="Prrafodelista"/>
        <w:numPr>
          <w:ilvl w:val="0"/>
          <w:numId w:val="14"/>
        </w:numPr>
        <w:rPr>
          <w:lang w:eastAsia="es-CO"/>
        </w:rPr>
      </w:pPr>
      <w:r>
        <w:rPr>
          <w:lang w:eastAsia="es-CO"/>
        </w:rPr>
        <w:t>Indicadores de gestión (accidentalidad, frecuencia, severidad).</w:t>
      </w:r>
    </w:p>
    <w:p w14:paraId="6381FC52" w14:textId="77777777" w:rsidR="00EA6844" w:rsidRDefault="00EA6844">
      <w:pPr>
        <w:pStyle w:val="Prrafodelista"/>
        <w:numPr>
          <w:ilvl w:val="0"/>
          <w:numId w:val="14"/>
        </w:numPr>
        <w:rPr>
          <w:lang w:eastAsia="es-CO"/>
        </w:rPr>
      </w:pPr>
      <w:r>
        <w:rPr>
          <w:lang w:eastAsia="es-CO"/>
        </w:rPr>
        <w:t>Listas de chequeo.</w:t>
      </w:r>
    </w:p>
    <w:p w14:paraId="0CB9D0E6" w14:textId="77777777" w:rsidR="00EA6844" w:rsidRDefault="00EA6844">
      <w:pPr>
        <w:pStyle w:val="Prrafodelista"/>
        <w:numPr>
          <w:ilvl w:val="0"/>
          <w:numId w:val="14"/>
        </w:numPr>
        <w:rPr>
          <w:lang w:eastAsia="es-CO"/>
        </w:rPr>
      </w:pPr>
      <w:r>
        <w:rPr>
          <w:lang w:eastAsia="es-CO"/>
        </w:rPr>
        <w:t>Auditorías internas.</w:t>
      </w:r>
    </w:p>
    <w:p w14:paraId="574AF964" w14:textId="30F1FF39" w:rsidR="00732B84" w:rsidRDefault="00EA6844">
      <w:pPr>
        <w:pStyle w:val="Prrafodelista"/>
        <w:numPr>
          <w:ilvl w:val="0"/>
          <w:numId w:val="14"/>
        </w:numPr>
        <w:rPr>
          <w:lang w:eastAsia="es-CO"/>
        </w:rPr>
      </w:pPr>
      <w:r>
        <w:rPr>
          <w:lang w:eastAsia="es-CO"/>
        </w:rPr>
        <w:t>Informes de seguimiento.</w:t>
      </w:r>
    </w:p>
    <w:p w14:paraId="7656D678" w14:textId="14B0D9A9" w:rsidR="00E407D9" w:rsidRDefault="00EA6844" w:rsidP="00F60D6B">
      <w:pPr>
        <w:pStyle w:val="Tabla"/>
        <w:rPr>
          <w:lang w:eastAsia="es-CO"/>
        </w:rPr>
      </w:pPr>
      <w:r w:rsidRPr="00EA6844">
        <w:rPr>
          <w:lang w:eastAsia="es-CO"/>
        </w:rPr>
        <w:lastRenderedPageBreak/>
        <w:t>Ejemplo de indicadores del SG-SST</w:t>
      </w:r>
    </w:p>
    <w:tbl>
      <w:tblPr>
        <w:tblStyle w:val="SENA2"/>
        <w:tblW w:w="0" w:type="auto"/>
        <w:tblLook w:val="04A0" w:firstRow="1" w:lastRow="0" w:firstColumn="1" w:lastColumn="0" w:noHBand="0" w:noVBand="1"/>
      </w:tblPr>
      <w:tblGrid>
        <w:gridCol w:w="2122"/>
        <w:gridCol w:w="4110"/>
        <w:gridCol w:w="3730"/>
      </w:tblGrid>
      <w:tr w:rsidR="00AA59C9" w:rsidRPr="00AA59C9" w14:paraId="1DE74BF4" w14:textId="77777777" w:rsidTr="0045519F">
        <w:trPr>
          <w:cnfStyle w:val="100000000000" w:firstRow="1" w:lastRow="0" w:firstColumn="0" w:lastColumn="0" w:oddVBand="0" w:evenVBand="0" w:oddHBand="0" w:evenHBand="0" w:firstRowFirstColumn="0" w:firstRowLastColumn="0" w:lastRowFirstColumn="0" w:lastRowLastColumn="0"/>
          <w:tblHeader/>
        </w:trPr>
        <w:tc>
          <w:tcPr>
            <w:tcW w:w="2122" w:type="dxa"/>
          </w:tcPr>
          <w:p w14:paraId="13F5273D" w14:textId="55871573" w:rsidR="00AA59C9" w:rsidRPr="00AA59C9" w:rsidRDefault="00AA59C9" w:rsidP="00AA59C9">
            <w:pPr>
              <w:spacing w:before="0" w:after="0"/>
              <w:ind w:firstLine="0"/>
              <w:rPr>
                <w:b w:val="0"/>
                <w:kern w:val="0"/>
                <w:szCs w:val="28"/>
                <w:lang w:val="es-419" w:eastAsia="es-CO"/>
              </w:rPr>
            </w:pPr>
            <w:r>
              <w:rPr>
                <w:szCs w:val="28"/>
              </w:rPr>
              <w:t>I</w:t>
            </w:r>
            <w:r w:rsidRPr="00AA59C9">
              <w:rPr>
                <w:szCs w:val="28"/>
              </w:rPr>
              <w:t>ndicador</w:t>
            </w:r>
          </w:p>
        </w:tc>
        <w:tc>
          <w:tcPr>
            <w:tcW w:w="4110" w:type="dxa"/>
          </w:tcPr>
          <w:p w14:paraId="3EEF06AF" w14:textId="52818431" w:rsidR="00AA59C9" w:rsidRPr="00AA59C9" w:rsidRDefault="00AA59C9" w:rsidP="00AA59C9">
            <w:pPr>
              <w:spacing w:before="0" w:after="0"/>
              <w:ind w:firstLine="0"/>
              <w:rPr>
                <w:b w:val="0"/>
                <w:kern w:val="0"/>
                <w:szCs w:val="28"/>
                <w:lang w:val="es-419" w:eastAsia="es-CO"/>
              </w:rPr>
            </w:pPr>
            <w:r w:rsidRPr="00AA59C9">
              <w:rPr>
                <w:szCs w:val="28"/>
              </w:rPr>
              <w:t>Descripción</w:t>
            </w:r>
          </w:p>
        </w:tc>
        <w:tc>
          <w:tcPr>
            <w:tcW w:w="3730" w:type="dxa"/>
          </w:tcPr>
          <w:p w14:paraId="72E031E6" w14:textId="546704EB" w:rsidR="00AA59C9" w:rsidRPr="00AA59C9" w:rsidRDefault="00AA59C9" w:rsidP="00AA59C9">
            <w:pPr>
              <w:spacing w:before="0" w:after="0"/>
              <w:ind w:firstLine="0"/>
              <w:rPr>
                <w:b w:val="0"/>
                <w:kern w:val="0"/>
                <w:szCs w:val="28"/>
                <w:lang w:val="es-419" w:eastAsia="es-CO"/>
              </w:rPr>
            </w:pPr>
            <w:r w:rsidRPr="00AA59C9">
              <w:rPr>
                <w:szCs w:val="28"/>
              </w:rPr>
              <w:t>Finalidad</w:t>
            </w:r>
          </w:p>
        </w:tc>
      </w:tr>
      <w:tr w:rsidR="00AA59C9" w:rsidRPr="00AA59C9" w14:paraId="3FAA92C8" w14:textId="77777777" w:rsidTr="0045519F">
        <w:trPr>
          <w:cnfStyle w:val="000000100000" w:firstRow="0" w:lastRow="0" w:firstColumn="0" w:lastColumn="0" w:oddVBand="0" w:evenVBand="0" w:oddHBand="1" w:evenHBand="0" w:firstRowFirstColumn="0" w:firstRowLastColumn="0" w:lastRowFirstColumn="0" w:lastRowLastColumn="0"/>
          <w:trHeight w:val="487"/>
        </w:trPr>
        <w:tc>
          <w:tcPr>
            <w:tcW w:w="2122" w:type="dxa"/>
          </w:tcPr>
          <w:p w14:paraId="4D598BCF" w14:textId="705112F9" w:rsidR="00AA59C9" w:rsidRPr="00AA59C9" w:rsidRDefault="00AA59C9" w:rsidP="00AA59C9">
            <w:pPr>
              <w:spacing w:before="0" w:after="0"/>
              <w:ind w:firstLine="0"/>
              <w:rPr>
                <w:kern w:val="0"/>
                <w:szCs w:val="28"/>
                <w:lang w:val="es-419" w:eastAsia="es-CO"/>
              </w:rPr>
            </w:pPr>
            <w:r w:rsidRPr="00AA59C9">
              <w:rPr>
                <w:szCs w:val="28"/>
              </w:rPr>
              <w:t>Tasa de accidentalidad</w:t>
            </w:r>
          </w:p>
        </w:tc>
        <w:tc>
          <w:tcPr>
            <w:tcW w:w="4110" w:type="dxa"/>
          </w:tcPr>
          <w:p w14:paraId="7F555891" w14:textId="6867435E" w:rsidR="00AA59C9" w:rsidRPr="00AA59C9" w:rsidRDefault="00AA59C9" w:rsidP="00AA59C9">
            <w:pPr>
              <w:spacing w:before="0" w:after="0"/>
              <w:ind w:firstLine="0"/>
              <w:rPr>
                <w:kern w:val="0"/>
                <w:szCs w:val="28"/>
                <w:lang w:val="es-419" w:eastAsia="es-CO"/>
              </w:rPr>
            </w:pPr>
            <w:r w:rsidRPr="00AA59C9">
              <w:rPr>
                <w:szCs w:val="28"/>
              </w:rPr>
              <w:t>Número de accidentes de trabajo ocurridos en un periodo determinado en relación con la población trabajadora.</w:t>
            </w:r>
          </w:p>
        </w:tc>
        <w:tc>
          <w:tcPr>
            <w:tcW w:w="3730" w:type="dxa"/>
          </w:tcPr>
          <w:p w14:paraId="0833A0C0" w14:textId="2B3BAD51" w:rsidR="00AA59C9" w:rsidRPr="00AA59C9" w:rsidRDefault="00AA59C9" w:rsidP="00AA59C9">
            <w:pPr>
              <w:spacing w:before="0" w:after="0"/>
              <w:ind w:firstLine="0"/>
              <w:rPr>
                <w:kern w:val="0"/>
                <w:szCs w:val="28"/>
                <w:lang w:val="es-419" w:eastAsia="es-CO"/>
              </w:rPr>
            </w:pPr>
            <w:r w:rsidRPr="00AA59C9">
              <w:rPr>
                <w:szCs w:val="28"/>
              </w:rPr>
              <w:t>Evalúa las condiciones de seguridad y el comportamiento de la accidentalidad en la organización.</w:t>
            </w:r>
          </w:p>
        </w:tc>
      </w:tr>
      <w:tr w:rsidR="00AA59C9" w:rsidRPr="00AA59C9" w14:paraId="38796351" w14:textId="77777777" w:rsidTr="0045519F">
        <w:trPr>
          <w:trHeight w:val="551"/>
        </w:trPr>
        <w:tc>
          <w:tcPr>
            <w:tcW w:w="2122" w:type="dxa"/>
          </w:tcPr>
          <w:p w14:paraId="0DCDE2DE" w14:textId="3BE54508" w:rsidR="00AA59C9" w:rsidRPr="00AA59C9" w:rsidRDefault="00AA59C9" w:rsidP="00AA59C9">
            <w:pPr>
              <w:spacing w:before="0" w:after="0"/>
              <w:ind w:firstLine="0"/>
              <w:rPr>
                <w:kern w:val="0"/>
                <w:szCs w:val="28"/>
                <w:lang w:val="es-419" w:eastAsia="es-CO"/>
              </w:rPr>
            </w:pPr>
            <w:r w:rsidRPr="00AA59C9">
              <w:rPr>
                <w:szCs w:val="28"/>
              </w:rPr>
              <w:t>Frecuencia de accidentalidad</w:t>
            </w:r>
          </w:p>
        </w:tc>
        <w:tc>
          <w:tcPr>
            <w:tcW w:w="4110" w:type="dxa"/>
          </w:tcPr>
          <w:p w14:paraId="2E851AD1" w14:textId="4A2B43A1" w:rsidR="00AA59C9" w:rsidRPr="00AA59C9" w:rsidRDefault="00AA59C9" w:rsidP="00AA59C9">
            <w:pPr>
              <w:spacing w:before="0" w:after="0"/>
              <w:ind w:firstLine="0"/>
              <w:rPr>
                <w:kern w:val="0"/>
                <w:szCs w:val="28"/>
                <w:lang w:val="es-419" w:eastAsia="es-CO"/>
              </w:rPr>
            </w:pPr>
            <w:r w:rsidRPr="00AA59C9">
              <w:rPr>
                <w:szCs w:val="28"/>
              </w:rPr>
              <w:t>Relación entre el número de accidentes de trabajo y las horas hombre trabajadas.</w:t>
            </w:r>
          </w:p>
        </w:tc>
        <w:tc>
          <w:tcPr>
            <w:tcW w:w="3730" w:type="dxa"/>
          </w:tcPr>
          <w:p w14:paraId="4362984C" w14:textId="1DB6D954" w:rsidR="00AA59C9" w:rsidRPr="00AA59C9" w:rsidRDefault="00AA59C9" w:rsidP="00AA59C9">
            <w:pPr>
              <w:spacing w:before="0" w:after="0"/>
              <w:ind w:firstLine="0"/>
              <w:rPr>
                <w:kern w:val="0"/>
                <w:szCs w:val="28"/>
                <w:lang w:val="es-419" w:eastAsia="es-CO"/>
              </w:rPr>
            </w:pPr>
            <w:r w:rsidRPr="00AA59C9">
              <w:rPr>
                <w:szCs w:val="28"/>
              </w:rPr>
              <w:t>Permite medir la ocurrencia de accidentes y comparar resultados entre periodos.</w:t>
            </w:r>
          </w:p>
        </w:tc>
      </w:tr>
      <w:tr w:rsidR="00AA59C9" w:rsidRPr="00AA59C9" w14:paraId="3096BACB" w14:textId="77777777" w:rsidTr="0045519F">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454E522E" w14:textId="70762B7E" w:rsidR="00AA59C9" w:rsidRPr="00AA59C9" w:rsidRDefault="00AA59C9" w:rsidP="00AA59C9">
            <w:pPr>
              <w:spacing w:before="0" w:after="0"/>
              <w:ind w:firstLine="0"/>
              <w:rPr>
                <w:kern w:val="0"/>
                <w:szCs w:val="28"/>
                <w:lang w:val="es-419" w:eastAsia="es-CO"/>
              </w:rPr>
            </w:pPr>
            <w:r w:rsidRPr="00AA59C9">
              <w:rPr>
                <w:szCs w:val="28"/>
              </w:rPr>
              <w:t>Severidad de accidentalidad</w:t>
            </w:r>
          </w:p>
        </w:tc>
        <w:tc>
          <w:tcPr>
            <w:tcW w:w="4110" w:type="dxa"/>
          </w:tcPr>
          <w:p w14:paraId="68B3961C" w14:textId="4CFF333F" w:rsidR="00AA59C9" w:rsidRPr="00AA59C9" w:rsidRDefault="00AA59C9" w:rsidP="00AA59C9">
            <w:pPr>
              <w:spacing w:before="0" w:after="0"/>
              <w:ind w:firstLine="0"/>
              <w:rPr>
                <w:kern w:val="0"/>
                <w:szCs w:val="28"/>
                <w:lang w:val="es-419" w:eastAsia="es-CO"/>
              </w:rPr>
            </w:pPr>
            <w:r w:rsidRPr="00AA59C9">
              <w:rPr>
                <w:szCs w:val="28"/>
              </w:rPr>
              <w:t>Número de días perdidos o cargados por accidentes de trabajo en relación con las horas trabajadas.</w:t>
            </w:r>
          </w:p>
        </w:tc>
        <w:tc>
          <w:tcPr>
            <w:tcW w:w="3730" w:type="dxa"/>
          </w:tcPr>
          <w:p w14:paraId="4C92A37C" w14:textId="291322ED" w:rsidR="00AA59C9" w:rsidRPr="00AA59C9" w:rsidRDefault="00AA59C9" w:rsidP="00AA59C9">
            <w:pPr>
              <w:spacing w:before="0" w:after="0"/>
              <w:ind w:firstLine="0"/>
              <w:rPr>
                <w:kern w:val="0"/>
                <w:szCs w:val="28"/>
                <w:lang w:val="es-419" w:eastAsia="es-CO"/>
              </w:rPr>
            </w:pPr>
            <w:r w:rsidRPr="00AA59C9">
              <w:rPr>
                <w:szCs w:val="28"/>
              </w:rPr>
              <w:t>Determina la gravedad de los accidentes y su impacto sobre la productividad.</w:t>
            </w:r>
          </w:p>
        </w:tc>
      </w:tr>
      <w:tr w:rsidR="00AA59C9" w:rsidRPr="00AA59C9" w14:paraId="25D89CCC" w14:textId="77777777" w:rsidTr="0045519F">
        <w:trPr>
          <w:trHeight w:val="551"/>
        </w:trPr>
        <w:tc>
          <w:tcPr>
            <w:tcW w:w="2122" w:type="dxa"/>
          </w:tcPr>
          <w:p w14:paraId="1CE9FDDA" w14:textId="5E2FAD72" w:rsidR="00AA59C9" w:rsidRPr="00AA59C9" w:rsidRDefault="00AA59C9" w:rsidP="00AA59C9">
            <w:pPr>
              <w:spacing w:before="0" w:after="0"/>
              <w:ind w:firstLine="0"/>
              <w:rPr>
                <w:szCs w:val="28"/>
              </w:rPr>
            </w:pPr>
            <w:r w:rsidRPr="00AA59C9">
              <w:rPr>
                <w:szCs w:val="28"/>
              </w:rPr>
              <w:t>Proporción de accidentes de trabajo mortales</w:t>
            </w:r>
          </w:p>
        </w:tc>
        <w:tc>
          <w:tcPr>
            <w:tcW w:w="4110" w:type="dxa"/>
          </w:tcPr>
          <w:p w14:paraId="57BC632B" w14:textId="661DD5F7" w:rsidR="00AA59C9" w:rsidRPr="00AA59C9" w:rsidRDefault="00AA59C9" w:rsidP="00AA59C9">
            <w:pPr>
              <w:spacing w:before="0" w:after="0"/>
              <w:ind w:firstLine="0"/>
              <w:rPr>
                <w:szCs w:val="28"/>
              </w:rPr>
            </w:pPr>
            <w:r w:rsidRPr="00AA59C9">
              <w:rPr>
                <w:szCs w:val="28"/>
              </w:rPr>
              <w:t>Relación entre los accidentes mortales y el total de accidentes de trabajo registrados.</w:t>
            </w:r>
          </w:p>
        </w:tc>
        <w:tc>
          <w:tcPr>
            <w:tcW w:w="3730" w:type="dxa"/>
          </w:tcPr>
          <w:p w14:paraId="713553B1" w14:textId="21A63F9F" w:rsidR="00AA59C9" w:rsidRPr="00AA59C9" w:rsidRDefault="00AA59C9" w:rsidP="00AA59C9">
            <w:pPr>
              <w:spacing w:before="0" w:after="0"/>
              <w:ind w:firstLine="0"/>
              <w:rPr>
                <w:szCs w:val="28"/>
              </w:rPr>
            </w:pPr>
            <w:r w:rsidRPr="00AA59C9">
              <w:rPr>
                <w:szCs w:val="28"/>
              </w:rPr>
              <w:t>Evalúa el nivel de riesgo crítico presente en la organización.</w:t>
            </w:r>
          </w:p>
        </w:tc>
      </w:tr>
      <w:tr w:rsidR="00AA59C9" w:rsidRPr="00AA59C9" w14:paraId="29E5CCD5" w14:textId="77777777" w:rsidTr="0045519F">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58F1B7EB" w14:textId="01E376E8" w:rsidR="00AA59C9" w:rsidRPr="00AA59C9" w:rsidRDefault="00AA59C9" w:rsidP="00AA59C9">
            <w:pPr>
              <w:spacing w:before="0" w:after="0"/>
              <w:ind w:firstLine="0"/>
              <w:rPr>
                <w:szCs w:val="28"/>
              </w:rPr>
            </w:pPr>
            <w:r w:rsidRPr="00AA59C9">
              <w:rPr>
                <w:szCs w:val="28"/>
              </w:rPr>
              <w:t>Ausentismo</w:t>
            </w:r>
          </w:p>
        </w:tc>
        <w:tc>
          <w:tcPr>
            <w:tcW w:w="4110" w:type="dxa"/>
          </w:tcPr>
          <w:p w14:paraId="4C29A3D0" w14:textId="0E5541FB" w:rsidR="00AA59C9" w:rsidRPr="00AA59C9" w:rsidRDefault="00AA59C9" w:rsidP="00AA59C9">
            <w:pPr>
              <w:spacing w:before="0" w:after="0"/>
              <w:ind w:firstLine="0"/>
              <w:rPr>
                <w:szCs w:val="28"/>
              </w:rPr>
            </w:pPr>
            <w:r w:rsidRPr="00AA59C9">
              <w:rPr>
                <w:szCs w:val="28"/>
              </w:rPr>
              <w:t>Días no laborados por causas relacionadas con la salud.</w:t>
            </w:r>
          </w:p>
        </w:tc>
        <w:tc>
          <w:tcPr>
            <w:tcW w:w="3730" w:type="dxa"/>
          </w:tcPr>
          <w:p w14:paraId="747E3C8C" w14:textId="77D0E74A" w:rsidR="00AA59C9" w:rsidRPr="00AA59C9" w:rsidRDefault="00AA59C9" w:rsidP="00AA59C9">
            <w:pPr>
              <w:spacing w:before="0" w:after="0"/>
              <w:ind w:firstLine="0"/>
              <w:rPr>
                <w:szCs w:val="28"/>
              </w:rPr>
            </w:pPr>
            <w:r w:rsidRPr="00AA59C9">
              <w:rPr>
                <w:szCs w:val="28"/>
              </w:rPr>
              <w:t>Mide el impacto de las condiciones de salud en la asistencia laboral.</w:t>
            </w:r>
          </w:p>
        </w:tc>
      </w:tr>
      <w:tr w:rsidR="00AA59C9" w:rsidRPr="00AA59C9" w14:paraId="4DA38420" w14:textId="77777777" w:rsidTr="0045519F">
        <w:trPr>
          <w:trHeight w:val="551"/>
        </w:trPr>
        <w:tc>
          <w:tcPr>
            <w:tcW w:w="2122" w:type="dxa"/>
          </w:tcPr>
          <w:p w14:paraId="768D57BA" w14:textId="24460010" w:rsidR="00AA59C9" w:rsidRPr="00AA59C9" w:rsidRDefault="00AA59C9" w:rsidP="00AA59C9">
            <w:pPr>
              <w:spacing w:before="0" w:after="0"/>
              <w:ind w:firstLine="0"/>
              <w:rPr>
                <w:szCs w:val="28"/>
              </w:rPr>
            </w:pPr>
            <w:r w:rsidRPr="00AA59C9">
              <w:rPr>
                <w:szCs w:val="28"/>
              </w:rPr>
              <w:t>Ausentismo por causa médica</w:t>
            </w:r>
          </w:p>
        </w:tc>
        <w:tc>
          <w:tcPr>
            <w:tcW w:w="4110" w:type="dxa"/>
          </w:tcPr>
          <w:p w14:paraId="276B8198" w14:textId="2C7D3B28" w:rsidR="00AA59C9" w:rsidRPr="00AA59C9" w:rsidRDefault="00AA59C9" w:rsidP="00AA59C9">
            <w:pPr>
              <w:spacing w:before="0" w:after="0"/>
              <w:ind w:firstLine="0"/>
              <w:rPr>
                <w:szCs w:val="28"/>
              </w:rPr>
            </w:pPr>
            <w:r w:rsidRPr="00AA59C9">
              <w:rPr>
                <w:szCs w:val="28"/>
              </w:rPr>
              <w:t>Días de ausencia laboral ocasionados por enfermedad común, enfermedad laboral o accidente de trabajo.</w:t>
            </w:r>
          </w:p>
        </w:tc>
        <w:tc>
          <w:tcPr>
            <w:tcW w:w="3730" w:type="dxa"/>
          </w:tcPr>
          <w:p w14:paraId="625763FB" w14:textId="5B534319" w:rsidR="00AA59C9" w:rsidRPr="00AA59C9" w:rsidRDefault="00AA59C9" w:rsidP="00AA59C9">
            <w:pPr>
              <w:spacing w:before="0" w:after="0"/>
              <w:ind w:firstLine="0"/>
              <w:rPr>
                <w:szCs w:val="28"/>
              </w:rPr>
            </w:pPr>
            <w:r w:rsidRPr="00AA59C9">
              <w:rPr>
                <w:szCs w:val="28"/>
              </w:rPr>
              <w:t>Permite analizar el impacto de las condiciones de salud sobre la productividad y el bienestar de los trabajadores.</w:t>
            </w:r>
          </w:p>
        </w:tc>
      </w:tr>
      <w:tr w:rsidR="00AA59C9" w:rsidRPr="00AA59C9" w14:paraId="1F5C5237" w14:textId="77777777" w:rsidTr="0045519F">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3B1DB973" w14:textId="2442008F" w:rsidR="00AA59C9" w:rsidRPr="00AA59C9" w:rsidRDefault="00AA59C9" w:rsidP="00AA59C9">
            <w:pPr>
              <w:spacing w:before="0" w:after="0"/>
              <w:ind w:firstLine="0"/>
              <w:rPr>
                <w:szCs w:val="28"/>
              </w:rPr>
            </w:pPr>
            <w:r w:rsidRPr="00AA59C9">
              <w:rPr>
                <w:szCs w:val="28"/>
              </w:rPr>
              <w:lastRenderedPageBreak/>
              <w:t>Incidentes reportados</w:t>
            </w:r>
          </w:p>
        </w:tc>
        <w:tc>
          <w:tcPr>
            <w:tcW w:w="4110" w:type="dxa"/>
          </w:tcPr>
          <w:p w14:paraId="7E6051F5" w14:textId="131C25B3" w:rsidR="00AA59C9" w:rsidRPr="00AA59C9" w:rsidRDefault="00AA59C9" w:rsidP="00AA59C9">
            <w:pPr>
              <w:spacing w:before="0" w:after="0"/>
              <w:ind w:firstLine="0"/>
              <w:rPr>
                <w:szCs w:val="28"/>
              </w:rPr>
            </w:pPr>
            <w:r w:rsidRPr="00AA59C9">
              <w:rPr>
                <w:szCs w:val="28"/>
              </w:rPr>
              <w:t>Eventos relacionados con el trabajo que no generaron lesión ni daño, pero que pudieron ocasionarlos.</w:t>
            </w:r>
          </w:p>
        </w:tc>
        <w:tc>
          <w:tcPr>
            <w:tcW w:w="3730" w:type="dxa"/>
          </w:tcPr>
          <w:p w14:paraId="50351465" w14:textId="39DEFCE6" w:rsidR="00AA59C9" w:rsidRPr="00AA59C9" w:rsidRDefault="00AA59C9" w:rsidP="00AA59C9">
            <w:pPr>
              <w:spacing w:before="0" w:after="0"/>
              <w:ind w:firstLine="0"/>
              <w:rPr>
                <w:szCs w:val="28"/>
              </w:rPr>
            </w:pPr>
            <w:r w:rsidRPr="00AA59C9">
              <w:rPr>
                <w:szCs w:val="28"/>
              </w:rPr>
              <w:t>Fortalece la prevención y el control de riesgos.</w:t>
            </w:r>
          </w:p>
        </w:tc>
      </w:tr>
      <w:tr w:rsidR="00AA59C9" w:rsidRPr="00AA59C9" w14:paraId="22DEDA6B" w14:textId="77777777" w:rsidTr="0045519F">
        <w:trPr>
          <w:trHeight w:val="551"/>
        </w:trPr>
        <w:tc>
          <w:tcPr>
            <w:tcW w:w="2122" w:type="dxa"/>
          </w:tcPr>
          <w:p w14:paraId="09E240D1" w14:textId="3A98D839" w:rsidR="00AA59C9" w:rsidRPr="00AA59C9" w:rsidRDefault="00AA59C9" w:rsidP="00AA59C9">
            <w:pPr>
              <w:spacing w:before="0" w:after="0"/>
              <w:ind w:firstLine="0"/>
              <w:rPr>
                <w:szCs w:val="28"/>
              </w:rPr>
            </w:pPr>
            <w:r w:rsidRPr="00AA59C9">
              <w:rPr>
                <w:szCs w:val="28"/>
              </w:rPr>
              <w:t>Prevalencia de la enfermedad laboral</w:t>
            </w:r>
          </w:p>
        </w:tc>
        <w:tc>
          <w:tcPr>
            <w:tcW w:w="4110" w:type="dxa"/>
          </w:tcPr>
          <w:p w14:paraId="47DD40D5" w14:textId="14ABE64A" w:rsidR="00AA59C9" w:rsidRPr="00AA59C9" w:rsidRDefault="00AA59C9" w:rsidP="00AA59C9">
            <w:pPr>
              <w:spacing w:before="0" w:after="0"/>
              <w:ind w:firstLine="0"/>
              <w:rPr>
                <w:szCs w:val="28"/>
              </w:rPr>
            </w:pPr>
            <w:r w:rsidRPr="00AA59C9">
              <w:rPr>
                <w:szCs w:val="28"/>
              </w:rPr>
              <w:t>Número total de casos existentes de enfermedad laboral en una población durante un periodo determinado.</w:t>
            </w:r>
          </w:p>
        </w:tc>
        <w:tc>
          <w:tcPr>
            <w:tcW w:w="3730" w:type="dxa"/>
          </w:tcPr>
          <w:p w14:paraId="0E0CF9FB" w14:textId="21AE67B9" w:rsidR="00AA59C9" w:rsidRPr="00AA59C9" w:rsidRDefault="00AA59C9" w:rsidP="00AA59C9">
            <w:pPr>
              <w:spacing w:before="0" w:after="0"/>
              <w:ind w:firstLine="0"/>
              <w:rPr>
                <w:szCs w:val="28"/>
              </w:rPr>
            </w:pPr>
            <w:r w:rsidRPr="00AA59C9">
              <w:rPr>
                <w:szCs w:val="28"/>
              </w:rPr>
              <w:t>Permite identificar la magnitud de las enfermedades laborales presentes en la organización.</w:t>
            </w:r>
          </w:p>
        </w:tc>
      </w:tr>
      <w:tr w:rsidR="00AA59C9" w:rsidRPr="00AA59C9" w14:paraId="0522F820" w14:textId="77777777" w:rsidTr="0045519F">
        <w:trPr>
          <w:cnfStyle w:val="000000100000" w:firstRow="0" w:lastRow="0" w:firstColumn="0" w:lastColumn="0" w:oddVBand="0" w:evenVBand="0" w:oddHBand="1" w:evenHBand="0" w:firstRowFirstColumn="0" w:firstRowLastColumn="0" w:lastRowFirstColumn="0" w:lastRowLastColumn="0"/>
          <w:trHeight w:val="551"/>
        </w:trPr>
        <w:tc>
          <w:tcPr>
            <w:tcW w:w="2122" w:type="dxa"/>
          </w:tcPr>
          <w:p w14:paraId="673E9CA8" w14:textId="3ACDD895" w:rsidR="00AA59C9" w:rsidRPr="00AA59C9" w:rsidRDefault="00AA59C9" w:rsidP="00AA59C9">
            <w:pPr>
              <w:spacing w:before="0" w:after="0"/>
              <w:ind w:firstLine="0"/>
              <w:rPr>
                <w:szCs w:val="28"/>
              </w:rPr>
            </w:pPr>
            <w:r w:rsidRPr="00AA59C9">
              <w:rPr>
                <w:szCs w:val="28"/>
              </w:rPr>
              <w:t>Incidencia de la enfermedad laboral</w:t>
            </w:r>
          </w:p>
        </w:tc>
        <w:tc>
          <w:tcPr>
            <w:tcW w:w="4110" w:type="dxa"/>
          </w:tcPr>
          <w:p w14:paraId="680CD5B6" w14:textId="05FAA4B3" w:rsidR="00AA59C9" w:rsidRPr="00AA59C9" w:rsidRDefault="00AA59C9" w:rsidP="00AA59C9">
            <w:pPr>
              <w:spacing w:before="0" w:after="0"/>
              <w:ind w:firstLine="0"/>
              <w:rPr>
                <w:szCs w:val="28"/>
              </w:rPr>
            </w:pPr>
            <w:r w:rsidRPr="00AA59C9">
              <w:rPr>
                <w:szCs w:val="28"/>
              </w:rPr>
              <w:t>Número de casos nuevos de enfermedad laboral identificados durante un periodo específico.</w:t>
            </w:r>
          </w:p>
        </w:tc>
        <w:tc>
          <w:tcPr>
            <w:tcW w:w="3730" w:type="dxa"/>
          </w:tcPr>
          <w:p w14:paraId="4F6F8A8C" w14:textId="7B8D0EF6" w:rsidR="00AA59C9" w:rsidRPr="00AA59C9" w:rsidRDefault="00AA59C9" w:rsidP="00AA59C9">
            <w:pPr>
              <w:spacing w:before="0" w:after="0"/>
              <w:ind w:firstLine="0"/>
              <w:rPr>
                <w:szCs w:val="28"/>
              </w:rPr>
            </w:pPr>
            <w:r w:rsidRPr="00AA59C9">
              <w:rPr>
                <w:szCs w:val="28"/>
              </w:rPr>
              <w:t>Evalúa la aparición de nuevas enfermedades laborales y la efectividad de las medidas preventivas.</w:t>
            </w:r>
          </w:p>
        </w:tc>
      </w:tr>
    </w:tbl>
    <w:p w14:paraId="3B45A209" w14:textId="796616FF" w:rsidR="00E407D9" w:rsidRDefault="00E407D9" w:rsidP="004E5FB7">
      <w:pPr>
        <w:spacing w:before="0" w:after="0"/>
        <w:ind w:firstLine="708"/>
        <w:rPr>
          <w:rFonts w:cs="Calibri"/>
          <w:lang w:eastAsia="es-CO"/>
        </w:rPr>
      </w:pPr>
    </w:p>
    <w:p w14:paraId="5C8D2BC5" w14:textId="065EA313" w:rsidR="00E407D9" w:rsidRPr="00EA6844" w:rsidRDefault="00EA6844" w:rsidP="007145FA">
      <w:pPr>
        <w:pStyle w:val="Ttulo2"/>
      </w:pPr>
      <w:bookmarkStart w:id="17" w:name="_Toc231489382"/>
      <w:r w:rsidRPr="00EA6844">
        <w:t>Autoevaluación y protocolos de bioseguridad</w:t>
      </w:r>
      <w:bookmarkEnd w:id="17"/>
    </w:p>
    <w:p w14:paraId="7E797ED4" w14:textId="5B93BC74" w:rsidR="00872872" w:rsidRDefault="00EA6844" w:rsidP="004E5FB7">
      <w:pPr>
        <w:spacing w:before="0" w:after="0"/>
        <w:ind w:firstLine="708"/>
        <w:rPr>
          <w:rFonts w:cs="Calibri"/>
          <w:lang w:eastAsia="es-CO"/>
        </w:rPr>
      </w:pPr>
      <w:r w:rsidRPr="00EA6844">
        <w:rPr>
          <w:rFonts w:cs="Calibri"/>
          <w:lang w:eastAsia="es-CO"/>
        </w:rPr>
        <w:t>La autoevaluación es un proceso interno que permite verificar el grado de cumplimiento del SG-SST y detectar oportunidades de mejora. Se realiza mediante listas de chequeo y revisión de evidencias del sistema.</w:t>
      </w:r>
    </w:p>
    <w:p w14:paraId="4DB191CB" w14:textId="77777777" w:rsidR="00797FE8" w:rsidRDefault="00797FE8" w:rsidP="004E5FB7">
      <w:pPr>
        <w:spacing w:before="0" w:after="0"/>
        <w:ind w:firstLine="708"/>
        <w:rPr>
          <w:rFonts w:cs="Calibri"/>
          <w:lang w:eastAsia="es-CO"/>
        </w:rPr>
      </w:pPr>
    </w:p>
    <w:p w14:paraId="163FBFEE" w14:textId="5995B46A" w:rsidR="00EA6844" w:rsidRPr="00EA6844" w:rsidRDefault="00EA6844" w:rsidP="00797FE8">
      <w:pPr>
        <w:tabs>
          <w:tab w:val="left" w:pos="2952"/>
        </w:tabs>
        <w:spacing w:before="0" w:after="0"/>
        <w:ind w:firstLine="708"/>
        <w:rPr>
          <w:rFonts w:cs="Calibri"/>
          <w:b/>
          <w:bCs/>
          <w:lang w:eastAsia="es-CO"/>
        </w:rPr>
      </w:pPr>
      <w:r w:rsidRPr="00EA6844">
        <w:rPr>
          <w:rFonts w:cs="Calibri"/>
          <w:b/>
          <w:bCs/>
          <w:lang w:eastAsia="es-CO"/>
        </w:rPr>
        <w:t>Elementos de la autoevaluación</w:t>
      </w:r>
    </w:p>
    <w:p w14:paraId="26B2C848" w14:textId="77777777" w:rsidR="00EA6844" w:rsidRPr="00EA6844" w:rsidRDefault="00EA6844">
      <w:pPr>
        <w:pStyle w:val="Prrafodelista"/>
        <w:numPr>
          <w:ilvl w:val="0"/>
          <w:numId w:val="15"/>
        </w:numPr>
        <w:spacing w:before="0" w:after="0"/>
        <w:rPr>
          <w:rFonts w:cs="Calibri"/>
          <w:lang w:eastAsia="es-CO"/>
        </w:rPr>
      </w:pPr>
      <w:r w:rsidRPr="00EA6844">
        <w:rPr>
          <w:rFonts w:cs="Calibri"/>
          <w:lang w:eastAsia="es-CO"/>
        </w:rPr>
        <w:t>Revisión de estándares mínimos.</w:t>
      </w:r>
    </w:p>
    <w:p w14:paraId="33BA3C30" w14:textId="77777777" w:rsidR="00EA6844" w:rsidRPr="00EA6844" w:rsidRDefault="00EA6844">
      <w:pPr>
        <w:pStyle w:val="Prrafodelista"/>
        <w:numPr>
          <w:ilvl w:val="0"/>
          <w:numId w:val="15"/>
        </w:numPr>
        <w:spacing w:before="0" w:after="0"/>
        <w:rPr>
          <w:rFonts w:cs="Calibri"/>
          <w:lang w:eastAsia="es-CO"/>
        </w:rPr>
      </w:pPr>
      <w:r w:rsidRPr="00EA6844">
        <w:rPr>
          <w:rFonts w:cs="Calibri"/>
          <w:lang w:eastAsia="es-CO"/>
        </w:rPr>
        <w:t>Verificación de documentos y registros.</w:t>
      </w:r>
    </w:p>
    <w:p w14:paraId="0AA3C29A" w14:textId="77777777" w:rsidR="00EA6844" w:rsidRPr="00EA6844" w:rsidRDefault="00EA6844">
      <w:pPr>
        <w:pStyle w:val="Prrafodelista"/>
        <w:numPr>
          <w:ilvl w:val="0"/>
          <w:numId w:val="15"/>
        </w:numPr>
        <w:spacing w:before="0" w:after="0"/>
        <w:rPr>
          <w:rFonts w:cs="Calibri"/>
          <w:lang w:eastAsia="es-CO"/>
        </w:rPr>
      </w:pPr>
      <w:r w:rsidRPr="00EA6844">
        <w:rPr>
          <w:rFonts w:cs="Calibri"/>
          <w:lang w:eastAsia="es-CO"/>
        </w:rPr>
        <w:t>Identificación de no conformidades.</w:t>
      </w:r>
    </w:p>
    <w:p w14:paraId="369C59D5" w14:textId="77777777" w:rsidR="0045519F" w:rsidRDefault="0045519F" w:rsidP="00EA6844">
      <w:pPr>
        <w:spacing w:before="0" w:after="0"/>
        <w:ind w:firstLine="708"/>
        <w:rPr>
          <w:rFonts w:cs="Calibri"/>
          <w:b/>
          <w:bCs/>
          <w:lang w:eastAsia="es-CO"/>
        </w:rPr>
      </w:pPr>
    </w:p>
    <w:p w14:paraId="040702DC" w14:textId="34BC4B2A" w:rsidR="00EA6844" w:rsidRPr="00EA6844" w:rsidRDefault="00EA6844" w:rsidP="00EA6844">
      <w:pPr>
        <w:spacing w:before="0" w:after="0"/>
        <w:ind w:firstLine="708"/>
        <w:rPr>
          <w:rFonts w:cs="Calibri"/>
          <w:b/>
          <w:bCs/>
          <w:lang w:eastAsia="es-CO"/>
        </w:rPr>
      </w:pPr>
      <w:r w:rsidRPr="00EA6844">
        <w:rPr>
          <w:rFonts w:cs="Calibri"/>
          <w:b/>
          <w:bCs/>
          <w:lang w:eastAsia="es-CO"/>
        </w:rPr>
        <w:lastRenderedPageBreak/>
        <w:t>Medidas de bioseguridad</w:t>
      </w:r>
    </w:p>
    <w:p w14:paraId="1C057177" w14:textId="77777777" w:rsidR="00EA6844" w:rsidRPr="00EA6844" w:rsidRDefault="00EA6844">
      <w:pPr>
        <w:pStyle w:val="Prrafodelista"/>
        <w:numPr>
          <w:ilvl w:val="0"/>
          <w:numId w:val="16"/>
        </w:numPr>
        <w:spacing w:before="0" w:after="0"/>
        <w:rPr>
          <w:rFonts w:cs="Calibri"/>
          <w:lang w:eastAsia="es-CO"/>
        </w:rPr>
      </w:pPr>
      <w:r w:rsidRPr="00EA6844">
        <w:rPr>
          <w:rFonts w:cs="Calibri"/>
          <w:lang w:eastAsia="es-CO"/>
        </w:rPr>
        <w:t>Uso de elementos de protección personal (EPP).</w:t>
      </w:r>
    </w:p>
    <w:p w14:paraId="17DE96E8" w14:textId="77777777" w:rsidR="00EA6844" w:rsidRPr="00EA6844" w:rsidRDefault="00EA6844">
      <w:pPr>
        <w:pStyle w:val="Prrafodelista"/>
        <w:numPr>
          <w:ilvl w:val="0"/>
          <w:numId w:val="16"/>
        </w:numPr>
        <w:spacing w:before="0" w:after="0"/>
        <w:rPr>
          <w:rFonts w:cs="Calibri"/>
          <w:lang w:eastAsia="es-CO"/>
        </w:rPr>
      </w:pPr>
      <w:r w:rsidRPr="00EA6844">
        <w:rPr>
          <w:rFonts w:cs="Calibri"/>
          <w:lang w:eastAsia="es-CO"/>
        </w:rPr>
        <w:t>Higiene y desinfección.</w:t>
      </w:r>
    </w:p>
    <w:p w14:paraId="5150105B" w14:textId="77777777" w:rsidR="00EA6844" w:rsidRPr="00EA6844" w:rsidRDefault="00EA6844">
      <w:pPr>
        <w:pStyle w:val="Prrafodelista"/>
        <w:numPr>
          <w:ilvl w:val="0"/>
          <w:numId w:val="16"/>
        </w:numPr>
        <w:spacing w:before="0" w:after="0"/>
        <w:rPr>
          <w:rFonts w:cs="Calibri"/>
          <w:lang w:eastAsia="es-CO"/>
        </w:rPr>
      </w:pPr>
      <w:r w:rsidRPr="00EA6844">
        <w:rPr>
          <w:rFonts w:cs="Calibri"/>
          <w:lang w:eastAsia="es-CO"/>
        </w:rPr>
        <w:t>Control de exposición a agentes biológicos.</w:t>
      </w:r>
    </w:p>
    <w:p w14:paraId="1691BEE6" w14:textId="0790573E" w:rsidR="00872872" w:rsidRPr="00EA6844" w:rsidRDefault="00EA6844">
      <w:pPr>
        <w:pStyle w:val="Prrafodelista"/>
        <w:numPr>
          <w:ilvl w:val="0"/>
          <w:numId w:val="16"/>
        </w:numPr>
        <w:spacing w:before="0" w:after="0"/>
        <w:rPr>
          <w:rFonts w:cs="Calibri"/>
          <w:lang w:eastAsia="es-CO"/>
        </w:rPr>
      </w:pPr>
      <w:r w:rsidRPr="00EA6844">
        <w:rPr>
          <w:rFonts w:cs="Calibri"/>
          <w:lang w:eastAsia="es-CO"/>
        </w:rPr>
        <w:t>Capacitación en prevención de riesgos.</w:t>
      </w:r>
    </w:p>
    <w:p w14:paraId="339FCE2D" w14:textId="57F0AF1F" w:rsidR="00872872" w:rsidRDefault="00872872" w:rsidP="004E5FB7">
      <w:pPr>
        <w:spacing w:before="0" w:after="0"/>
        <w:ind w:firstLine="708"/>
        <w:rPr>
          <w:rFonts w:cs="Calibri"/>
          <w:lang w:eastAsia="es-CO"/>
        </w:rPr>
      </w:pPr>
    </w:p>
    <w:p w14:paraId="477B165F" w14:textId="02F84531" w:rsidR="00872872" w:rsidRDefault="00EA6844" w:rsidP="004E5FB7">
      <w:pPr>
        <w:spacing w:before="0" w:after="0"/>
        <w:ind w:firstLine="708"/>
        <w:rPr>
          <w:rFonts w:cs="Calibri"/>
          <w:lang w:eastAsia="es-CO"/>
        </w:rPr>
      </w:pPr>
      <w:r w:rsidRPr="00EA6844">
        <w:rPr>
          <w:rFonts w:cs="Calibri"/>
          <w:lang w:eastAsia="es-CO"/>
        </w:rPr>
        <w:t>Estos procesos permiten fortalecer el SG-SST, mejorar las condiciones laborales y garantizar la protección integral de los trabajadores.</w:t>
      </w:r>
    </w:p>
    <w:p w14:paraId="3A267FF5" w14:textId="1F1C304F" w:rsidR="00872872" w:rsidRDefault="00872872" w:rsidP="004E5FB7">
      <w:pPr>
        <w:spacing w:before="0" w:after="0"/>
        <w:ind w:firstLine="708"/>
        <w:rPr>
          <w:rFonts w:cs="Calibri"/>
          <w:lang w:eastAsia="es-CO"/>
        </w:rPr>
      </w:pPr>
    </w:p>
    <w:p w14:paraId="1BA8D01C" w14:textId="77777777" w:rsidR="0045519F" w:rsidRDefault="0045519F" w:rsidP="004E5FB7">
      <w:pPr>
        <w:spacing w:before="0" w:after="0"/>
        <w:ind w:firstLine="708"/>
        <w:rPr>
          <w:rFonts w:cs="Calibri"/>
          <w:lang w:eastAsia="es-CO"/>
        </w:rPr>
      </w:pPr>
    </w:p>
    <w:p w14:paraId="7EC36C0C" w14:textId="77777777" w:rsidR="0045519F" w:rsidRDefault="0045519F" w:rsidP="004E5FB7">
      <w:pPr>
        <w:spacing w:before="0" w:after="0"/>
        <w:ind w:firstLine="708"/>
        <w:rPr>
          <w:rFonts w:cs="Calibri"/>
          <w:lang w:eastAsia="es-CO"/>
        </w:rPr>
      </w:pPr>
    </w:p>
    <w:p w14:paraId="50AD8215" w14:textId="77777777" w:rsidR="0045519F" w:rsidRDefault="0045519F" w:rsidP="004E5FB7">
      <w:pPr>
        <w:spacing w:before="0" w:after="0"/>
        <w:ind w:firstLine="708"/>
        <w:rPr>
          <w:rFonts w:cs="Calibri"/>
          <w:lang w:eastAsia="es-CO"/>
        </w:rPr>
      </w:pPr>
    </w:p>
    <w:p w14:paraId="7E0DF666" w14:textId="77777777" w:rsidR="0045519F" w:rsidRDefault="0045519F" w:rsidP="004E5FB7">
      <w:pPr>
        <w:spacing w:before="0" w:after="0"/>
        <w:ind w:firstLine="708"/>
        <w:rPr>
          <w:rFonts w:cs="Calibri"/>
          <w:lang w:eastAsia="es-CO"/>
        </w:rPr>
      </w:pPr>
    </w:p>
    <w:p w14:paraId="3C73FCD0" w14:textId="77777777" w:rsidR="0045519F" w:rsidRDefault="0045519F" w:rsidP="004E5FB7">
      <w:pPr>
        <w:spacing w:before="0" w:after="0"/>
        <w:ind w:firstLine="708"/>
        <w:rPr>
          <w:rFonts w:cs="Calibri"/>
          <w:lang w:eastAsia="es-CO"/>
        </w:rPr>
      </w:pPr>
    </w:p>
    <w:p w14:paraId="00BF887D" w14:textId="77777777" w:rsidR="0045519F" w:rsidRDefault="0045519F" w:rsidP="004E5FB7">
      <w:pPr>
        <w:spacing w:before="0" w:after="0"/>
        <w:ind w:firstLine="708"/>
        <w:rPr>
          <w:rFonts w:cs="Calibri"/>
          <w:lang w:eastAsia="es-CO"/>
        </w:rPr>
      </w:pPr>
    </w:p>
    <w:p w14:paraId="3B380847" w14:textId="77777777" w:rsidR="0045519F" w:rsidRDefault="0045519F" w:rsidP="004E5FB7">
      <w:pPr>
        <w:spacing w:before="0" w:after="0"/>
        <w:ind w:firstLine="708"/>
        <w:rPr>
          <w:rFonts w:cs="Calibri"/>
          <w:lang w:eastAsia="es-CO"/>
        </w:rPr>
      </w:pPr>
    </w:p>
    <w:p w14:paraId="7C431B2B" w14:textId="77777777" w:rsidR="0045519F" w:rsidRDefault="0045519F" w:rsidP="004E5FB7">
      <w:pPr>
        <w:spacing w:before="0" w:after="0"/>
        <w:ind w:firstLine="708"/>
        <w:rPr>
          <w:rFonts w:cs="Calibri"/>
          <w:lang w:eastAsia="es-CO"/>
        </w:rPr>
      </w:pPr>
    </w:p>
    <w:p w14:paraId="298CA3BA" w14:textId="77777777" w:rsidR="0045519F" w:rsidRDefault="0045519F" w:rsidP="004E5FB7">
      <w:pPr>
        <w:spacing w:before="0" w:after="0"/>
        <w:ind w:firstLine="708"/>
        <w:rPr>
          <w:rFonts w:cs="Calibri"/>
          <w:lang w:eastAsia="es-CO"/>
        </w:rPr>
      </w:pPr>
    </w:p>
    <w:p w14:paraId="08BA36FA" w14:textId="77777777" w:rsidR="0045519F" w:rsidRDefault="0045519F" w:rsidP="004E5FB7">
      <w:pPr>
        <w:spacing w:before="0" w:after="0"/>
        <w:ind w:firstLine="708"/>
        <w:rPr>
          <w:rFonts w:cs="Calibri"/>
          <w:lang w:eastAsia="es-CO"/>
        </w:rPr>
      </w:pPr>
    </w:p>
    <w:p w14:paraId="0A5282DC" w14:textId="77777777" w:rsidR="0045519F" w:rsidRDefault="0045519F" w:rsidP="004E5FB7">
      <w:pPr>
        <w:spacing w:before="0" w:after="0"/>
        <w:ind w:firstLine="708"/>
        <w:rPr>
          <w:rFonts w:cs="Calibri"/>
          <w:lang w:eastAsia="es-CO"/>
        </w:rPr>
      </w:pPr>
    </w:p>
    <w:p w14:paraId="547DEE7B" w14:textId="77777777" w:rsidR="0045519F" w:rsidRDefault="0045519F" w:rsidP="004E5FB7">
      <w:pPr>
        <w:spacing w:before="0" w:after="0"/>
        <w:ind w:firstLine="708"/>
        <w:rPr>
          <w:rFonts w:cs="Calibri"/>
          <w:lang w:eastAsia="es-CO"/>
        </w:rPr>
      </w:pPr>
    </w:p>
    <w:p w14:paraId="7DD4D48D" w14:textId="77777777" w:rsidR="0045519F" w:rsidRDefault="0045519F" w:rsidP="004E5FB7">
      <w:pPr>
        <w:spacing w:before="0" w:after="0"/>
        <w:ind w:firstLine="708"/>
        <w:rPr>
          <w:rFonts w:cs="Calibri"/>
          <w:lang w:eastAsia="es-CO"/>
        </w:rPr>
      </w:pPr>
    </w:p>
    <w:p w14:paraId="425F7C5E" w14:textId="77777777" w:rsidR="0045519F" w:rsidRDefault="0045519F" w:rsidP="004E5FB7">
      <w:pPr>
        <w:spacing w:before="0" w:after="0"/>
        <w:ind w:firstLine="708"/>
        <w:rPr>
          <w:rFonts w:cs="Calibri"/>
          <w:lang w:eastAsia="es-CO"/>
        </w:rPr>
      </w:pPr>
    </w:p>
    <w:p w14:paraId="37C1C647" w14:textId="77777777" w:rsidR="0045519F" w:rsidRDefault="0045519F" w:rsidP="004E5FB7">
      <w:pPr>
        <w:spacing w:before="0" w:after="0"/>
        <w:ind w:firstLine="708"/>
        <w:rPr>
          <w:rFonts w:cs="Calibri"/>
          <w:lang w:eastAsia="es-CO"/>
        </w:rPr>
      </w:pPr>
    </w:p>
    <w:p w14:paraId="1356B5A8" w14:textId="421D631A" w:rsidR="00CF75FF" w:rsidRDefault="00384993" w:rsidP="00AB108D">
      <w:pPr>
        <w:pStyle w:val="Ttulo1"/>
      </w:pPr>
      <w:bookmarkStart w:id="18" w:name="_Toc231489383"/>
      <w:r w:rsidRPr="00384993">
        <w:lastRenderedPageBreak/>
        <w:t>Mejora continua y plan de mejora del SG-SST</w:t>
      </w:r>
      <w:bookmarkEnd w:id="18"/>
    </w:p>
    <w:p w14:paraId="5064A04C" w14:textId="66DDACC2" w:rsidR="00CF75FF" w:rsidRDefault="00384993" w:rsidP="00EA6844">
      <w:pPr>
        <w:spacing w:before="0" w:after="0"/>
        <w:ind w:firstLine="708"/>
        <w:rPr>
          <w:rFonts w:cs="Calibri"/>
          <w:lang w:eastAsia="es-CO"/>
        </w:rPr>
      </w:pPr>
      <w:r w:rsidRPr="00384993">
        <w:rPr>
          <w:rFonts w:cs="Calibri"/>
          <w:lang w:eastAsia="es-CO"/>
        </w:rPr>
        <w:t>La mejora continua es un proceso sistemático orientado a optimizar el desempeño del Sistema de Gestión de Seguridad y Salud en el Trabajo (SG-SST). Se desarrolla mediante la evaluación periódica del sistema, la identificación de no conformidades y la implementación de acciones correctivas y preventivas que permitan fortalecer su eficacia.</w:t>
      </w:r>
    </w:p>
    <w:p w14:paraId="6139816A" w14:textId="1C58719A" w:rsidR="00384993" w:rsidRDefault="00384993" w:rsidP="00AB108D">
      <w:pPr>
        <w:spacing w:before="0" w:after="0"/>
        <w:ind w:firstLine="708"/>
        <w:rPr>
          <w:rFonts w:cs="Calibri"/>
          <w:lang w:eastAsia="es-CO"/>
        </w:rPr>
      </w:pPr>
      <w:r w:rsidRPr="00384993">
        <w:rPr>
          <w:rFonts w:cs="Calibri"/>
          <w:lang w:eastAsia="es-CO"/>
        </w:rPr>
        <w:t>Su objetivo principal es prevenir riesgos laborales, proteger la salud de los trabajadores y asegurar el cumplimiento de la normativa vigente mediante la implementación y el seguimiento del sistema.</w:t>
      </w:r>
    </w:p>
    <w:p w14:paraId="080AD613" w14:textId="77777777" w:rsidR="00EA6844" w:rsidRDefault="00EA6844" w:rsidP="00AB108D">
      <w:pPr>
        <w:spacing w:before="0" w:after="0"/>
        <w:ind w:firstLine="708"/>
        <w:rPr>
          <w:rFonts w:cs="Calibri"/>
          <w:lang w:eastAsia="es-CO"/>
        </w:rPr>
      </w:pPr>
    </w:p>
    <w:p w14:paraId="3FD1F9DF" w14:textId="4EF72464" w:rsidR="00384993" w:rsidRDefault="00384993" w:rsidP="007145FA">
      <w:pPr>
        <w:pStyle w:val="Ttulo2"/>
      </w:pPr>
      <w:bookmarkStart w:id="19" w:name="_Toc231489384"/>
      <w:r w:rsidRPr="00384993">
        <w:t>Diagnóstico del sistema y auditorías internas</w:t>
      </w:r>
      <w:bookmarkEnd w:id="19"/>
    </w:p>
    <w:p w14:paraId="7A3BE3C0" w14:textId="2982F140" w:rsidR="00EA6844" w:rsidRDefault="00EA6844" w:rsidP="00EA6844">
      <w:pPr>
        <w:rPr>
          <w:lang w:eastAsia="es-CO"/>
        </w:rPr>
      </w:pPr>
      <w:r w:rsidRPr="00EA6844">
        <w:rPr>
          <w:lang w:eastAsia="es-CO"/>
        </w:rPr>
        <w:t>El diagnóstico del sistema corresponde a una etapa clave del SG-SST que permite determinar el estado de la gestión en seguridad y salud en el trabajo. En esta fase se identifican peligros, se evalúan riesgos, se revisa la documentación existente y se analiza el cumplimiento de la normativa vigente. Este proceso permite identificar brechas y establecer una línea base para la mejora del sistema.</w:t>
      </w:r>
    </w:p>
    <w:p w14:paraId="358958CF" w14:textId="22C34210" w:rsidR="00EA6844" w:rsidRDefault="00EA6844" w:rsidP="00EA6844">
      <w:pPr>
        <w:rPr>
          <w:lang w:eastAsia="es-CO"/>
        </w:rPr>
      </w:pPr>
      <w:r w:rsidRPr="00EA6844">
        <w:rPr>
          <w:lang w:eastAsia="es-CO"/>
        </w:rPr>
        <w:t>Las auditorías internas son evaluaciones sistemáticas, periódicas y documentadas que permiten verificar la implementación del SG-SST y su conformidad con los requisitos establecidos, así como el cumplimiento de los objetivos definidos.</w:t>
      </w:r>
    </w:p>
    <w:p w14:paraId="6C85BD3A" w14:textId="2F777FD8" w:rsidR="007419D3" w:rsidRDefault="00EA6844" w:rsidP="007419D3">
      <w:pPr>
        <w:pStyle w:val="Tabla"/>
        <w:rPr>
          <w:lang w:eastAsia="es-CO"/>
        </w:rPr>
      </w:pPr>
      <w:r w:rsidRPr="00EA6844">
        <w:rPr>
          <w:lang w:eastAsia="es-CO"/>
        </w:rPr>
        <w:t>Elementos del diagnóstico del SG-SST</w:t>
      </w:r>
    </w:p>
    <w:tbl>
      <w:tblPr>
        <w:tblStyle w:val="SENA"/>
        <w:tblW w:w="0" w:type="auto"/>
        <w:tblLook w:val="04A0" w:firstRow="1" w:lastRow="0" w:firstColumn="1" w:lastColumn="0" w:noHBand="0" w:noVBand="1"/>
      </w:tblPr>
      <w:tblGrid>
        <w:gridCol w:w="2122"/>
        <w:gridCol w:w="7522"/>
      </w:tblGrid>
      <w:tr w:rsidR="00EA6844" w:rsidRPr="00EA6844" w14:paraId="74CF0E71" w14:textId="6A90CE10" w:rsidTr="00641515">
        <w:trPr>
          <w:cnfStyle w:val="100000000000" w:firstRow="1" w:lastRow="0" w:firstColumn="0" w:lastColumn="0" w:oddVBand="0" w:evenVBand="0" w:oddHBand="0" w:evenHBand="0" w:firstRowFirstColumn="0" w:firstRowLastColumn="0" w:lastRowFirstColumn="0" w:lastRowLastColumn="0"/>
          <w:trHeight w:val="526"/>
          <w:tblHeader/>
        </w:trPr>
        <w:tc>
          <w:tcPr>
            <w:tcW w:w="2122" w:type="dxa"/>
          </w:tcPr>
          <w:p w14:paraId="22EE8400" w14:textId="1B5CFAF9"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Elemento</w:t>
            </w:r>
          </w:p>
        </w:tc>
        <w:tc>
          <w:tcPr>
            <w:tcW w:w="7522" w:type="dxa"/>
          </w:tcPr>
          <w:p w14:paraId="334AC3BA" w14:textId="0F68A31D"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Descripción</w:t>
            </w:r>
          </w:p>
        </w:tc>
      </w:tr>
      <w:tr w:rsidR="00EA6844" w:rsidRPr="00EA6844" w14:paraId="4067E748" w14:textId="7A0ACB3D" w:rsidTr="00641515">
        <w:trPr>
          <w:cnfStyle w:val="000000100000" w:firstRow="0" w:lastRow="0" w:firstColumn="0" w:lastColumn="0" w:oddVBand="0" w:evenVBand="0" w:oddHBand="1" w:evenHBand="0" w:firstRowFirstColumn="0" w:firstRowLastColumn="0" w:lastRowFirstColumn="0" w:lastRowLastColumn="0"/>
          <w:trHeight w:val="497"/>
        </w:trPr>
        <w:tc>
          <w:tcPr>
            <w:tcW w:w="2122" w:type="dxa"/>
          </w:tcPr>
          <w:p w14:paraId="4669ED6D" w14:textId="6C9A11E0"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Identificación de peligros</w:t>
            </w:r>
          </w:p>
        </w:tc>
        <w:tc>
          <w:tcPr>
            <w:tcW w:w="7522" w:type="dxa"/>
          </w:tcPr>
          <w:p w14:paraId="68C6497C" w14:textId="13665023"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Identificación de fuentes, situaciones o actos con potencial de causar daño a los trabajadores.</w:t>
            </w:r>
          </w:p>
        </w:tc>
      </w:tr>
      <w:tr w:rsidR="00EA6844" w:rsidRPr="00EA6844" w14:paraId="1F607D38" w14:textId="7C71461C" w:rsidTr="00641515">
        <w:trPr>
          <w:trHeight w:val="562"/>
        </w:trPr>
        <w:tc>
          <w:tcPr>
            <w:tcW w:w="2122" w:type="dxa"/>
          </w:tcPr>
          <w:p w14:paraId="6D2088A0" w14:textId="12E93570"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lastRenderedPageBreak/>
              <w:t>Evaluación de riesgos</w:t>
            </w:r>
          </w:p>
        </w:tc>
        <w:tc>
          <w:tcPr>
            <w:tcW w:w="7522" w:type="dxa"/>
          </w:tcPr>
          <w:p w14:paraId="1426494E" w14:textId="63F716BD"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Análisis y valoración de los riesgos, considerando la probabilidad de ocurrencia y la severidad de las consecuencias.</w:t>
            </w:r>
          </w:p>
        </w:tc>
      </w:tr>
      <w:tr w:rsidR="00EA6844" w:rsidRPr="00EA6844" w14:paraId="24ED3970" w14:textId="77777777" w:rsidTr="00641515">
        <w:trPr>
          <w:cnfStyle w:val="000000100000" w:firstRow="0" w:lastRow="0" w:firstColumn="0" w:lastColumn="0" w:oddVBand="0" w:evenVBand="0" w:oddHBand="1" w:evenHBand="0" w:firstRowFirstColumn="0" w:firstRowLastColumn="0" w:lastRowFirstColumn="0" w:lastRowLastColumn="0"/>
          <w:trHeight w:val="562"/>
        </w:trPr>
        <w:tc>
          <w:tcPr>
            <w:tcW w:w="2122" w:type="dxa"/>
          </w:tcPr>
          <w:p w14:paraId="53BF90EB" w14:textId="6D56030F"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Revisión documental</w:t>
            </w:r>
          </w:p>
        </w:tc>
        <w:tc>
          <w:tcPr>
            <w:tcW w:w="7522" w:type="dxa"/>
          </w:tcPr>
          <w:p w14:paraId="77277BBB" w14:textId="464AF320"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Verificación de políticas, procedimientos y registros asociados al SG-SST.</w:t>
            </w:r>
          </w:p>
        </w:tc>
      </w:tr>
      <w:tr w:rsidR="00EA6844" w:rsidRPr="00EA6844" w14:paraId="601FA2C6" w14:textId="77777777" w:rsidTr="00641515">
        <w:trPr>
          <w:trHeight w:val="562"/>
        </w:trPr>
        <w:tc>
          <w:tcPr>
            <w:tcW w:w="2122" w:type="dxa"/>
          </w:tcPr>
          <w:p w14:paraId="0B2F8E29" w14:textId="625F41BD"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Cumplimiento legal</w:t>
            </w:r>
          </w:p>
        </w:tc>
        <w:tc>
          <w:tcPr>
            <w:tcW w:w="7522" w:type="dxa"/>
          </w:tcPr>
          <w:p w14:paraId="3A6D76FD" w14:textId="2483A3C0"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Verificación del cumplimiento de los requisitos establecidos en la normativa vigente.</w:t>
            </w:r>
          </w:p>
        </w:tc>
      </w:tr>
      <w:tr w:rsidR="00EA6844" w:rsidRPr="00EA6844" w14:paraId="67907C6C" w14:textId="77777777" w:rsidTr="00641515">
        <w:trPr>
          <w:cnfStyle w:val="000000100000" w:firstRow="0" w:lastRow="0" w:firstColumn="0" w:lastColumn="0" w:oddVBand="0" w:evenVBand="0" w:oddHBand="1" w:evenHBand="0" w:firstRowFirstColumn="0" w:firstRowLastColumn="0" w:lastRowFirstColumn="0" w:lastRowLastColumn="0"/>
          <w:trHeight w:val="562"/>
        </w:trPr>
        <w:tc>
          <w:tcPr>
            <w:tcW w:w="2122" w:type="dxa"/>
          </w:tcPr>
          <w:p w14:paraId="2AE7A640" w14:textId="1D747D34"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Condiciones de trabajo</w:t>
            </w:r>
          </w:p>
        </w:tc>
        <w:tc>
          <w:tcPr>
            <w:tcW w:w="7522" w:type="dxa"/>
          </w:tcPr>
          <w:p w14:paraId="13E1A7CB" w14:textId="62F6B0AD" w:rsidR="00EA6844" w:rsidRPr="00EA6844" w:rsidRDefault="00EA6844" w:rsidP="00EA6844">
            <w:pPr>
              <w:pStyle w:val="TextoTablas"/>
              <w:spacing w:before="0" w:after="0" w:line="360" w:lineRule="auto"/>
              <w:rPr>
                <w:rFonts w:cs="Calibri"/>
                <w:sz w:val="28"/>
                <w:szCs w:val="28"/>
              </w:rPr>
            </w:pPr>
            <w:r w:rsidRPr="00EA6844">
              <w:rPr>
                <w:rFonts w:cs="Calibri"/>
                <w:sz w:val="28"/>
                <w:szCs w:val="28"/>
              </w:rPr>
              <w:t>Evaluación de las condiciones del entorno laboral, incluyendo factores físicos, químicos, biológicos, ergonómicos y psicosociales.</w:t>
            </w:r>
          </w:p>
        </w:tc>
      </w:tr>
    </w:tbl>
    <w:p w14:paraId="390D9883" w14:textId="1B536C44" w:rsidR="00EA6844" w:rsidRDefault="00EA6844" w:rsidP="00EA6844">
      <w:pPr>
        <w:pStyle w:val="Tabla"/>
        <w:rPr>
          <w:lang w:eastAsia="es-CO"/>
        </w:rPr>
      </w:pPr>
      <w:r w:rsidRPr="00EA6844">
        <w:rPr>
          <w:lang w:eastAsia="es-CO"/>
        </w:rPr>
        <w:t>Aspectos evaluados en auditorías internas</w:t>
      </w:r>
    </w:p>
    <w:tbl>
      <w:tblPr>
        <w:tblStyle w:val="SENA"/>
        <w:tblW w:w="0" w:type="auto"/>
        <w:tblLook w:val="04A0" w:firstRow="1" w:lastRow="0" w:firstColumn="1" w:lastColumn="0" w:noHBand="0" w:noVBand="1"/>
      </w:tblPr>
      <w:tblGrid>
        <w:gridCol w:w="2547"/>
        <w:gridCol w:w="7097"/>
      </w:tblGrid>
      <w:tr w:rsidR="00EA6844" w:rsidRPr="00EA6844" w14:paraId="1A46DE83" w14:textId="77777777" w:rsidTr="00641515">
        <w:trPr>
          <w:cnfStyle w:val="100000000000" w:firstRow="1" w:lastRow="0" w:firstColumn="0" w:lastColumn="0" w:oddVBand="0" w:evenVBand="0" w:oddHBand="0" w:evenHBand="0" w:firstRowFirstColumn="0" w:firstRowLastColumn="0" w:lastRowFirstColumn="0" w:lastRowLastColumn="0"/>
          <w:trHeight w:val="526"/>
        </w:trPr>
        <w:tc>
          <w:tcPr>
            <w:tcW w:w="2547" w:type="dxa"/>
          </w:tcPr>
          <w:p w14:paraId="59A09934" w14:textId="79A942E5" w:rsidR="00EA6844" w:rsidRPr="00EA6844" w:rsidRDefault="00EA6844" w:rsidP="00EA6844">
            <w:pPr>
              <w:pStyle w:val="TextoTablas"/>
              <w:spacing w:before="0" w:after="0" w:line="360" w:lineRule="auto"/>
              <w:rPr>
                <w:rFonts w:cs="Calibri"/>
                <w:sz w:val="28"/>
                <w:szCs w:val="28"/>
              </w:rPr>
            </w:pPr>
            <w:r w:rsidRPr="00EA6844">
              <w:rPr>
                <w:sz w:val="28"/>
                <w:szCs w:val="28"/>
              </w:rPr>
              <w:t>Aspecto evaluado</w:t>
            </w:r>
          </w:p>
        </w:tc>
        <w:tc>
          <w:tcPr>
            <w:tcW w:w="7097" w:type="dxa"/>
          </w:tcPr>
          <w:p w14:paraId="012241E7" w14:textId="3BC02A21" w:rsidR="00EA6844" w:rsidRPr="00EA6844" w:rsidRDefault="00EA6844" w:rsidP="00EA6844">
            <w:pPr>
              <w:pStyle w:val="TextoTablas"/>
              <w:spacing w:before="0" w:after="0" w:line="360" w:lineRule="auto"/>
              <w:rPr>
                <w:rFonts w:cs="Calibri"/>
                <w:sz w:val="28"/>
                <w:szCs w:val="28"/>
              </w:rPr>
            </w:pPr>
            <w:r w:rsidRPr="00EA6844">
              <w:rPr>
                <w:sz w:val="28"/>
                <w:szCs w:val="28"/>
              </w:rPr>
              <w:t>Propósito</w:t>
            </w:r>
          </w:p>
        </w:tc>
      </w:tr>
      <w:tr w:rsidR="00EA6844" w:rsidRPr="00EA6844" w14:paraId="43949CBC" w14:textId="77777777" w:rsidTr="00641515">
        <w:trPr>
          <w:cnfStyle w:val="000000100000" w:firstRow="0" w:lastRow="0" w:firstColumn="0" w:lastColumn="0" w:oddVBand="0" w:evenVBand="0" w:oddHBand="1" w:evenHBand="0" w:firstRowFirstColumn="0" w:firstRowLastColumn="0" w:lastRowFirstColumn="0" w:lastRowLastColumn="0"/>
          <w:trHeight w:val="497"/>
        </w:trPr>
        <w:tc>
          <w:tcPr>
            <w:tcW w:w="2547" w:type="dxa"/>
          </w:tcPr>
          <w:p w14:paraId="2BD305C8" w14:textId="306C74EF" w:rsidR="00EA6844" w:rsidRPr="00EA6844" w:rsidRDefault="00EA6844" w:rsidP="00EA6844">
            <w:pPr>
              <w:pStyle w:val="TextoTablas"/>
              <w:spacing w:before="0" w:after="0" w:line="360" w:lineRule="auto"/>
              <w:rPr>
                <w:rFonts w:cs="Calibri"/>
                <w:sz w:val="28"/>
                <w:szCs w:val="28"/>
              </w:rPr>
            </w:pPr>
            <w:r w:rsidRPr="00EA6844">
              <w:rPr>
                <w:sz w:val="28"/>
                <w:szCs w:val="28"/>
              </w:rPr>
              <w:t>Cumplimiento normativo</w:t>
            </w:r>
          </w:p>
        </w:tc>
        <w:tc>
          <w:tcPr>
            <w:tcW w:w="7097" w:type="dxa"/>
          </w:tcPr>
          <w:p w14:paraId="5991A5DB" w14:textId="576DE658" w:rsidR="00EA6844" w:rsidRPr="00EA6844" w:rsidRDefault="00EA6844" w:rsidP="00EA6844">
            <w:pPr>
              <w:pStyle w:val="TextoTablas"/>
              <w:spacing w:before="0" w:after="0" w:line="360" w:lineRule="auto"/>
              <w:rPr>
                <w:rFonts w:cs="Calibri"/>
                <w:sz w:val="28"/>
                <w:szCs w:val="28"/>
              </w:rPr>
            </w:pPr>
            <w:r w:rsidRPr="00EA6844">
              <w:rPr>
                <w:sz w:val="28"/>
                <w:szCs w:val="28"/>
              </w:rPr>
              <w:t>Verificar el cumplimiento de los requisitos legales aplicables en seguridad y salud en el trabajo.</w:t>
            </w:r>
          </w:p>
        </w:tc>
      </w:tr>
      <w:tr w:rsidR="00EA6844" w:rsidRPr="00EA6844" w14:paraId="0A0A2D90" w14:textId="77777777" w:rsidTr="00641515">
        <w:trPr>
          <w:trHeight w:val="562"/>
        </w:trPr>
        <w:tc>
          <w:tcPr>
            <w:tcW w:w="2547" w:type="dxa"/>
          </w:tcPr>
          <w:p w14:paraId="374DB61C" w14:textId="33762D37" w:rsidR="00EA6844" w:rsidRPr="00EA6844" w:rsidRDefault="00EA6844" w:rsidP="00EA6844">
            <w:pPr>
              <w:pStyle w:val="TextoTablas"/>
              <w:spacing w:before="0" w:after="0" w:line="360" w:lineRule="auto"/>
              <w:rPr>
                <w:rFonts w:cs="Calibri"/>
                <w:sz w:val="28"/>
                <w:szCs w:val="28"/>
              </w:rPr>
            </w:pPr>
            <w:r w:rsidRPr="00EA6844">
              <w:rPr>
                <w:sz w:val="28"/>
                <w:szCs w:val="28"/>
              </w:rPr>
              <w:t>Implementación del sistema</w:t>
            </w:r>
          </w:p>
        </w:tc>
        <w:tc>
          <w:tcPr>
            <w:tcW w:w="7097" w:type="dxa"/>
          </w:tcPr>
          <w:p w14:paraId="3B501388" w14:textId="4DF431F1" w:rsidR="00EA6844" w:rsidRPr="00EA6844" w:rsidRDefault="00EA6844" w:rsidP="00EA6844">
            <w:pPr>
              <w:pStyle w:val="TextoTablas"/>
              <w:spacing w:before="0" w:after="0" w:line="360" w:lineRule="auto"/>
              <w:rPr>
                <w:rFonts w:cs="Calibri"/>
                <w:sz w:val="28"/>
                <w:szCs w:val="28"/>
              </w:rPr>
            </w:pPr>
            <w:r w:rsidRPr="00EA6844">
              <w:rPr>
                <w:sz w:val="28"/>
                <w:szCs w:val="28"/>
              </w:rPr>
              <w:t>Evaluar la ejecución de los procesos del SG-SST conforme a lo planificado.</w:t>
            </w:r>
          </w:p>
        </w:tc>
      </w:tr>
      <w:tr w:rsidR="00EA6844" w:rsidRPr="00EA6844" w14:paraId="13116D74" w14:textId="77777777" w:rsidTr="00641515">
        <w:trPr>
          <w:cnfStyle w:val="000000100000" w:firstRow="0" w:lastRow="0" w:firstColumn="0" w:lastColumn="0" w:oddVBand="0" w:evenVBand="0" w:oddHBand="1" w:evenHBand="0" w:firstRowFirstColumn="0" w:firstRowLastColumn="0" w:lastRowFirstColumn="0" w:lastRowLastColumn="0"/>
          <w:trHeight w:val="562"/>
        </w:trPr>
        <w:tc>
          <w:tcPr>
            <w:tcW w:w="2547" w:type="dxa"/>
          </w:tcPr>
          <w:p w14:paraId="4382A908" w14:textId="4E59EC46" w:rsidR="00EA6844" w:rsidRPr="00EA6844" w:rsidRDefault="00EA6844" w:rsidP="00EA6844">
            <w:pPr>
              <w:pStyle w:val="TextoTablas"/>
              <w:spacing w:before="0" w:after="0" w:line="360" w:lineRule="auto"/>
              <w:rPr>
                <w:rFonts w:cs="Calibri"/>
                <w:sz w:val="28"/>
                <w:szCs w:val="28"/>
              </w:rPr>
            </w:pPr>
            <w:r w:rsidRPr="00EA6844">
              <w:rPr>
                <w:sz w:val="28"/>
                <w:szCs w:val="28"/>
              </w:rPr>
              <w:t>Eficacia del SG-SST</w:t>
            </w:r>
          </w:p>
        </w:tc>
        <w:tc>
          <w:tcPr>
            <w:tcW w:w="7097" w:type="dxa"/>
          </w:tcPr>
          <w:p w14:paraId="069B68D5" w14:textId="64FBD39E" w:rsidR="00EA6844" w:rsidRPr="00EA6844" w:rsidRDefault="00EA6844" w:rsidP="00EA6844">
            <w:pPr>
              <w:pStyle w:val="TextoTablas"/>
              <w:spacing w:before="0" w:after="0" w:line="360" w:lineRule="auto"/>
              <w:rPr>
                <w:rFonts w:cs="Calibri"/>
                <w:sz w:val="28"/>
                <w:szCs w:val="28"/>
              </w:rPr>
            </w:pPr>
            <w:r w:rsidRPr="00EA6844">
              <w:rPr>
                <w:sz w:val="28"/>
                <w:szCs w:val="28"/>
              </w:rPr>
              <w:t>Determinar el grado de cumplimiento de los objetivos e indicadores del sistema.</w:t>
            </w:r>
          </w:p>
        </w:tc>
      </w:tr>
      <w:tr w:rsidR="00EA6844" w:rsidRPr="00EA6844" w14:paraId="7A9BE7B8" w14:textId="77777777" w:rsidTr="00641515">
        <w:trPr>
          <w:trHeight w:val="562"/>
        </w:trPr>
        <w:tc>
          <w:tcPr>
            <w:tcW w:w="2547" w:type="dxa"/>
          </w:tcPr>
          <w:p w14:paraId="1EA0A5DA" w14:textId="061B1DDE" w:rsidR="00EA6844" w:rsidRPr="00EA6844" w:rsidRDefault="00EA6844" w:rsidP="00EA6844">
            <w:pPr>
              <w:pStyle w:val="TextoTablas"/>
              <w:spacing w:before="0" w:after="0" w:line="360" w:lineRule="auto"/>
              <w:rPr>
                <w:rFonts w:cs="Calibri"/>
                <w:sz w:val="28"/>
                <w:szCs w:val="28"/>
              </w:rPr>
            </w:pPr>
            <w:r w:rsidRPr="00EA6844">
              <w:rPr>
                <w:sz w:val="28"/>
                <w:szCs w:val="28"/>
              </w:rPr>
              <w:t>Registros y evidencias</w:t>
            </w:r>
          </w:p>
        </w:tc>
        <w:tc>
          <w:tcPr>
            <w:tcW w:w="7097" w:type="dxa"/>
          </w:tcPr>
          <w:p w14:paraId="14076434" w14:textId="4280A0B1" w:rsidR="00EA6844" w:rsidRPr="00EA6844" w:rsidRDefault="00EA6844" w:rsidP="00EA6844">
            <w:pPr>
              <w:pStyle w:val="TextoTablas"/>
              <w:spacing w:before="0" w:after="0" w:line="360" w:lineRule="auto"/>
              <w:rPr>
                <w:rFonts w:cs="Calibri"/>
                <w:sz w:val="28"/>
                <w:szCs w:val="28"/>
              </w:rPr>
            </w:pPr>
            <w:r w:rsidRPr="00EA6844">
              <w:rPr>
                <w:sz w:val="28"/>
                <w:szCs w:val="28"/>
              </w:rPr>
              <w:t>Verificar la existencia, integridad y trazabilidad de la información documentada.</w:t>
            </w:r>
          </w:p>
        </w:tc>
      </w:tr>
      <w:tr w:rsidR="00EA6844" w:rsidRPr="00EA6844" w14:paraId="6F03F118" w14:textId="77777777" w:rsidTr="00641515">
        <w:trPr>
          <w:cnfStyle w:val="000000100000" w:firstRow="0" w:lastRow="0" w:firstColumn="0" w:lastColumn="0" w:oddVBand="0" w:evenVBand="0" w:oddHBand="1" w:evenHBand="0" w:firstRowFirstColumn="0" w:firstRowLastColumn="0" w:lastRowFirstColumn="0" w:lastRowLastColumn="0"/>
          <w:trHeight w:val="562"/>
        </w:trPr>
        <w:tc>
          <w:tcPr>
            <w:tcW w:w="2547" w:type="dxa"/>
          </w:tcPr>
          <w:p w14:paraId="4A156CF6" w14:textId="5C1FC95F" w:rsidR="00EA6844" w:rsidRPr="00EA6844" w:rsidRDefault="00EA6844" w:rsidP="00EA6844">
            <w:pPr>
              <w:pStyle w:val="TextoTablas"/>
              <w:spacing w:before="0" w:after="0" w:line="360" w:lineRule="auto"/>
              <w:rPr>
                <w:rFonts w:cs="Calibri"/>
                <w:sz w:val="28"/>
                <w:szCs w:val="28"/>
              </w:rPr>
            </w:pPr>
            <w:r w:rsidRPr="00EA6844">
              <w:rPr>
                <w:sz w:val="28"/>
                <w:szCs w:val="28"/>
              </w:rPr>
              <w:t>Mejora continua</w:t>
            </w:r>
          </w:p>
        </w:tc>
        <w:tc>
          <w:tcPr>
            <w:tcW w:w="7097" w:type="dxa"/>
          </w:tcPr>
          <w:p w14:paraId="33020198" w14:textId="3F2FBF1B" w:rsidR="00EA6844" w:rsidRPr="00EA6844" w:rsidRDefault="00EA6844" w:rsidP="00EA6844">
            <w:pPr>
              <w:pStyle w:val="TextoTablas"/>
              <w:spacing w:before="0" w:after="0" w:line="360" w:lineRule="auto"/>
              <w:rPr>
                <w:rFonts w:cs="Calibri"/>
                <w:sz w:val="28"/>
                <w:szCs w:val="28"/>
              </w:rPr>
            </w:pPr>
            <w:r w:rsidRPr="00EA6844">
              <w:rPr>
                <w:sz w:val="28"/>
                <w:szCs w:val="28"/>
              </w:rPr>
              <w:t>Identificar no conformidades y oportunidades de mejora, así como hacer seguimiento a las acciones correctivas.</w:t>
            </w:r>
          </w:p>
        </w:tc>
      </w:tr>
    </w:tbl>
    <w:p w14:paraId="19B7C586" w14:textId="3A2172EE" w:rsidR="00EA6844" w:rsidRDefault="00EA6844" w:rsidP="00CF75FF">
      <w:pPr>
        <w:spacing w:before="0" w:after="0"/>
        <w:ind w:firstLine="708"/>
        <w:rPr>
          <w:rFonts w:cs="Calibri"/>
          <w:lang w:eastAsia="es-CO"/>
        </w:rPr>
      </w:pPr>
    </w:p>
    <w:p w14:paraId="3042F8B7" w14:textId="144C5FAC" w:rsidR="00EA6844" w:rsidRDefault="00EA6844" w:rsidP="00CF75FF">
      <w:pPr>
        <w:spacing w:before="0" w:after="0"/>
        <w:ind w:firstLine="708"/>
        <w:rPr>
          <w:rFonts w:cs="Calibri"/>
          <w:lang w:eastAsia="es-CO"/>
        </w:rPr>
      </w:pPr>
    </w:p>
    <w:p w14:paraId="50FEFF22" w14:textId="05C6C3B3" w:rsidR="00EA6844" w:rsidRPr="00641515" w:rsidRDefault="00641515" w:rsidP="00CF75FF">
      <w:pPr>
        <w:spacing w:before="0" w:after="0"/>
        <w:ind w:firstLine="708"/>
        <w:rPr>
          <w:rFonts w:cs="Calibri"/>
          <w:b/>
          <w:bCs/>
          <w:lang w:eastAsia="es-CO"/>
        </w:rPr>
      </w:pPr>
      <w:r w:rsidRPr="00641515">
        <w:rPr>
          <w:rFonts w:cs="Calibri"/>
          <w:b/>
          <w:bCs/>
          <w:lang w:eastAsia="es-CO"/>
        </w:rPr>
        <w:lastRenderedPageBreak/>
        <w:t>Importancia del diagnóstico y auditorías</w:t>
      </w:r>
    </w:p>
    <w:p w14:paraId="364EC6DA" w14:textId="5DF6C186" w:rsidR="00EA6844" w:rsidRDefault="00641515" w:rsidP="00CF75FF">
      <w:pPr>
        <w:spacing w:before="0" w:after="0"/>
        <w:ind w:firstLine="708"/>
        <w:rPr>
          <w:rFonts w:cs="Calibri"/>
          <w:lang w:eastAsia="es-CO"/>
        </w:rPr>
      </w:pPr>
      <w:r w:rsidRPr="00641515">
        <w:rPr>
          <w:rFonts w:cs="Calibri"/>
          <w:lang w:eastAsia="es-CO"/>
        </w:rPr>
        <w:t>El diagnóstico y las auditorías internas son herramientas clave para la gestión del SG-SST, ya que permiten evaluar de manera objetiva el estado del sistema y su grado de implementación frente a los requisitos definidos. El diagnóstico establece una línea base a partir de la identificación de peligros, la evaluación de riesgos, la revisión documental y el análisis del cumplimiento normativo, lo que facilita reconocer brechas y priorizar acciones.</w:t>
      </w:r>
    </w:p>
    <w:p w14:paraId="4240333C" w14:textId="3E00392F" w:rsidR="00EA6844" w:rsidRDefault="00641515" w:rsidP="00CF75FF">
      <w:pPr>
        <w:spacing w:before="0" w:after="0"/>
        <w:ind w:firstLine="708"/>
        <w:rPr>
          <w:rFonts w:cs="Calibri"/>
          <w:lang w:eastAsia="es-CO"/>
        </w:rPr>
      </w:pPr>
      <w:r w:rsidRPr="00641515">
        <w:rPr>
          <w:rFonts w:cs="Calibri"/>
          <w:lang w:eastAsia="es-CO"/>
        </w:rPr>
        <w:t>Por su parte, las auditorías internas verifican de forma sistemática la conformidad del sistema con criterios establecidos, como la normativa vigente, los estándares mínimos y los procedimientos internos, así como el cumplimiento de los objetivos e indicadores. En conjunto, estos procesos proporcionan evidencia para la toma de decisiones, permiten detectar no conformidades y oportunidades de mejora, y orientan la implementación de acciones correctivas y preventivas que fortalecen el desempeño del sistema y las condiciones de seguridad y salud en el trabajo.</w:t>
      </w:r>
    </w:p>
    <w:p w14:paraId="276960C0" w14:textId="10B16E5C" w:rsidR="00EA6844" w:rsidRDefault="00EA6844" w:rsidP="00CF75FF">
      <w:pPr>
        <w:spacing w:before="0" w:after="0"/>
        <w:ind w:firstLine="708"/>
        <w:rPr>
          <w:rFonts w:cs="Calibri"/>
          <w:lang w:eastAsia="es-CO"/>
        </w:rPr>
      </w:pPr>
    </w:p>
    <w:p w14:paraId="01E37347" w14:textId="07C7D646" w:rsidR="00EA6844" w:rsidRPr="00D06443" w:rsidRDefault="00D06443" w:rsidP="007145FA">
      <w:pPr>
        <w:pStyle w:val="Ttulo2"/>
      </w:pPr>
      <w:bookmarkStart w:id="20" w:name="_Toc231489385"/>
      <w:r w:rsidRPr="00D06443">
        <w:t>No conformidades y análisis de hallazgos</w:t>
      </w:r>
      <w:bookmarkEnd w:id="20"/>
    </w:p>
    <w:p w14:paraId="3946D87D" w14:textId="77777777" w:rsidR="008B0D77" w:rsidRPr="008B0D77" w:rsidRDefault="008B0D77" w:rsidP="008B0D77">
      <w:pPr>
        <w:spacing w:before="0" w:after="0"/>
        <w:ind w:firstLine="708"/>
        <w:rPr>
          <w:rFonts w:cs="Calibri"/>
          <w:lang w:eastAsia="es-CO"/>
        </w:rPr>
      </w:pPr>
      <w:r w:rsidRPr="008B0D77">
        <w:rPr>
          <w:rFonts w:cs="Calibri"/>
          <w:lang w:eastAsia="es-CO"/>
        </w:rPr>
        <w:t>Las no conformidades corresponden al incumplimiento de requisitos establecidos en el SG-SST, ya sean de origen legal, normativo o definidos por la propia organización. Estas pueden evidenciarse durante diagnósticos, auditorías o procesos de seguimiento, y suelen estar asociadas a deficiencias en la implementación de controles, incumplimiento de procedimientos, fallas en la gestión documental o debilidades en la formación del personal.</w:t>
      </w:r>
    </w:p>
    <w:p w14:paraId="6DEBFD5D" w14:textId="77777777" w:rsidR="008B0D77" w:rsidRPr="008B0D77" w:rsidRDefault="008B0D77" w:rsidP="008B0D77">
      <w:pPr>
        <w:spacing w:before="0" w:after="0"/>
        <w:ind w:firstLine="708"/>
        <w:rPr>
          <w:rFonts w:cs="Calibri"/>
          <w:lang w:eastAsia="es-CO"/>
        </w:rPr>
      </w:pPr>
    </w:p>
    <w:p w14:paraId="3296539D" w14:textId="1163BD58" w:rsidR="00EA6844" w:rsidRDefault="008B0D77" w:rsidP="008B0D77">
      <w:pPr>
        <w:spacing w:before="0" w:after="0"/>
        <w:ind w:firstLine="708"/>
        <w:rPr>
          <w:rFonts w:cs="Calibri"/>
          <w:lang w:eastAsia="es-CO"/>
        </w:rPr>
      </w:pPr>
      <w:r w:rsidRPr="008B0D77">
        <w:rPr>
          <w:rFonts w:cs="Calibri"/>
          <w:lang w:eastAsia="es-CO"/>
        </w:rPr>
        <w:lastRenderedPageBreak/>
        <w:t>En el análisis de hallazgos se clasifican los resultados en no conformidades, observaciones y oportunidades de mejora, con el fin de establecer su impacto y prioridad. Este proceso incluye la identificación de causas raíz mediante herramientas como el análisis de causa-efecto o los “5 porqués”, lo que permite definir acciones correctivas y preventivas orientadas a eliminar la causa del problema y evitar su recurrencia. Asimismo, implica el seguimiento y la verificación de la eficacia de las acciones implementadas, asegurando la mejora continua del sistema.</w:t>
      </w:r>
    </w:p>
    <w:p w14:paraId="0913156B" w14:textId="005B4198" w:rsidR="008B0D77" w:rsidRDefault="008B0D77" w:rsidP="008B0D77">
      <w:pPr>
        <w:pStyle w:val="Tabla"/>
        <w:rPr>
          <w:lang w:eastAsia="es-CO"/>
        </w:rPr>
      </w:pPr>
      <w:r w:rsidRPr="008B0D77">
        <w:rPr>
          <w:lang w:eastAsia="es-CO"/>
        </w:rPr>
        <w:t>Tipos de hallazgos</w:t>
      </w:r>
    </w:p>
    <w:tbl>
      <w:tblPr>
        <w:tblStyle w:val="SENA"/>
        <w:tblW w:w="0" w:type="auto"/>
        <w:tblLook w:val="04A0" w:firstRow="1" w:lastRow="0" w:firstColumn="1" w:lastColumn="0" w:noHBand="0" w:noVBand="1"/>
      </w:tblPr>
      <w:tblGrid>
        <w:gridCol w:w="2830"/>
        <w:gridCol w:w="6814"/>
      </w:tblGrid>
      <w:tr w:rsidR="008B0D77" w:rsidRPr="008B0D77" w14:paraId="02AC8F19" w14:textId="77777777" w:rsidTr="008B0D77">
        <w:trPr>
          <w:cnfStyle w:val="100000000000" w:firstRow="1" w:lastRow="0" w:firstColumn="0" w:lastColumn="0" w:oddVBand="0" w:evenVBand="0" w:oddHBand="0" w:evenHBand="0" w:firstRowFirstColumn="0" w:firstRowLastColumn="0" w:lastRowFirstColumn="0" w:lastRowLastColumn="0"/>
          <w:trHeight w:val="526"/>
        </w:trPr>
        <w:tc>
          <w:tcPr>
            <w:tcW w:w="2830" w:type="dxa"/>
          </w:tcPr>
          <w:p w14:paraId="3C295900" w14:textId="277257F9" w:rsidR="008B0D77" w:rsidRPr="008B0D77" w:rsidRDefault="008B0D77" w:rsidP="008B0D77">
            <w:pPr>
              <w:pStyle w:val="TextoTablas"/>
              <w:spacing w:before="0" w:after="0" w:line="360" w:lineRule="auto"/>
              <w:rPr>
                <w:rFonts w:cs="Calibri"/>
                <w:sz w:val="28"/>
                <w:szCs w:val="28"/>
              </w:rPr>
            </w:pPr>
            <w:r w:rsidRPr="008B0D77">
              <w:rPr>
                <w:sz w:val="28"/>
                <w:szCs w:val="28"/>
              </w:rPr>
              <w:t>Tipo</w:t>
            </w:r>
          </w:p>
        </w:tc>
        <w:tc>
          <w:tcPr>
            <w:tcW w:w="6814" w:type="dxa"/>
          </w:tcPr>
          <w:p w14:paraId="19483882" w14:textId="38052382" w:rsidR="008B0D77" w:rsidRPr="008B0D77" w:rsidRDefault="008B0D77" w:rsidP="008B0D77">
            <w:pPr>
              <w:pStyle w:val="TextoTablas"/>
              <w:spacing w:before="0" w:after="0" w:line="360" w:lineRule="auto"/>
              <w:rPr>
                <w:rFonts w:cs="Calibri"/>
                <w:sz w:val="28"/>
                <w:szCs w:val="28"/>
              </w:rPr>
            </w:pPr>
            <w:r w:rsidRPr="008B0D77">
              <w:rPr>
                <w:sz w:val="28"/>
                <w:szCs w:val="28"/>
              </w:rPr>
              <w:t>Descripción</w:t>
            </w:r>
          </w:p>
        </w:tc>
      </w:tr>
      <w:tr w:rsidR="008B0D77" w:rsidRPr="008B0D77" w14:paraId="1487AAD5" w14:textId="77777777" w:rsidTr="008B0D77">
        <w:trPr>
          <w:cnfStyle w:val="000000100000" w:firstRow="0" w:lastRow="0" w:firstColumn="0" w:lastColumn="0" w:oddVBand="0" w:evenVBand="0" w:oddHBand="1" w:evenHBand="0" w:firstRowFirstColumn="0" w:firstRowLastColumn="0" w:lastRowFirstColumn="0" w:lastRowLastColumn="0"/>
          <w:trHeight w:val="497"/>
        </w:trPr>
        <w:tc>
          <w:tcPr>
            <w:tcW w:w="2830" w:type="dxa"/>
          </w:tcPr>
          <w:p w14:paraId="30FA6A94" w14:textId="27D2A843" w:rsidR="008B0D77" w:rsidRPr="008B0D77" w:rsidRDefault="008B0D77" w:rsidP="008B0D77">
            <w:pPr>
              <w:pStyle w:val="TextoTablas"/>
              <w:spacing w:before="0" w:after="0" w:line="360" w:lineRule="auto"/>
              <w:rPr>
                <w:rFonts w:cs="Calibri"/>
                <w:sz w:val="28"/>
                <w:szCs w:val="28"/>
              </w:rPr>
            </w:pPr>
            <w:r w:rsidRPr="008B0D77">
              <w:rPr>
                <w:sz w:val="28"/>
                <w:szCs w:val="28"/>
              </w:rPr>
              <w:t>No conformidad mayor</w:t>
            </w:r>
          </w:p>
        </w:tc>
        <w:tc>
          <w:tcPr>
            <w:tcW w:w="6814" w:type="dxa"/>
          </w:tcPr>
          <w:p w14:paraId="11D787F6" w14:textId="77185B81" w:rsidR="008B0D77" w:rsidRPr="008B0D77" w:rsidRDefault="008B0D77" w:rsidP="008B0D77">
            <w:pPr>
              <w:pStyle w:val="TextoTablas"/>
              <w:spacing w:before="0" w:after="0" w:line="360" w:lineRule="auto"/>
              <w:rPr>
                <w:rFonts w:cs="Calibri"/>
                <w:sz w:val="28"/>
                <w:szCs w:val="28"/>
              </w:rPr>
            </w:pPr>
            <w:r w:rsidRPr="008B0D77">
              <w:rPr>
                <w:sz w:val="28"/>
                <w:szCs w:val="28"/>
              </w:rPr>
              <w:t>Incumplimiento grave que afecta el sistema.</w:t>
            </w:r>
          </w:p>
        </w:tc>
      </w:tr>
      <w:tr w:rsidR="008B0D77" w:rsidRPr="008B0D77" w14:paraId="553AAF5F" w14:textId="77777777" w:rsidTr="008B0D77">
        <w:trPr>
          <w:trHeight w:val="562"/>
        </w:trPr>
        <w:tc>
          <w:tcPr>
            <w:tcW w:w="2830" w:type="dxa"/>
          </w:tcPr>
          <w:p w14:paraId="33B16547" w14:textId="25952819" w:rsidR="008B0D77" w:rsidRPr="008B0D77" w:rsidRDefault="008B0D77" w:rsidP="008B0D77">
            <w:pPr>
              <w:pStyle w:val="TextoTablas"/>
              <w:spacing w:before="0" w:after="0" w:line="360" w:lineRule="auto"/>
              <w:rPr>
                <w:rFonts w:cs="Calibri"/>
                <w:sz w:val="28"/>
                <w:szCs w:val="28"/>
              </w:rPr>
            </w:pPr>
            <w:r w:rsidRPr="008B0D77">
              <w:rPr>
                <w:sz w:val="28"/>
                <w:szCs w:val="28"/>
              </w:rPr>
              <w:t>No conformidad menor</w:t>
            </w:r>
          </w:p>
        </w:tc>
        <w:tc>
          <w:tcPr>
            <w:tcW w:w="6814" w:type="dxa"/>
          </w:tcPr>
          <w:p w14:paraId="37871B9A" w14:textId="59B7911A" w:rsidR="008B0D77" w:rsidRPr="008B0D77" w:rsidRDefault="008B0D77" w:rsidP="008B0D77">
            <w:pPr>
              <w:pStyle w:val="TextoTablas"/>
              <w:spacing w:before="0" w:after="0" w:line="360" w:lineRule="auto"/>
              <w:rPr>
                <w:rFonts w:cs="Calibri"/>
                <w:sz w:val="28"/>
                <w:szCs w:val="28"/>
              </w:rPr>
            </w:pPr>
            <w:r w:rsidRPr="008B0D77">
              <w:rPr>
                <w:sz w:val="28"/>
                <w:szCs w:val="28"/>
              </w:rPr>
              <w:t>Falla puntual sin impacto significativo.</w:t>
            </w:r>
          </w:p>
        </w:tc>
      </w:tr>
      <w:tr w:rsidR="008B0D77" w:rsidRPr="008B0D77" w14:paraId="1B1EDF3C" w14:textId="77777777" w:rsidTr="008B0D77">
        <w:trPr>
          <w:cnfStyle w:val="000000100000" w:firstRow="0" w:lastRow="0" w:firstColumn="0" w:lastColumn="0" w:oddVBand="0" w:evenVBand="0" w:oddHBand="1" w:evenHBand="0" w:firstRowFirstColumn="0" w:firstRowLastColumn="0" w:lastRowFirstColumn="0" w:lastRowLastColumn="0"/>
          <w:trHeight w:val="562"/>
        </w:trPr>
        <w:tc>
          <w:tcPr>
            <w:tcW w:w="2830" w:type="dxa"/>
          </w:tcPr>
          <w:p w14:paraId="4766B3D7" w14:textId="15EB1935" w:rsidR="008B0D77" w:rsidRPr="008B0D77" w:rsidRDefault="008B0D77" w:rsidP="008B0D77">
            <w:pPr>
              <w:pStyle w:val="TextoTablas"/>
              <w:spacing w:before="0" w:after="0" w:line="360" w:lineRule="auto"/>
              <w:rPr>
                <w:rFonts w:cs="Calibri"/>
                <w:sz w:val="28"/>
                <w:szCs w:val="28"/>
              </w:rPr>
            </w:pPr>
            <w:r w:rsidRPr="008B0D77">
              <w:rPr>
                <w:sz w:val="28"/>
                <w:szCs w:val="28"/>
              </w:rPr>
              <w:t>Observación / oportunidad de mejora</w:t>
            </w:r>
          </w:p>
        </w:tc>
        <w:tc>
          <w:tcPr>
            <w:tcW w:w="6814" w:type="dxa"/>
          </w:tcPr>
          <w:p w14:paraId="4A0E2143" w14:textId="7192FB04" w:rsidR="008B0D77" w:rsidRPr="008B0D77" w:rsidRDefault="008B0D77" w:rsidP="008B0D77">
            <w:pPr>
              <w:pStyle w:val="TextoTablas"/>
              <w:spacing w:before="0" w:after="0" w:line="360" w:lineRule="auto"/>
              <w:rPr>
                <w:rFonts w:cs="Calibri"/>
                <w:sz w:val="28"/>
                <w:szCs w:val="28"/>
              </w:rPr>
            </w:pPr>
            <w:r w:rsidRPr="008B0D77">
              <w:rPr>
                <w:sz w:val="28"/>
                <w:szCs w:val="28"/>
              </w:rPr>
              <w:t>Situación que no constituye incumplimiento, pero que puede optimizar el desempeño del sistema o prevenir fallas futuras.</w:t>
            </w:r>
          </w:p>
        </w:tc>
      </w:tr>
    </w:tbl>
    <w:p w14:paraId="3A901213" w14:textId="33C200A8" w:rsidR="00D87B05" w:rsidRDefault="00D87B05" w:rsidP="00D87B05">
      <w:pPr>
        <w:pStyle w:val="Tabla"/>
        <w:rPr>
          <w:lang w:eastAsia="es-CO"/>
        </w:rPr>
      </w:pPr>
      <w:r w:rsidRPr="00D87B05">
        <w:rPr>
          <w:lang w:eastAsia="es-CO"/>
        </w:rPr>
        <w:t>Proceso de análisis de hallazgos</w:t>
      </w:r>
    </w:p>
    <w:tbl>
      <w:tblPr>
        <w:tblStyle w:val="SENA"/>
        <w:tblW w:w="0" w:type="auto"/>
        <w:tblLook w:val="04A0" w:firstRow="1" w:lastRow="0" w:firstColumn="1" w:lastColumn="0" w:noHBand="0" w:noVBand="1"/>
      </w:tblPr>
      <w:tblGrid>
        <w:gridCol w:w="2122"/>
        <w:gridCol w:w="7522"/>
      </w:tblGrid>
      <w:tr w:rsidR="00D87B05" w:rsidRPr="00D87B05" w14:paraId="6259E5CD" w14:textId="77777777" w:rsidTr="00D87B05">
        <w:trPr>
          <w:cnfStyle w:val="100000000000" w:firstRow="1" w:lastRow="0" w:firstColumn="0" w:lastColumn="0" w:oddVBand="0" w:evenVBand="0" w:oddHBand="0" w:evenHBand="0" w:firstRowFirstColumn="0" w:firstRowLastColumn="0" w:lastRowFirstColumn="0" w:lastRowLastColumn="0"/>
          <w:trHeight w:val="526"/>
          <w:tblHeader/>
        </w:trPr>
        <w:tc>
          <w:tcPr>
            <w:tcW w:w="2122" w:type="dxa"/>
            <w:vAlign w:val="center"/>
          </w:tcPr>
          <w:p w14:paraId="44123B8B" w14:textId="49257CFC" w:rsidR="00D87B05" w:rsidRPr="00D87B05" w:rsidRDefault="00D87B05" w:rsidP="00D87B05">
            <w:pPr>
              <w:pStyle w:val="TextoTablas"/>
              <w:spacing w:before="0" w:after="0" w:line="360" w:lineRule="auto"/>
              <w:rPr>
                <w:rFonts w:cs="Calibri"/>
                <w:sz w:val="28"/>
                <w:szCs w:val="28"/>
              </w:rPr>
            </w:pPr>
            <w:r w:rsidRPr="00D87B05">
              <w:rPr>
                <w:rFonts w:cs="Calibri"/>
                <w:sz w:val="28"/>
                <w:szCs w:val="28"/>
              </w:rPr>
              <w:t>Etapa</w:t>
            </w:r>
          </w:p>
        </w:tc>
        <w:tc>
          <w:tcPr>
            <w:tcW w:w="7522" w:type="dxa"/>
            <w:vAlign w:val="center"/>
          </w:tcPr>
          <w:p w14:paraId="0A8318C5" w14:textId="1D9EF9F6" w:rsidR="00D87B05" w:rsidRPr="00D87B05" w:rsidRDefault="00D87B05" w:rsidP="00D87B05">
            <w:pPr>
              <w:pStyle w:val="TextoTablas"/>
              <w:spacing w:before="0" w:after="0" w:line="360" w:lineRule="auto"/>
              <w:rPr>
                <w:rFonts w:cs="Calibri"/>
                <w:sz w:val="28"/>
                <w:szCs w:val="28"/>
              </w:rPr>
            </w:pPr>
            <w:r w:rsidRPr="00D87B05">
              <w:rPr>
                <w:rFonts w:cs="Calibri"/>
                <w:sz w:val="28"/>
                <w:szCs w:val="28"/>
              </w:rPr>
              <w:t>Descripción</w:t>
            </w:r>
          </w:p>
        </w:tc>
      </w:tr>
      <w:tr w:rsidR="00D87B05" w:rsidRPr="00D87B05" w14:paraId="47998A66" w14:textId="77777777" w:rsidTr="00D87B05">
        <w:trPr>
          <w:cnfStyle w:val="000000100000" w:firstRow="0" w:lastRow="0" w:firstColumn="0" w:lastColumn="0" w:oddVBand="0" w:evenVBand="0" w:oddHBand="1" w:evenHBand="0" w:firstRowFirstColumn="0" w:firstRowLastColumn="0" w:lastRowFirstColumn="0" w:lastRowLastColumn="0"/>
          <w:trHeight w:val="497"/>
        </w:trPr>
        <w:tc>
          <w:tcPr>
            <w:tcW w:w="2122" w:type="dxa"/>
            <w:vAlign w:val="center"/>
          </w:tcPr>
          <w:p w14:paraId="2DD1D811" w14:textId="3E829DA6" w:rsidR="00D87B05" w:rsidRPr="00D87B05" w:rsidRDefault="00D87B05" w:rsidP="00D87B05">
            <w:pPr>
              <w:pStyle w:val="TextoTablas"/>
              <w:spacing w:before="0" w:after="0" w:line="360" w:lineRule="auto"/>
              <w:rPr>
                <w:rFonts w:cs="Calibri"/>
                <w:sz w:val="28"/>
                <w:szCs w:val="28"/>
              </w:rPr>
            </w:pPr>
            <w:r w:rsidRPr="00D87B05">
              <w:rPr>
                <w:rFonts w:cs="Calibri"/>
                <w:b/>
                <w:bCs/>
                <w:sz w:val="28"/>
                <w:szCs w:val="28"/>
              </w:rPr>
              <w:t>Identificación</w:t>
            </w:r>
          </w:p>
        </w:tc>
        <w:tc>
          <w:tcPr>
            <w:tcW w:w="7522" w:type="dxa"/>
            <w:vAlign w:val="center"/>
          </w:tcPr>
          <w:p w14:paraId="665AE1E9" w14:textId="375D6E2A" w:rsidR="00D87B05" w:rsidRPr="00D87B05" w:rsidRDefault="00D87B05" w:rsidP="00D87B05">
            <w:pPr>
              <w:pStyle w:val="TextoTablas"/>
              <w:spacing w:before="0" w:after="0" w:line="360" w:lineRule="auto"/>
              <w:rPr>
                <w:rFonts w:cs="Calibri"/>
                <w:sz w:val="28"/>
                <w:szCs w:val="28"/>
              </w:rPr>
            </w:pPr>
            <w:r w:rsidRPr="00D87B05">
              <w:rPr>
                <w:rFonts w:cs="Calibri"/>
                <w:sz w:val="28"/>
                <w:szCs w:val="28"/>
              </w:rPr>
              <w:t>Detección y registro del hallazgo o no conformidad.</w:t>
            </w:r>
          </w:p>
        </w:tc>
      </w:tr>
      <w:tr w:rsidR="00D87B05" w:rsidRPr="00D87B05" w14:paraId="3B02EB27" w14:textId="77777777" w:rsidTr="00D87B05">
        <w:trPr>
          <w:trHeight w:val="562"/>
        </w:trPr>
        <w:tc>
          <w:tcPr>
            <w:tcW w:w="2122" w:type="dxa"/>
            <w:vAlign w:val="center"/>
          </w:tcPr>
          <w:p w14:paraId="685F5454" w14:textId="4D595CA6" w:rsidR="00D87B05" w:rsidRPr="00D87B05" w:rsidRDefault="00D87B05" w:rsidP="00D87B05">
            <w:pPr>
              <w:pStyle w:val="TextoTablas"/>
              <w:spacing w:before="0" w:after="0" w:line="360" w:lineRule="auto"/>
              <w:rPr>
                <w:rFonts w:cs="Calibri"/>
                <w:sz w:val="28"/>
                <w:szCs w:val="28"/>
              </w:rPr>
            </w:pPr>
            <w:r w:rsidRPr="00D87B05">
              <w:rPr>
                <w:rFonts w:cs="Calibri"/>
                <w:b/>
                <w:bCs/>
                <w:sz w:val="28"/>
                <w:szCs w:val="28"/>
              </w:rPr>
              <w:t>Análisis</w:t>
            </w:r>
          </w:p>
        </w:tc>
        <w:tc>
          <w:tcPr>
            <w:tcW w:w="7522" w:type="dxa"/>
            <w:vAlign w:val="center"/>
          </w:tcPr>
          <w:p w14:paraId="2C32FC39" w14:textId="6BD3CFF4" w:rsidR="00D87B05" w:rsidRPr="00D87B05" w:rsidRDefault="00D87B05" w:rsidP="00D87B05">
            <w:pPr>
              <w:pStyle w:val="TextoTablas"/>
              <w:spacing w:before="0" w:after="0" w:line="360" w:lineRule="auto"/>
              <w:rPr>
                <w:rFonts w:cs="Calibri"/>
                <w:sz w:val="28"/>
                <w:szCs w:val="28"/>
              </w:rPr>
            </w:pPr>
            <w:r w:rsidRPr="00D87B05">
              <w:rPr>
                <w:rFonts w:cs="Calibri"/>
                <w:sz w:val="28"/>
                <w:szCs w:val="28"/>
              </w:rPr>
              <w:t>Determinación de las causas raíz del hallazgo mediante herramientas de análisis.</w:t>
            </w:r>
          </w:p>
        </w:tc>
      </w:tr>
      <w:tr w:rsidR="00D87B05" w:rsidRPr="00D87B05" w14:paraId="2F16BFD0" w14:textId="77777777" w:rsidTr="00D87B05">
        <w:trPr>
          <w:cnfStyle w:val="000000100000" w:firstRow="0" w:lastRow="0" w:firstColumn="0" w:lastColumn="0" w:oddVBand="0" w:evenVBand="0" w:oddHBand="1" w:evenHBand="0" w:firstRowFirstColumn="0" w:firstRowLastColumn="0" w:lastRowFirstColumn="0" w:lastRowLastColumn="0"/>
          <w:trHeight w:val="562"/>
        </w:trPr>
        <w:tc>
          <w:tcPr>
            <w:tcW w:w="2122" w:type="dxa"/>
            <w:vAlign w:val="center"/>
          </w:tcPr>
          <w:p w14:paraId="7A0405D7" w14:textId="4E67ACFA" w:rsidR="00D87B05" w:rsidRPr="00D87B05" w:rsidRDefault="00D87B05" w:rsidP="00D87B05">
            <w:pPr>
              <w:pStyle w:val="TextoTablas"/>
              <w:spacing w:before="0" w:after="0" w:line="360" w:lineRule="auto"/>
              <w:rPr>
                <w:rFonts w:cs="Calibri"/>
                <w:sz w:val="28"/>
                <w:szCs w:val="28"/>
              </w:rPr>
            </w:pPr>
            <w:r w:rsidRPr="00D87B05">
              <w:rPr>
                <w:rFonts w:cs="Calibri"/>
                <w:b/>
                <w:bCs/>
                <w:sz w:val="28"/>
                <w:szCs w:val="28"/>
              </w:rPr>
              <w:t>Evaluación</w:t>
            </w:r>
          </w:p>
        </w:tc>
        <w:tc>
          <w:tcPr>
            <w:tcW w:w="7522" w:type="dxa"/>
            <w:vAlign w:val="center"/>
          </w:tcPr>
          <w:p w14:paraId="0760FEAC" w14:textId="64C5BD80" w:rsidR="00D87B05" w:rsidRPr="00D87B05" w:rsidRDefault="00D87B05" w:rsidP="00D87B05">
            <w:pPr>
              <w:pStyle w:val="TextoTablas"/>
              <w:spacing w:before="0" w:after="0" w:line="360" w:lineRule="auto"/>
              <w:rPr>
                <w:rFonts w:cs="Calibri"/>
                <w:sz w:val="28"/>
                <w:szCs w:val="28"/>
              </w:rPr>
            </w:pPr>
            <w:r w:rsidRPr="00D87B05">
              <w:rPr>
                <w:rFonts w:cs="Calibri"/>
                <w:sz w:val="28"/>
                <w:szCs w:val="28"/>
              </w:rPr>
              <w:t>Valoración del impacto y priorización del hallazgo según su criticidad.</w:t>
            </w:r>
          </w:p>
        </w:tc>
      </w:tr>
      <w:tr w:rsidR="00D87B05" w:rsidRPr="00D87B05" w14:paraId="2971470D" w14:textId="77777777" w:rsidTr="00D87B05">
        <w:trPr>
          <w:trHeight w:val="562"/>
        </w:trPr>
        <w:tc>
          <w:tcPr>
            <w:tcW w:w="2122" w:type="dxa"/>
            <w:vAlign w:val="center"/>
          </w:tcPr>
          <w:p w14:paraId="22554A78" w14:textId="1103C293" w:rsidR="00D87B05" w:rsidRPr="00D87B05" w:rsidRDefault="00D87B05" w:rsidP="00D87B05">
            <w:pPr>
              <w:pStyle w:val="TextoTablas"/>
              <w:spacing w:before="0" w:after="0" w:line="360" w:lineRule="auto"/>
              <w:rPr>
                <w:rFonts w:cs="Calibri"/>
                <w:sz w:val="28"/>
                <w:szCs w:val="28"/>
              </w:rPr>
            </w:pPr>
            <w:r w:rsidRPr="00D87B05">
              <w:rPr>
                <w:rFonts w:cs="Calibri"/>
                <w:b/>
                <w:bCs/>
                <w:sz w:val="28"/>
                <w:szCs w:val="28"/>
              </w:rPr>
              <w:lastRenderedPageBreak/>
              <w:t>Solución</w:t>
            </w:r>
          </w:p>
        </w:tc>
        <w:tc>
          <w:tcPr>
            <w:tcW w:w="7522" w:type="dxa"/>
            <w:vAlign w:val="center"/>
          </w:tcPr>
          <w:p w14:paraId="3D16A97F" w14:textId="584C4A88" w:rsidR="00D87B05" w:rsidRPr="00D87B05" w:rsidRDefault="00D87B05" w:rsidP="00D87B05">
            <w:pPr>
              <w:pStyle w:val="TextoTablas"/>
              <w:spacing w:before="0" w:after="0" w:line="360" w:lineRule="auto"/>
              <w:rPr>
                <w:rFonts w:cs="Calibri"/>
                <w:sz w:val="28"/>
                <w:szCs w:val="28"/>
              </w:rPr>
            </w:pPr>
            <w:r w:rsidRPr="00D87B05">
              <w:rPr>
                <w:rFonts w:cs="Calibri"/>
                <w:sz w:val="28"/>
                <w:szCs w:val="28"/>
              </w:rPr>
              <w:t>Definición e implementación de acciones correctivas y/o preventivas.</w:t>
            </w:r>
          </w:p>
        </w:tc>
      </w:tr>
      <w:tr w:rsidR="00D87B05" w:rsidRPr="00D87B05" w14:paraId="48395923" w14:textId="77777777" w:rsidTr="00D87B05">
        <w:trPr>
          <w:cnfStyle w:val="000000100000" w:firstRow="0" w:lastRow="0" w:firstColumn="0" w:lastColumn="0" w:oddVBand="0" w:evenVBand="0" w:oddHBand="1" w:evenHBand="0" w:firstRowFirstColumn="0" w:firstRowLastColumn="0" w:lastRowFirstColumn="0" w:lastRowLastColumn="0"/>
          <w:trHeight w:val="562"/>
        </w:trPr>
        <w:tc>
          <w:tcPr>
            <w:tcW w:w="2122" w:type="dxa"/>
            <w:vAlign w:val="center"/>
          </w:tcPr>
          <w:p w14:paraId="60313ED5" w14:textId="01D4280A" w:rsidR="00D87B05" w:rsidRPr="00D87B05" w:rsidRDefault="00D87B05" w:rsidP="00D87B05">
            <w:pPr>
              <w:pStyle w:val="TextoTablas"/>
              <w:spacing w:before="0" w:after="0" w:line="360" w:lineRule="auto"/>
              <w:rPr>
                <w:rFonts w:cs="Calibri"/>
                <w:sz w:val="28"/>
                <w:szCs w:val="28"/>
              </w:rPr>
            </w:pPr>
            <w:r w:rsidRPr="00D87B05">
              <w:rPr>
                <w:rFonts w:cs="Calibri"/>
                <w:b/>
                <w:bCs/>
                <w:sz w:val="28"/>
                <w:szCs w:val="28"/>
              </w:rPr>
              <w:t>Seguimiento</w:t>
            </w:r>
          </w:p>
        </w:tc>
        <w:tc>
          <w:tcPr>
            <w:tcW w:w="7522" w:type="dxa"/>
            <w:vAlign w:val="center"/>
          </w:tcPr>
          <w:p w14:paraId="5C446DE9" w14:textId="4310B8F0" w:rsidR="00D87B05" w:rsidRPr="00D87B05" w:rsidRDefault="00D87B05" w:rsidP="00D87B05">
            <w:pPr>
              <w:pStyle w:val="TextoTablas"/>
              <w:spacing w:before="0" w:after="0" w:line="360" w:lineRule="auto"/>
              <w:rPr>
                <w:rFonts w:cs="Calibri"/>
                <w:sz w:val="28"/>
                <w:szCs w:val="28"/>
              </w:rPr>
            </w:pPr>
            <w:r w:rsidRPr="00D87B05">
              <w:rPr>
                <w:rFonts w:cs="Calibri"/>
                <w:sz w:val="28"/>
                <w:szCs w:val="28"/>
              </w:rPr>
              <w:t>Verificación de la eficacia de las acciones implementadas.</w:t>
            </w:r>
          </w:p>
        </w:tc>
      </w:tr>
    </w:tbl>
    <w:p w14:paraId="16C9524D" w14:textId="060AE441" w:rsidR="00D87B05" w:rsidRDefault="00D87B05" w:rsidP="00D87B05">
      <w:pPr>
        <w:spacing w:before="0" w:after="0"/>
        <w:ind w:firstLine="0"/>
        <w:rPr>
          <w:rFonts w:cs="Calibri"/>
          <w:lang w:eastAsia="es-CO"/>
        </w:rPr>
      </w:pPr>
    </w:p>
    <w:p w14:paraId="6AE350ED" w14:textId="5B6185C4" w:rsidR="00256EF9" w:rsidRPr="00256EF9" w:rsidRDefault="00256EF9" w:rsidP="00256EF9">
      <w:pPr>
        <w:spacing w:before="0" w:after="0"/>
        <w:ind w:firstLine="708"/>
        <w:rPr>
          <w:rFonts w:cs="Calibri"/>
          <w:b/>
          <w:bCs/>
          <w:lang w:eastAsia="es-CO"/>
        </w:rPr>
      </w:pPr>
      <w:r w:rsidRPr="00256EF9">
        <w:rPr>
          <w:rFonts w:cs="Calibri"/>
          <w:b/>
          <w:bCs/>
          <w:lang w:eastAsia="es-CO"/>
        </w:rPr>
        <w:t>Importancia del análisis de hallazgos</w:t>
      </w:r>
    </w:p>
    <w:p w14:paraId="4FFC19D9" w14:textId="7DC985A3" w:rsidR="007419D3" w:rsidRDefault="00256EF9" w:rsidP="00CF75FF">
      <w:pPr>
        <w:spacing w:before="0" w:after="0"/>
        <w:ind w:firstLine="708"/>
        <w:rPr>
          <w:rFonts w:cs="Calibri"/>
          <w:lang w:eastAsia="es-CO"/>
        </w:rPr>
      </w:pPr>
      <w:r w:rsidRPr="00256EF9">
        <w:rPr>
          <w:rFonts w:cs="Calibri"/>
          <w:lang w:eastAsia="es-CO"/>
        </w:rPr>
        <w:t>El análisis de hallazgos es un proceso fundamental en el SG-SST, ya que permite identificar no solo las desviaciones o incumplimientos detectados, sino también sus causas raíz. A partir de este análisis, se definen acciones correctivas y preventivas orientadas a eliminar las causas de las no conformidades y evitar su recurrencia. Además, facilita la priorización de riesgos, el seguimiento a la eficacia de las acciones implementadas y la toma de decisiones basada en evidencia. De esta manera, el análisis de hallazgos contribuye al fortalecimiento del desempeño del sistema y a la mejora continua de las condiciones de seguridad y salud en el trabajo.</w:t>
      </w:r>
    </w:p>
    <w:p w14:paraId="3718B55A" w14:textId="77777777" w:rsidR="007A7325" w:rsidRDefault="007A7325" w:rsidP="00CF75FF">
      <w:pPr>
        <w:spacing w:before="0" w:after="0"/>
        <w:ind w:firstLine="708"/>
        <w:rPr>
          <w:rFonts w:cs="Calibri"/>
          <w:lang w:eastAsia="es-CO"/>
        </w:rPr>
      </w:pPr>
    </w:p>
    <w:p w14:paraId="1F69C85E" w14:textId="2F1618FE" w:rsidR="007419D3" w:rsidRPr="007A7325" w:rsidRDefault="007A7325" w:rsidP="007145FA">
      <w:pPr>
        <w:pStyle w:val="Ttulo2"/>
      </w:pPr>
      <w:bookmarkStart w:id="21" w:name="_Toc231489386"/>
      <w:r w:rsidRPr="007A7325">
        <w:t>Acciones correctivas y preventivas</w:t>
      </w:r>
      <w:bookmarkEnd w:id="21"/>
    </w:p>
    <w:p w14:paraId="7E13F897" w14:textId="7716613C" w:rsidR="007419D3" w:rsidRDefault="007A7325" w:rsidP="00CF75FF">
      <w:pPr>
        <w:spacing w:before="0" w:after="0"/>
        <w:ind w:firstLine="708"/>
        <w:rPr>
          <w:rFonts w:cs="Calibri"/>
          <w:lang w:eastAsia="es-CO"/>
        </w:rPr>
      </w:pPr>
      <w:r w:rsidRPr="007A7325">
        <w:rPr>
          <w:rFonts w:cs="Calibri"/>
          <w:lang w:eastAsia="es-CO"/>
        </w:rPr>
        <w:t>Las acciones correctivas se implementan cuando ya ha ocurrido una no conformidad, con el fin de eliminar la causa del problema. Las acciones preventivas, en cambio, buscan evitar que ocurran posibles fallas mediante la anticipación de riesgos.</w:t>
      </w:r>
    </w:p>
    <w:p w14:paraId="379729CD" w14:textId="086382FC" w:rsidR="00112968" w:rsidRDefault="00112968" w:rsidP="00112968">
      <w:pPr>
        <w:pStyle w:val="Tabla"/>
        <w:rPr>
          <w:lang w:eastAsia="es-CO"/>
        </w:rPr>
      </w:pPr>
      <w:r w:rsidRPr="00112968">
        <w:rPr>
          <w:lang w:eastAsia="es-CO"/>
        </w:rPr>
        <w:t>Diferencia entre acciones correctivas y preventivas</w:t>
      </w:r>
    </w:p>
    <w:tbl>
      <w:tblPr>
        <w:tblStyle w:val="SENA"/>
        <w:tblW w:w="0" w:type="auto"/>
        <w:tblLook w:val="04A0" w:firstRow="1" w:lastRow="0" w:firstColumn="1" w:lastColumn="0" w:noHBand="0" w:noVBand="1"/>
      </w:tblPr>
      <w:tblGrid>
        <w:gridCol w:w="1946"/>
        <w:gridCol w:w="3152"/>
        <w:gridCol w:w="4864"/>
      </w:tblGrid>
      <w:tr w:rsidR="00112968" w:rsidRPr="00112968" w14:paraId="327EB4A2" w14:textId="77777777" w:rsidTr="00112968">
        <w:trPr>
          <w:cnfStyle w:val="100000000000" w:firstRow="1" w:lastRow="0" w:firstColumn="0" w:lastColumn="0" w:oddVBand="0" w:evenVBand="0" w:oddHBand="0" w:evenHBand="0" w:firstRowFirstColumn="0" w:firstRowLastColumn="0" w:lastRowFirstColumn="0" w:lastRowLastColumn="0"/>
          <w:trHeight w:val="526"/>
          <w:tblHeader/>
        </w:trPr>
        <w:tc>
          <w:tcPr>
            <w:tcW w:w="1946" w:type="dxa"/>
          </w:tcPr>
          <w:p w14:paraId="3D2B66E7" w14:textId="13168980" w:rsidR="00112968" w:rsidRPr="00112968" w:rsidRDefault="00112968" w:rsidP="00112968">
            <w:pPr>
              <w:pStyle w:val="TextoTablas"/>
              <w:spacing w:before="0" w:after="0" w:line="360" w:lineRule="auto"/>
              <w:rPr>
                <w:rFonts w:cs="Calibri"/>
                <w:sz w:val="28"/>
                <w:szCs w:val="28"/>
              </w:rPr>
            </w:pPr>
            <w:r w:rsidRPr="00112968">
              <w:rPr>
                <w:sz w:val="28"/>
                <w:szCs w:val="28"/>
              </w:rPr>
              <w:t>Tipo de acción</w:t>
            </w:r>
          </w:p>
        </w:tc>
        <w:tc>
          <w:tcPr>
            <w:tcW w:w="3152" w:type="dxa"/>
          </w:tcPr>
          <w:p w14:paraId="2A944911" w14:textId="62A5AF4A" w:rsidR="00112968" w:rsidRPr="00112968" w:rsidRDefault="00112968" w:rsidP="00112968">
            <w:pPr>
              <w:pStyle w:val="TextoTablas"/>
              <w:spacing w:before="0" w:after="0" w:line="360" w:lineRule="auto"/>
              <w:rPr>
                <w:rFonts w:cs="Calibri"/>
                <w:sz w:val="28"/>
                <w:szCs w:val="28"/>
              </w:rPr>
            </w:pPr>
            <w:r w:rsidRPr="00112968">
              <w:rPr>
                <w:sz w:val="28"/>
                <w:szCs w:val="28"/>
              </w:rPr>
              <w:t>Momento de aplicación</w:t>
            </w:r>
          </w:p>
        </w:tc>
        <w:tc>
          <w:tcPr>
            <w:tcW w:w="4864" w:type="dxa"/>
          </w:tcPr>
          <w:p w14:paraId="4517860F" w14:textId="5D392306" w:rsidR="00112968" w:rsidRPr="00112968" w:rsidRDefault="00112968" w:rsidP="00112968">
            <w:pPr>
              <w:pStyle w:val="TextoTablas"/>
              <w:spacing w:before="0" w:after="0" w:line="360" w:lineRule="auto"/>
              <w:rPr>
                <w:rFonts w:cs="Calibri"/>
                <w:sz w:val="28"/>
                <w:szCs w:val="28"/>
              </w:rPr>
            </w:pPr>
            <w:r w:rsidRPr="00112968">
              <w:rPr>
                <w:sz w:val="28"/>
                <w:szCs w:val="28"/>
              </w:rPr>
              <w:t>Objetivo</w:t>
            </w:r>
          </w:p>
        </w:tc>
      </w:tr>
      <w:tr w:rsidR="00112968" w:rsidRPr="00112968" w14:paraId="631CED8E" w14:textId="77777777" w:rsidTr="00112968">
        <w:trPr>
          <w:cnfStyle w:val="000000100000" w:firstRow="0" w:lastRow="0" w:firstColumn="0" w:lastColumn="0" w:oddVBand="0" w:evenVBand="0" w:oddHBand="1" w:evenHBand="0" w:firstRowFirstColumn="0" w:firstRowLastColumn="0" w:lastRowFirstColumn="0" w:lastRowLastColumn="0"/>
          <w:trHeight w:val="497"/>
        </w:trPr>
        <w:tc>
          <w:tcPr>
            <w:tcW w:w="1946" w:type="dxa"/>
          </w:tcPr>
          <w:p w14:paraId="41E473C2" w14:textId="7BBD98C1" w:rsidR="00112968" w:rsidRPr="00112968" w:rsidRDefault="00112968" w:rsidP="00112968">
            <w:pPr>
              <w:pStyle w:val="TextoTablas"/>
              <w:spacing w:before="0" w:after="0" w:line="360" w:lineRule="auto"/>
              <w:rPr>
                <w:rFonts w:cs="Calibri"/>
                <w:sz w:val="28"/>
                <w:szCs w:val="28"/>
              </w:rPr>
            </w:pPr>
            <w:r w:rsidRPr="00112968">
              <w:rPr>
                <w:sz w:val="28"/>
                <w:szCs w:val="28"/>
              </w:rPr>
              <w:t>Correctiva</w:t>
            </w:r>
          </w:p>
        </w:tc>
        <w:tc>
          <w:tcPr>
            <w:tcW w:w="3152" w:type="dxa"/>
          </w:tcPr>
          <w:p w14:paraId="16BF9DCD" w14:textId="339A2537" w:rsidR="00112968" w:rsidRPr="00112968" w:rsidRDefault="00112968" w:rsidP="00112968">
            <w:pPr>
              <w:pStyle w:val="TextoTablas"/>
              <w:spacing w:before="0" w:after="0" w:line="360" w:lineRule="auto"/>
              <w:rPr>
                <w:rFonts w:cs="Calibri"/>
                <w:sz w:val="28"/>
                <w:szCs w:val="28"/>
              </w:rPr>
            </w:pPr>
            <w:r w:rsidRPr="00112968">
              <w:rPr>
                <w:sz w:val="28"/>
                <w:szCs w:val="28"/>
              </w:rPr>
              <w:t>Posterior a la detección de una no conformidad.</w:t>
            </w:r>
          </w:p>
        </w:tc>
        <w:tc>
          <w:tcPr>
            <w:tcW w:w="4864" w:type="dxa"/>
          </w:tcPr>
          <w:p w14:paraId="7439A933" w14:textId="7F69B407" w:rsidR="00112968" w:rsidRPr="00112968" w:rsidRDefault="00112968" w:rsidP="00112968">
            <w:pPr>
              <w:pStyle w:val="TextoTablas"/>
              <w:spacing w:before="0" w:after="0" w:line="360" w:lineRule="auto"/>
              <w:rPr>
                <w:rFonts w:cs="Calibri"/>
                <w:sz w:val="28"/>
                <w:szCs w:val="28"/>
              </w:rPr>
            </w:pPr>
            <w:r w:rsidRPr="00112968">
              <w:rPr>
                <w:sz w:val="28"/>
                <w:szCs w:val="28"/>
              </w:rPr>
              <w:t>Eliminar la causa raíz de la no conformidad y evitar la recurrencia del incumplimiento.</w:t>
            </w:r>
          </w:p>
        </w:tc>
      </w:tr>
      <w:tr w:rsidR="00112968" w:rsidRPr="00112968" w14:paraId="54AA21E7" w14:textId="77777777" w:rsidTr="00112968">
        <w:trPr>
          <w:trHeight w:val="562"/>
        </w:trPr>
        <w:tc>
          <w:tcPr>
            <w:tcW w:w="1946" w:type="dxa"/>
          </w:tcPr>
          <w:p w14:paraId="67D24D4E" w14:textId="633EF488" w:rsidR="00112968" w:rsidRPr="00112968" w:rsidRDefault="00112968" w:rsidP="00112968">
            <w:pPr>
              <w:pStyle w:val="TextoTablas"/>
              <w:spacing w:before="0" w:after="0" w:line="360" w:lineRule="auto"/>
              <w:rPr>
                <w:rFonts w:cs="Calibri"/>
                <w:sz w:val="28"/>
                <w:szCs w:val="28"/>
              </w:rPr>
            </w:pPr>
            <w:r w:rsidRPr="00112968">
              <w:rPr>
                <w:sz w:val="28"/>
                <w:szCs w:val="28"/>
              </w:rPr>
              <w:lastRenderedPageBreak/>
              <w:t>Preventiva</w:t>
            </w:r>
          </w:p>
        </w:tc>
        <w:tc>
          <w:tcPr>
            <w:tcW w:w="3152" w:type="dxa"/>
          </w:tcPr>
          <w:p w14:paraId="65354D5A" w14:textId="0137EA1D" w:rsidR="00112968" w:rsidRPr="00112968" w:rsidRDefault="00112968" w:rsidP="00112968">
            <w:pPr>
              <w:pStyle w:val="TextoTablas"/>
              <w:spacing w:before="0" w:after="0" w:line="360" w:lineRule="auto"/>
              <w:rPr>
                <w:rFonts w:cs="Calibri"/>
                <w:sz w:val="28"/>
                <w:szCs w:val="28"/>
              </w:rPr>
            </w:pPr>
            <w:r w:rsidRPr="00112968">
              <w:rPr>
                <w:sz w:val="28"/>
                <w:szCs w:val="28"/>
              </w:rPr>
              <w:t>Ante la identificación de riesgos o situaciones potenciales.</w:t>
            </w:r>
          </w:p>
        </w:tc>
        <w:tc>
          <w:tcPr>
            <w:tcW w:w="4864" w:type="dxa"/>
          </w:tcPr>
          <w:p w14:paraId="09EC98AF" w14:textId="4B67527C" w:rsidR="00112968" w:rsidRPr="00112968" w:rsidRDefault="00112968" w:rsidP="00112968">
            <w:pPr>
              <w:pStyle w:val="TextoTablas"/>
              <w:spacing w:before="0" w:after="0" w:line="360" w:lineRule="auto"/>
              <w:rPr>
                <w:rFonts w:cs="Calibri"/>
                <w:sz w:val="28"/>
                <w:szCs w:val="28"/>
              </w:rPr>
            </w:pPr>
            <w:r w:rsidRPr="00112968">
              <w:rPr>
                <w:sz w:val="28"/>
                <w:szCs w:val="28"/>
              </w:rPr>
              <w:t>Eliminar o controlar las causas de posibles no conformidades antes de que ocurran.</w:t>
            </w:r>
          </w:p>
        </w:tc>
      </w:tr>
    </w:tbl>
    <w:p w14:paraId="49607F94" w14:textId="6B126ECB" w:rsidR="007419D3" w:rsidRDefault="007419D3" w:rsidP="00CF75FF">
      <w:pPr>
        <w:spacing w:before="0" w:after="0"/>
        <w:ind w:firstLine="708"/>
        <w:rPr>
          <w:rFonts w:cs="Calibri"/>
          <w:lang w:eastAsia="es-CO"/>
        </w:rPr>
      </w:pPr>
    </w:p>
    <w:p w14:paraId="2F3BD745" w14:textId="77777777" w:rsidR="009402E0" w:rsidRPr="009402E0" w:rsidRDefault="009402E0" w:rsidP="009402E0">
      <w:pPr>
        <w:spacing w:before="0" w:after="0"/>
        <w:ind w:firstLine="708"/>
        <w:rPr>
          <w:rFonts w:cs="Calibri"/>
          <w:b/>
          <w:bCs/>
          <w:lang w:eastAsia="es-CO"/>
        </w:rPr>
      </w:pPr>
      <w:r w:rsidRPr="009402E0">
        <w:rPr>
          <w:rFonts w:cs="Calibri"/>
          <w:b/>
          <w:bCs/>
          <w:lang w:eastAsia="es-CO"/>
        </w:rPr>
        <w:t>Elementos clave en la implementación</w:t>
      </w:r>
    </w:p>
    <w:p w14:paraId="25BE3235" w14:textId="77777777" w:rsidR="009402E0" w:rsidRPr="009402E0" w:rsidRDefault="009402E0">
      <w:pPr>
        <w:pStyle w:val="Prrafodelista"/>
        <w:numPr>
          <w:ilvl w:val="0"/>
          <w:numId w:val="17"/>
        </w:numPr>
        <w:spacing w:before="0" w:after="0"/>
        <w:rPr>
          <w:rFonts w:cs="Calibri"/>
          <w:lang w:eastAsia="es-CO"/>
        </w:rPr>
      </w:pPr>
      <w:r w:rsidRPr="009402E0">
        <w:rPr>
          <w:rFonts w:cs="Calibri"/>
          <w:lang w:eastAsia="es-CO"/>
        </w:rPr>
        <w:t>Identificación clara del problema o riesgo.</w:t>
      </w:r>
    </w:p>
    <w:p w14:paraId="0C98E151" w14:textId="77777777" w:rsidR="009402E0" w:rsidRPr="009402E0" w:rsidRDefault="009402E0">
      <w:pPr>
        <w:pStyle w:val="Prrafodelista"/>
        <w:numPr>
          <w:ilvl w:val="0"/>
          <w:numId w:val="17"/>
        </w:numPr>
        <w:spacing w:before="0" w:after="0"/>
        <w:rPr>
          <w:rFonts w:cs="Calibri"/>
          <w:lang w:eastAsia="es-CO"/>
        </w:rPr>
      </w:pPr>
      <w:r w:rsidRPr="009402E0">
        <w:rPr>
          <w:rFonts w:cs="Calibri"/>
          <w:lang w:eastAsia="es-CO"/>
        </w:rPr>
        <w:t>Definición de acciones específicas.</w:t>
      </w:r>
    </w:p>
    <w:p w14:paraId="60088D88" w14:textId="77777777" w:rsidR="009402E0" w:rsidRPr="009402E0" w:rsidRDefault="009402E0">
      <w:pPr>
        <w:pStyle w:val="Prrafodelista"/>
        <w:numPr>
          <w:ilvl w:val="0"/>
          <w:numId w:val="17"/>
        </w:numPr>
        <w:spacing w:before="0" w:after="0"/>
        <w:rPr>
          <w:rFonts w:cs="Calibri"/>
          <w:lang w:eastAsia="es-CO"/>
        </w:rPr>
      </w:pPr>
      <w:r w:rsidRPr="009402E0">
        <w:rPr>
          <w:rFonts w:cs="Calibri"/>
          <w:lang w:eastAsia="es-CO"/>
        </w:rPr>
        <w:t>Asignación de responsables.</w:t>
      </w:r>
    </w:p>
    <w:p w14:paraId="432A8195" w14:textId="77777777" w:rsidR="009402E0" w:rsidRPr="009402E0" w:rsidRDefault="009402E0">
      <w:pPr>
        <w:pStyle w:val="Prrafodelista"/>
        <w:numPr>
          <w:ilvl w:val="0"/>
          <w:numId w:val="17"/>
        </w:numPr>
        <w:spacing w:before="0" w:after="0"/>
        <w:rPr>
          <w:rFonts w:cs="Calibri"/>
          <w:lang w:eastAsia="es-CO"/>
        </w:rPr>
      </w:pPr>
      <w:r w:rsidRPr="009402E0">
        <w:rPr>
          <w:rFonts w:cs="Calibri"/>
          <w:lang w:eastAsia="es-CO"/>
        </w:rPr>
        <w:t>Establecimiento de tiempos de ejecución.</w:t>
      </w:r>
    </w:p>
    <w:p w14:paraId="3D31616D" w14:textId="50BA0F8A" w:rsidR="007419D3" w:rsidRPr="009402E0" w:rsidRDefault="009402E0">
      <w:pPr>
        <w:pStyle w:val="Prrafodelista"/>
        <w:numPr>
          <w:ilvl w:val="0"/>
          <w:numId w:val="17"/>
        </w:numPr>
        <w:spacing w:before="0" w:after="0"/>
        <w:rPr>
          <w:rFonts w:cs="Calibri"/>
          <w:lang w:eastAsia="es-CO"/>
        </w:rPr>
      </w:pPr>
      <w:r w:rsidRPr="009402E0">
        <w:rPr>
          <w:rFonts w:cs="Calibri"/>
          <w:lang w:eastAsia="es-CO"/>
        </w:rPr>
        <w:t>Seguimiento y evaluación de la eficacia.</w:t>
      </w:r>
    </w:p>
    <w:p w14:paraId="16B6D29C" w14:textId="7EBA5980" w:rsidR="008B0D77" w:rsidRDefault="008B0D77" w:rsidP="009402E0">
      <w:pPr>
        <w:spacing w:before="0" w:after="0"/>
        <w:ind w:firstLine="708"/>
        <w:rPr>
          <w:rFonts w:cs="Calibri"/>
          <w:lang w:eastAsia="es-CO"/>
        </w:rPr>
      </w:pPr>
    </w:p>
    <w:p w14:paraId="4E08717F" w14:textId="5C14E86B" w:rsidR="008B0D77" w:rsidRPr="009402E0" w:rsidRDefault="009402E0" w:rsidP="009402E0">
      <w:pPr>
        <w:spacing w:before="0" w:after="0"/>
        <w:ind w:firstLine="708"/>
        <w:rPr>
          <w:rFonts w:cs="Calibri"/>
          <w:b/>
          <w:bCs/>
          <w:lang w:eastAsia="es-CO"/>
        </w:rPr>
      </w:pPr>
      <w:r w:rsidRPr="009402E0">
        <w:rPr>
          <w:rFonts w:cs="Calibri"/>
          <w:b/>
          <w:bCs/>
          <w:lang w:eastAsia="es-CO"/>
        </w:rPr>
        <w:t>Importancia de las acciones</w:t>
      </w:r>
    </w:p>
    <w:p w14:paraId="7E3555C4" w14:textId="5B262766" w:rsidR="008B0D77" w:rsidRDefault="009402E0" w:rsidP="009402E0">
      <w:pPr>
        <w:spacing w:before="0" w:after="0"/>
        <w:ind w:firstLine="708"/>
        <w:rPr>
          <w:rFonts w:cs="Calibri"/>
          <w:lang w:eastAsia="es-CO"/>
        </w:rPr>
      </w:pPr>
      <w:r w:rsidRPr="009402E0">
        <w:rPr>
          <w:rFonts w:cs="Calibri"/>
          <w:lang w:eastAsia="es-CO"/>
        </w:rPr>
        <w:t>Las acciones correctivas y preventivas son fundamentales en el SG-SST, ya que permiten intervenir de manera estructurada sobre las causas de las no conformidades y los riesgos identificados. A través de su implementación, no solo se corrigen desviaciones detectadas, sino que se previene la ocurrencia de eventos futuros, contribuyendo a la reducción de riesgos y al mejoramiento de las condiciones de trabajo. Además, estas acciones facilitan el cumplimiento de los requisitos legales y el logro de los objetivos del sistema, siempre que se basen en un análisis adecuado de causas y se verifique su eficacia. De este modo, constituyen un elemento clave para la mejora continua y el fortalecimiento del desempeño del SG-SST.</w:t>
      </w:r>
    </w:p>
    <w:p w14:paraId="61C26D83" w14:textId="7AF02549" w:rsidR="009402E0" w:rsidRDefault="009402E0" w:rsidP="009402E0">
      <w:pPr>
        <w:spacing w:before="0" w:after="0"/>
        <w:ind w:firstLine="708"/>
        <w:rPr>
          <w:rFonts w:cs="Calibri"/>
          <w:lang w:eastAsia="es-CO"/>
        </w:rPr>
      </w:pPr>
    </w:p>
    <w:p w14:paraId="69D35488" w14:textId="18D87065" w:rsidR="009402E0" w:rsidRPr="009402E0" w:rsidRDefault="009402E0" w:rsidP="007145FA">
      <w:pPr>
        <w:pStyle w:val="Ttulo2"/>
      </w:pPr>
      <w:bookmarkStart w:id="22" w:name="_Toc231489387"/>
      <w:r w:rsidRPr="009402E0">
        <w:lastRenderedPageBreak/>
        <w:t>Plan de trabajo anual e informes de mejora</w:t>
      </w:r>
      <w:bookmarkEnd w:id="22"/>
    </w:p>
    <w:p w14:paraId="2BC2292F" w14:textId="66E548D3" w:rsidR="008B0D77" w:rsidRDefault="00A0103F" w:rsidP="00B75B35">
      <w:pPr>
        <w:spacing w:before="0" w:after="0"/>
        <w:ind w:firstLine="708"/>
        <w:rPr>
          <w:rFonts w:cs="Calibri"/>
          <w:lang w:eastAsia="es-CO"/>
        </w:rPr>
      </w:pPr>
      <w:r w:rsidRPr="00A0103F">
        <w:rPr>
          <w:rFonts w:cs="Calibri"/>
          <w:lang w:eastAsia="es-CO"/>
        </w:rPr>
        <w:t>El plan de trabajo anual del SG-SST es un instrumento de planificación y gestión que organiza, prioriza y hace seguimiento a las actividades necesarias para la implementación, mantenimiento y mejora del sistema durante un periodo determinado. Su formulación se basa en los resultados del diagnóstico, las auditorías internas, la evaluación de riesgos, el análisis de indicadores y la identificación de requisitos legales aplicables, lo que permite establecer acciones alineadas con las necesidades reales de la organización.</w:t>
      </w:r>
    </w:p>
    <w:p w14:paraId="38198E05" w14:textId="77777777" w:rsidR="00B75B35" w:rsidRDefault="00B75B35" w:rsidP="00B75B35">
      <w:pPr>
        <w:spacing w:before="0" w:after="0"/>
        <w:ind w:firstLine="708"/>
        <w:rPr>
          <w:rFonts w:cs="Calibri"/>
          <w:lang w:eastAsia="es-CO"/>
        </w:rPr>
      </w:pPr>
    </w:p>
    <w:p w14:paraId="31F4ABEF" w14:textId="5F5E2FC0" w:rsidR="00A0103F" w:rsidRDefault="00A0103F" w:rsidP="00B75B35">
      <w:pPr>
        <w:spacing w:before="0" w:after="0"/>
        <w:ind w:firstLine="708"/>
        <w:rPr>
          <w:rFonts w:cs="Calibri"/>
          <w:lang w:eastAsia="es-CO"/>
        </w:rPr>
      </w:pPr>
      <w:r>
        <w:rPr>
          <w:rFonts w:cs="Calibri"/>
          <w:lang w:eastAsia="es-CO"/>
        </w:rPr>
        <w:t>E</w:t>
      </w:r>
      <w:r w:rsidRPr="00A0103F">
        <w:rPr>
          <w:rFonts w:cs="Calibri"/>
          <w:lang w:eastAsia="es-CO"/>
        </w:rPr>
        <w:t>ste plan define objetivos, metas, responsables, recursos, cronogramas e indicadores de seguimiento, facilitando el control de su ejecución y la toma de decisiones. Además, permite articular las acciones correctivas y preventivas con la gestión del riesgo, asegurando la mejora continua y el cumplimiento de los objetivos del SG-SST.</w:t>
      </w:r>
    </w:p>
    <w:p w14:paraId="229AB0C3" w14:textId="1660A486" w:rsidR="00A0103F" w:rsidRDefault="00A0103F" w:rsidP="00B75B35">
      <w:pPr>
        <w:spacing w:before="0" w:after="0"/>
        <w:ind w:firstLine="708"/>
        <w:rPr>
          <w:rFonts w:cs="Calibri"/>
          <w:lang w:eastAsia="es-CO"/>
        </w:rPr>
      </w:pPr>
      <w:r w:rsidRPr="00A0103F">
        <w:rPr>
          <w:rFonts w:cs="Calibri"/>
          <w:lang w:eastAsia="es-CO"/>
        </w:rPr>
        <w:t>El plan de trabajo anual es una herramienta de planificación que organiza las actividades del SG-SST durante un periodo determinado. Este plan se construye a partir de los resultados del diagnóstico, auditorías y análisis de riesgos.</w:t>
      </w:r>
    </w:p>
    <w:p w14:paraId="3B26B3AC" w14:textId="637A78B8" w:rsidR="00A0103F" w:rsidRDefault="00A0103F" w:rsidP="00A0103F">
      <w:pPr>
        <w:pStyle w:val="Tabla"/>
        <w:rPr>
          <w:lang w:eastAsia="es-CO"/>
        </w:rPr>
      </w:pPr>
      <w:r w:rsidRPr="00A0103F">
        <w:rPr>
          <w:lang w:eastAsia="es-CO"/>
        </w:rPr>
        <w:t>Componentes del plan de trabajo anual del SG-SST</w:t>
      </w:r>
    </w:p>
    <w:tbl>
      <w:tblPr>
        <w:tblStyle w:val="SENA"/>
        <w:tblW w:w="9876" w:type="dxa"/>
        <w:tblLook w:val="04A0" w:firstRow="1" w:lastRow="0" w:firstColumn="1" w:lastColumn="0" w:noHBand="0" w:noVBand="1"/>
      </w:tblPr>
      <w:tblGrid>
        <w:gridCol w:w="2122"/>
        <w:gridCol w:w="7754"/>
      </w:tblGrid>
      <w:tr w:rsidR="00A0103F" w:rsidRPr="00112968" w14:paraId="4C1D9772" w14:textId="77777777" w:rsidTr="00A0103F">
        <w:trPr>
          <w:cnfStyle w:val="100000000000" w:firstRow="1" w:lastRow="0" w:firstColumn="0" w:lastColumn="0" w:oddVBand="0" w:evenVBand="0" w:oddHBand="0" w:evenHBand="0" w:firstRowFirstColumn="0" w:firstRowLastColumn="0" w:lastRowFirstColumn="0" w:lastRowLastColumn="0"/>
          <w:trHeight w:val="549"/>
          <w:tblHeader/>
        </w:trPr>
        <w:tc>
          <w:tcPr>
            <w:tcW w:w="2122" w:type="dxa"/>
            <w:vAlign w:val="center"/>
          </w:tcPr>
          <w:p w14:paraId="56C7B2DC" w14:textId="12A08347"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Componente</w:t>
            </w:r>
          </w:p>
        </w:tc>
        <w:tc>
          <w:tcPr>
            <w:tcW w:w="7754" w:type="dxa"/>
            <w:vAlign w:val="center"/>
          </w:tcPr>
          <w:p w14:paraId="462598E8" w14:textId="4A169DC3"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Descripción</w:t>
            </w:r>
          </w:p>
        </w:tc>
      </w:tr>
      <w:tr w:rsidR="00A0103F" w:rsidRPr="00112968" w14:paraId="30E18A60" w14:textId="77777777" w:rsidTr="00A0103F">
        <w:trPr>
          <w:cnfStyle w:val="000000100000" w:firstRow="0" w:lastRow="0" w:firstColumn="0" w:lastColumn="0" w:oddVBand="0" w:evenVBand="0" w:oddHBand="1" w:evenHBand="0" w:firstRowFirstColumn="0" w:firstRowLastColumn="0" w:lastRowFirstColumn="0" w:lastRowLastColumn="0"/>
          <w:trHeight w:val="519"/>
        </w:trPr>
        <w:tc>
          <w:tcPr>
            <w:tcW w:w="2122" w:type="dxa"/>
            <w:vAlign w:val="center"/>
          </w:tcPr>
          <w:p w14:paraId="2647DD49" w14:textId="3672AEA7"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Actividades</w:t>
            </w:r>
          </w:p>
        </w:tc>
        <w:tc>
          <w:tcPr>
            <w:tcW w:w="7754" w:type="dxa"/>
            <w:vAlign w:val="center"/>
          </w:tcPr>
          <w:p w14:paraId="2E011070" w14:textId="54EDDC06"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Acciones a desarrollar dentro del SG-SST, alineadas con las necesidades identificadas.</w:t>
            </w:r>
          </w:p>
        </w:tc>
      </w:tr>
      <w:tr w:rsidR="00A0103F" w:rsidRPr="00112968" w14:paraId="2EE4069D" w14:textId="77777777" w:rsidTr="00A0103F">
        <w:trPr>
          <w:trHeight w:val="586"/>
        </w:trPr>
        <w:tc>
          <w:tcPr>
            <w:tcW w:w="2122" w:type="dxa"/>
            <w:vAlign w:val="center"/>
          </w:tcPr>
          <w:p w14:paraId="578644A3" w14:textId="6B604374"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Objetivo</w:t>
            </w:r>
          </w:p>
        </w:tc>
        <w:tc>
          <w:tcPr>
            <w:tcW w:w="7754" w:type="dxa"/>
            <w:vAlign w:val="center"/>
          </w:tcPr>
          <w:p w14:paraId="55041128" w14:textId="552B51BF"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Resultado que se espera alcanzar con la actividad, en coherencia con los objetivos del sistema.</w:t>
            </w:r>
          </w:p>
        </w:tc>
      </w:tr>
      <w:tr w:rsidR="00A0103F" w:rsidRPr="00112968" w14:paraId="1214B3A3" w14:textId="77777777" w:rsidTr="00A0103F">
        <w:trPr>
          <w:cnfStyle w:val="000000100000" w:firstRow="0" w:lastRow="0" w:firstColumn="0" w:lastColumn="0" w:oddVBand="0" w:evenVBand="0" w:oddHBand="1" w:evenHBand="0" w:firstRowFirstColumn="0" w:firstRowLastColumn="0" w:lastRowFirstColumn="0" w:lastRowLastColumn="0"/>
          <w:trHeight w:val="586"/>
        </w:trPr>
        <w:tc>
          <w:tcPr>
            <w:tcW w:w="2122" w:type="dxa"/>
            <w:vAlign w:val="center"/>
          </w:tcPr>
          <w:p w14:paraId="283FE810" w14:textId="79EBEC71"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lastRenderedPageBreak/>
              <w:t>Prioridad</w:t>
            </w:r>
          </w:p>
        </w:tc>
        <w:tc>
          <w:tcPr>
            <w:tcW w:w="7754" w:type="dxa"/>
            <w:vAlign w:val="center"/>
          </w:tcPr>
          <w:p w14:paraId="36B67E36" w14:textId="6ADAA601"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Nivel de importancia definido según riesgo, impacto y cumplimiento normativo.</w:t>
            </w:r>
          </w:p>
        </w:tc>
      </w:tr>
      <w:tr w:rsidR="00A0103F" w:rsidRPr="00112968" w14:paraId="704C8774" w14:textId="77777777" w:rsidTr="00A0103F">
        <w:trPr>
          <w:trHeight w:val="586"/>
        </w:trPr>
        <w:tc>
          <w:tcPr>
            <w:tcW w:w="2122" w:type="dxa"/>
            <w:vAlign w:val="center"/>
          </w:tcPr>
          <w:p w14:paraId="4B4AA443" w14:textId="611F7769"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Responsables</w:t>
            </w:r>
          </w:p>
        </w:tc>
        <w:tc>
          <w:tcPr>
            <w:tcW w:w="7754" w:type="dxa"/>
            <w:vAlign w:val="center"/>
          </w:tcPr>
          <w:p w14:paraId="098C8EBC" w14:textId="0F34EB83"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Personas o áreas encargadas de la ejecución y seguimiento.</w:t>
            </w:r>
          </w:p>
        </w:tc>
      </w:tr>
      <w:tr w:rsidR="00A0103F" w:rsidRPr="00112968" w14:paraId="277403CB" w14:textId="77777777" w:rsidTr="00A0103F">
        <w:trPr>
          <w:cnfStyle w:val="000000100000" w:firstRow="0" w:lastRow="0" w:firstColumn="0" w:lastColumn="0" w:oddVBand="0" w:evenVBand="0" w:oddHBand="1" w:evenHBand="0" w:firstRowFirstColumn="0" w:firstRowLastColumn="0" w:lastRowFirstColumn="0" w:lastRowLastColumn="0"/>
          <w:trHeight w:val="586"/>
        </w:trPr>
        <w:tc>
          <w:tcPr>
            <w:tcW w:w="2122" w:type="dxa"/>
            <w:vAlign w:val="center"/>
          </w:tcPr>
          <w:p w14:paraId="565E08FA" w14:textId="7C3BB76F"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Recursos</w:t>
            </w:r>
          </w:p>
        </w:tc>
        <w:tc>
          <w:tcPr>
            <w:tcW w:w="7754" w:type="dxa"/>
            <w:vAlign w:val="center"/>
          </w:tcPr>
          <w:p w14:paraId="708B34C3" w14:textId="19F91C08"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Medios humanos, técnicos y financieros necesarios para su desarrollo.</w:t>
            </w:r>
          </w:p>
        </w:tc>
      </w:tr>
      <w:tr w:rsidR="00A0103F" w:rsidRPr="00112968" w14:paraId="6D097D37" w14:textId="77777777" w:rsidTr="00A0103F">
        <w:trPr>
          <w:trHeight w:val="586"/>
        </w:trPr>
        <w:tc>
          <w:tcPr>
            <w:tcW w:w="2122" w:type="dxa"/>
            <w:vAlign w:val="center"/>
          </w:tcPr>
          <w:p w14:paraId="57CE7F99" w14:textId="04B51861"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Cronograma</w:t>
            </w:r>
          </w:p>
        </w:tc>
        <w:tc>
          <w:tcPr>
            <w:tcW w:w="7754" w:type="dxa"/>
            <w:vAlign w:val="center"/>
          </w:tcPr>
          <w:p w14:paraId="2801EDB8" w14:textId="327500EE"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Fechas de inicio, finalización y periodicidad de la actividad.</w:t>
            </w:r>
          </w:p>
        </w:tc>
      </w:tr>
      <w:tr w:rsidR="00A0103F" w:rsidRPr="00112968" w14:paraId="4DBF7C60" w14:textId="77777777" w:rsidTr="00A0103F">
        <w:trPr>
          <w:cnfStyle w:val="000000100000" w:firstRow="0" w:lastRow="0" w:firstColumn="0" w:lastColumn="0" w:oddVBand="0" w:evenVBand="0" w:oddHBand="1" w:evenHBand="0" w:firstRowFirstColumn="0" w:firstRowLastColumn="0" w:lastRowFirstColumn="0" w:lastRowLastColumn="0"/>
          <w:trHeight w:val="586"/>
        </w:trPr>
        <w:tc>
          <w:tcPr>
            <w:tcW w:w="2122" w:type="dxa"/>
            <w:vAlign w:val="center"/>
          </w:tcPr>
          <w:p w14:paraId="7EC7BBF2" w14:textId="4DB16D12"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Indicadores</w:t>
            </w:r>
          </w:p>
        </w:tc>
        <w:tc>
          <w:tcPr>
            <w:tcW w:w="7754" w:type="dxa"/>
            <w:vAlign w:val="center"/>
          </w:tcPr>
          <w:p w14:paraId="4F821DD6" w14:textId="2AB237BD"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Variables que permiten medir el avance y cumplimiento de la actividad.</w:t>
            </w:r>
          </w:p>
        </w:tc>
      </w:tr>
      <w:tr w:rsidR="00A0103F" w:rsidRPr="00112968" w14:paraId="2749965F" w14:textId="77777777" w:rsidTr="00A0103F">
        <w:trPr>
          <w:trHeight w:val="586"/>
        </w:trPr>
        <w:tc>
          <w:tcPr>
            <w:tcW w:w="2122" w:type="dxa"/>
            <w:vAlign w:val="center"/>
          </w:tcPr>
          <w:p w14:paraId="1FC034D1" w14:textId="12110C3A"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Meta</w:t>
            </w:r>
          </w:p>
        </w:tc>
        <w:tc>
          <w:tcPr>
            <w:tcW w:w="7754" w:type="dxa"/>
            <w:vAlign w:val="center"/>
          </w:tcPr>
          <w:p w14:paraId="2BB7050D" w14:textId="330EDA3F"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Valor esperado del indicador que define el nivel de logro.</w:t>
            </w:r>
          </w:p>
        </w:tc>
      </w:tr>
      <w:tr w:rsidR="00A0103F" w:rsidRPr="00112968" w14:paraId="1BD3BC26" w14:textId="77777777" w:rsidTr="00A0103F">
        <w:trPr>
          <w:cnfStyle w:val="000000100000" w:firstRow="0" w:lastRow="0" w:firstColumn="0" w:lastColumn="0" w:oddVBand="0" w:evenVBand="0" w:oddHBand="1" w:evenHBand="0" w:firstRowFirstColumn="0" w:firstRowLastColumn="0" w:lastRowFirstColumn="0" w:lastRowLastColumn="0"/>
          <w:trHeight w:val="586"/>
        </w:trPr>
        <w:tc>
          <w:tcPr>
            <w:tcW w:w="2122" w:type="dxa"/>
            <w:vAlign w:val="center"/>
          </w:tcPr>
          <w:p w14:paraId="55CDBDDE" w14:textId="5BD7802C"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Estado / avance</w:t>
            </w:r>
          </w:p>
        </w:tc>
        <w:tc>
          <w:tcPr>
            <w:tcW w:w="7754" w:type="dxa"/>
            <w:vAlign w:val="center"/>
          </w:tcPr>
          <w:p w14:paraId="50F9D7AC" w14:textId="755CF74A"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Nivel de ejecución (pendiente, en proceso, ejecutado).</w:t>
            </w:r>
          </w:p>
        </w:tc>
      </w:tr>
      <w:tr w:rsidR="00A0103F" w:rsidRPr="00112968" w14:paraId="586624DB" w14:textId="77777777" w:rsidTr="00A0103F">
        <w:trPr>
          <w:trHeight w:val="586"/>
        </w:trPr>
        <w:tc>
          <w:tcPr>
            <w:tcW w:w="2122" w:type="dxa"/>
            <w:vAlign w:val="center"/>
          </w:tcPr>
          <w:p w14:paraId="4C77C467" w14:textId="0A87D3E3"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Evidencias</w:t>
            </w:r>
          </w:p>
        </w:tc>
        <w:tc>
          <w:tcPr>
            <w:tcW w:w="7754" w:type="dxa"/>
            <w:vAlign w:val="center"/>
          </w:tcPr>
          <w:p w14:paraId="29B679AA" w14:textId="17D864A3"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Registros que soportan la ejecución de la actividad.</w:t>
            </w:r>
          </w:p>
        </w:tc>
      </w:tr>
      <w:tr w:rsidR="00A0103F" w:rsidRPr="00112968" w14:paraId="10B37BFA" w14:textId="77777777" w:rsidTr="00A0103F">
        <w:trPr>
          <w:cnfStyle w:val="000000100000" w:firstRow="0" w:lastRow="0" w:firstColumn="0" w:lastColumn="0" w:oddVBand="0" w:evenVBand="0" w:oddHBand="1" w:evenHBand="0" w:firstRowFirstColumn="0" w:firstRowLastColumn="0" w:lastRowFirstColumn="0" w:lastRowLastColumn="0"/>
          <w:trHeight w:val="586"/>
        </w:trPr>
        <w:tc>
          <w:tcPr>
            <w:tcW w:w="2122" w:type="dxa"/>
            <w:vAlign w:val="center"/>
          </w:tcPr>
          <w:p w14:paraId="78F1020E" w14:textId="63998B64" w:rsidR="00A0103F" w:rsidRPr="00A0103F" w:rsidRDefault="00A0103F" w:rsidP="00A0103F">
            <w:pPr>
              <w:pStyle w:val="TextoTablas"/>
              <w:spacing w:before="0" w:after="0" w:line="360" w:lineRule="auto"/>
              <w:rPr>
                <w:rFonts w:cs="Calibri"/>
                <w:sz w:val="28"/>
                <w:szCs w:val="28"/>
              </w:rPr>
            </w:pPr>
            <w:r w:rsidRPr="00A0103F">
              <w:rPr>
                <w:rFonts w:cs="Calibri"/>
                <w:b/>
                <w:bCs/>
                <w:sz w:val="28"/>
                <w:szCs w:val="28"/>
              </w:rPr>
              <w:t>Seguimiento y evaluación</w:t>
            </w:r>
          </w:p>
        </w:tc>
        <w:tc>
          <w:tcPr>
            <w:tcW w:w="7754" w:type="dxa"/>
            <w:vAlign w:val="center"/>
          </w:tcPr>
          <w:p w14:paraId="50E8DEAD" w14:textId="148574CA"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Verificación del cumplimiento y análisis de la eficacia de las acciones implementadas.</w:t>
            </w:r>
          </w:p>
        </w:tc>
      </w:tr>
    </w:tbl>
    <w:p w14:paraId="3F4228C7" w14:textId="6823333B" w:rsidR="00A0103F" w:rsidRDefault="00A0103F" w:rsidP="00CF75FF">
      <w:pPr>
        <w:spacing w:before="0" w:after="0"/>
        <w:ind w:firstLine="708"/>
        <w:rPr>
          <w:rFonts w:cs="Calibri"/>
          <w:lang w:eastAsia="es-CO"/>
        </w:rPr>
      </w:pPr>
    </w:p>
    <w:p w14:paraId="29714F94" w14:textId="006BC25F" w:rsidR="00A0103F" w:rsidRDefault="00A0103F" w:rsidP="00CF75FF">
      <w:pPr>
        <w:spacing w:before="0" w:after="0"/>
        <w:ind w:firstLine="708"/>
        <w:rPr>
          <w:rFonts w:cs="Calibri"/>
          <w:lang w:eastAsia="es-CO"/>
        </w:rPr>
      </w:pPr>
      <w:r w:rsidRPr="00A0103F">
        <w:rPr>
          <w:rFonts w:cs="Calibri"/>
          <w:lang w:eastAsia="es-CO"/>
        </w:rPr>
        <w:t>La priorización de actividades en el SG-SST se realiza con base en el nivel de riesgo, el impacto sobre la seguridad y salud de los trabajadores y el cumplimiento de requisitos legales aplicables. Se atienden primero aquellas acciones que controlan peligros críticos, corrigen no conformidades mayores o responden a obligaciones normativas. También se consideran la disponibilidad de recursos y la urgencia de intervención para evitar incidentes. De este modo, la planificación se enfoca en acciones con mayor efecto sobre la reducción del riesgo y el desempeño del sistema.</w:t>
      </w:r>
    </w:p>
    <w:p w14:paraId="410C78E6" w14:textId="1686E6DA" w:rsidR="00A0103F" w:rsidRDefault="00A0103F" w:rsidP="00CF75FF">
      <w:pPr>
        <w:spacing w:before="0" w:after="0"/>
        <w:ind w:firstLine="708"/>
        <w:rPr>
          <w:rFonts w:cs="Calibri"/>
          <w:lang w:eastAsia="es-CO"/>
        </w:rPr>
      </w:pPr>
    </w:p>
    <w:p w14:paraId="5052E939" w14:textId="2DF6D1A8" w:rsidR="00A0103F" w:rsidRDefault="00A0103F" w:rsidP="00CF75FF">
      <w:pPr>
        <w:spacing w:before="0" w:after="0"/>
        <w:ind w:firstLine="708"/>
        <w:rPr>
          <w:rFonts w:cs="Calibri"/>
          <w:lang w:eastAsia="es-CO"/>
        </w:rPr>
      </w:pPr>
      <w:r w:rsidRPr="00A0103F">
        <w:rPr>
          <w:rFonts w:cs="Calibri"/>
          <w:lang w:eastAsia="es-CO"/>
        </w:rPr>
        <w:lastRenderedPageBreak/>
        <w:t>Por otro lado, los informes de mejora son documentos que consolidan los resultados del SG-SST y permiten evaluar su desempeño a partir de indicadores, hallazgos y acciones implementadas. Proporcionan información objetiva para la toma de decisiones, el seguimiento de la mejora continua y la verificación del cumplimiento de los objetivos del sistema.</w:t>
      </w:r>
    </w:p>
    <w:p w14:paraId="369A5DF6" w14:textId="7F933CFE" w:rsidR="00A0103F" w:rsidRDefault="00A0103F" w:rsidP="00A0103F">
      <w:pPr>
        <w:pStyle w:val="Tabla"/>
        <w:rPr>
          <w:lang w:eastAsia="es-CO"/>
        </w:rPr>
      </w:pPr>
      <w:r w:rsidRPr="00A0103F">
        <w:rPr>
          <w:lang w:eastAsia="es-CO"/>
        </w:rPr>
        <w:t>Contenido de informes de mejora</w:t>
      </w:r>
    </w:p>
    <w:tbl>
      <w:tblPr>
        <w:tblStyle w:val="SENA"/>
        <w:tblW w:w="9876" w:type="dxa"/>
        <w:tblLook w:val="04A0" w:firstRow="1" w:lastRow="0" w:firstColumn="1" w:lastColumn="0" w:noHBand="0" w:noVBand="1"/>
      </w:tblPr>
      <w:tblGrid>
        <w:gridCol w:w="2291"/>
        <w:gridCol w:w="7585"/>
      </w:tblGrid>
      <w:tr w:rsidR="00A0103F" w:rsidRPr="00A0103F" w14:paraId="02734618" w14:textId="77777777" w:rsidTr="00B75B35">
        <w:trPr>
          <w:cnfStyle w:val="100000000000" w:firstRow="1" w:lastRow="0" w:firstColumn="0" w:lastColumn="0" w:oddVBand="0" w:evenVBand="0" w:oddHBand="0" w:evenHBand="0" w:firstRowFirstColumn="0" w:firstRowLastColumn="0" w:lastRowFirstColumn="0" w:lastRowLastColumn="0"/>
          <w:trHeight w:val="549"/>
          <w:tblHeader/>
        </w:trPr>
        <w:tc>
          <w:tcPr>
            <w:tcW w:w="1980" w:type="dxa"/>
          </w:tcPr>
          <w:p w14:paraId="5B136F59" w14:textId="723A4DFC"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Elemento</w:t>
            </w:r>
          </w:p>
        </w:tc>
        <w:tc>
          <w:tcPr>
            <w:tcW w:w="7896" w:type="dxa"/>
          </w:tcPr>
          <w:p w14:paraId="13A38007" w14:textId="33CCDC41"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Descripción</w:t>
            </w:r>
          </w:p>
        </w:tc>
      </w:tr>
      <w:tr w:rsidR="00A0103F" w:rsidRPr="00A0103F" w14:paraId="77B5DB1F" w14:textId="77777777" w:rsidTr="00B75B35">
        <w:trPr>
          <w:cnfStyle w:val="000000100000" w:firstRow="0" w:lastRow="0" w:firstColumn="0" w:lastColumn="0" w:oddVBand="0" w:evenVBand="0" w:oddHBand="1" w:evenHBand="0" w:firstRowFirstColumn="0" w:firstRowLastColumn="0" w:lastRowFirstColumn="0" w:lastRowLastColumn="0"/>
          <w:trHeight w:val="519"/>
        </w:trPr>
        <w:tc>
          <w:tcPr>
            <w:tcW w:w="1980" w:type="dxa"/>
          </w:tcPr>
          <w:p w14:paraId="1B54A704" w14:textId="5BE4E098"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Resultados</w:t>
            </w:r>
          </w:p>
        </w:tc>
        <w:tc>
          <w:tcPr>
            <w:tcW w:w="7896" w:type="dxa"/>
          </w:tcPr>
          <w:p w14:paraId="199802F3" w14:textId="03DD2CE3"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Desempeño del SG-SST medido a través de indicadores y cumplimiento de metas.</w:t>
            </w:r>
          </w:p>
        </w:tc>
      </w:tr>
      <w:tr w:rsidR="00A0103F" w:rsidRPr="00A0103F" w14:paraId="31C9335E" w14:textId="77777777" w:rsidTr="00B75B35">
        <w:trPr>
          <w:trHeight w:val="586"/>
        </w:trPr>
        <w:tc>
          <w:tcPr>
            <w:tcW w:w="1980" w:type="dxa"/>
          </w:tcPr>
          <w:p w14:paraId="16A432F8" w14:textId="12AA5CE1"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Avances</w:t>
            </w:r>
          </w:p>
        </w:tc>
        <w:tc>
          <w:tcPr>
            <w:tcW w:w="7896" w:type="dxa"/>
          </w:tcPr>
          <w:p w14:paraId="34440D91" w14:textId="70206F0C"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Grado de ejecución del plan de trabajo y cumplimiento de actividades programadas.</w:t>
            </w:r>
          </w:p>
        </w:tc>
      </w:tr>
      <w:tr w:rsidR="00A0103F" w:rsidRPr="00A0103F" w14:paraId="286D886A" w14:textId="77777777" w:rsidTr="00B75B35">
        <w:trPr>
          <w:cnfStyle w:val="000000100000" w:firstRow="0" w:lastRow="0" w:firstColumn="0" w:lastColumn="0" w:oddVBand="0" w:evenVBand="0" w:oddHBand="1" w:evenHBand="0" w:firstRowFirstColumn="0" w:firstRowLastColumn="0" w:lastRowFirstColumn="0" w:lastRowLastColumn="0"/>
          <w:trHeight w:val="586"/>
        </w:trPr>
        <w:tc>
          <w:tcPr>
            <w:tcW w:w="1980" w:type="dxa"/>
          </w:tcPr>
          <w:p w14:paraId="0EC45FC3" w14:textId="6C23C0DA"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No conformidades y hallazgos</w:t>
            </w:r>
          </w:p>
        </w:tc>
        <w:tc>
          <w:tcPr>
            <w:tcW w:w="7896" w:type="dxa"/>
          </w:tcPr>
          <w:p w14:paraId="1E9A81AD" w14:textId="4E881E25"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Incumplimientos, desviaciones y oportunidades de mejora identificadas.</w:t>
            </w:r>
          </w:p>
        </w:tc>
      </w:tr>
      <w:tr w:rsidR="00A0103F" w:rsidRPr="00A0103F" w14:paraId="41C0E43B" w14:textId="77777777" w:rsidTr="00B75B35">
        <w:trPr>
          <w:trHeight w:val="586"/>
        </w:trPr>
        <w:tc>
          <w:tcPr>
            <w:tcW w:w="1980" w:type="dxa"/>
          </w:tcPr>
          <w:p w14:paraId="0D1717B0" w14:textId="343181AF"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Análisis de causas</w:t>
            </w:r>
          </w:p>
        </w:tc>
        <w:tc>
          <w:tcPr>
            <w:tcW w:w="7896" w:type="dxa"/>
          </w:tcPr>
          <w:p w14:paraId="49F471DC" w14:textId="09675943"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Identificación de las causas raíz de las no conformidades detectadas.</w:t>
            </w:r>
          </w:p>
        </w:tc>
      </w:tr>
      <w:tr w:rsidR="00A0103F" w:rsidRPr="00A0103F" w14:paraId="7C75CC35" w14:textId="77777777" w:rsidTr="00B75B35">
        <w:trPr>
          <w:cnfStyle w:val="000000100000" w:firstRow="0" w:lastRow="0" w:firstColumn="0" w:lastColumn="0" w:oddVBand="0" w:evenVBand="0" w:oddHBand="1" w:evenHBand="0" w:firstRowFirstColumn="0" w:firstRowLastColumn="0" w:lastRowFirstColumn="0" w:lastRowLastColumn="0"/>
          <w:trHeight w:val="586"/>
        </w:trPr>
        <w:tc>
          <w:tcPr>
            <w:tcW w:w="1980" w:type="dxa"/>
          </w:tcPr>
          <w:p w14:paraId="20008713" w14:textId="6B33AC9E"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Acciones implementadas</w:t>
            </w:r>
          </w:p>
        </w:tc>
        <w:tc>
          <w:tcPr>
            <w:tcW w:w="7896" w:type="dxa"/>
          </w:tcPr>
          <w:p w14:paraId="4F4A9CFF" w14:textId="0C5FC564"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Acciones correctivas y preventivas ejecutadas para tratar los hallazgos.</w:t>
            </w:r>
          </w:p>
        </w:tc>
      </w:tr>
      <w:tr w:rsidR="00A0103F" w:rsidRPr="00A0103F" w14:paraId="04E10491" w14:textId="77777777" w:rsidTr="00B75B35">
        <w:trPr>
          <w:trHeight w:val="586"/>
        </w:trPr>
        <w:tc>
          <w:tcPr>
            <w:tcW w:w="1980" w:type="dxa"/>
          </w:tcPr>
          <w:p w14:paraId="4E280AD5" w14:textId="782181A2"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Seguimiento y eficacia</w:t>
            </w:r>
          </w:p>
        </w:tc>
        <w:tc>
          <w:tcPr>
            <w:tcW w:w="7896" w:type="dxa"/>
          </w:tcPr>
          <w:p w14:paraId="713477B3" w14:textId="4B9576F1"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Evaluación del cumplimiento y efectividad de las acciones implementadas.</w:t>
            </w:r>
          </w:p>
        </w:tc>
      </w:tr>
      <w:tr w:rsidR="00A0103F" w:rsidRPr="00A0103F" w14:paraId="736A0460" w14:textId="77777777" w:rsidTr="00B75B35">
        <w:trPr>
          <w:cnfStyle w:val="000000100000" w:firstRow="0" w:lastRow="0" w:firstColumn="0" w:lastColumn="0" w:oddVBand="0" w:evenVBand="0" w:oddHBand="1" w:evenHBand="0" w:firstRowFirstColumn="0" w:firstRowLastColumn="0" w:lastRowFirstColumn="0" w:lastRowLastColumn="0"/>
          <w:trHeight w:val="586"/>
        </w:trPr>
        <w:tc>
          <w:tcPr>
            <w:tcW w:w="1980" w:type="dxa"/>
          </w:tcPr>
          <w:p w14:paraId="4778EFF0" w14:textId="7B7749F4"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Cumplimiento normativo</w:t>
            </w:r>
          </w:p>
        </w:tc>
        <w:tc>
          <w:tcPr>
            <w:tcW w:w="7896" w:type="dxa"/>
          </w:tcPr>
          <w:p w14:paraId="0599AC0C" w14:textId="4EF3BE76"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Verificación del cumplimiento de los requisitos legales aplicables.</w:t>
            </w:r>
          </w:p>
        </w:tc>
      </w:tr>
      <w:tr w:rsidR="00A0103F" w:rsidRPr="00A0103F" w14:paraId="755C0DE4" w14:textId="77777777" w:rsidTr="00B75B35">
        <w:trPr>
          <w:trHeight w:val="586"/>
        </w:trPr>
        <w:tc>
          <w:tcPr>
            <w:tcW w:w="1980" w:type="dxa"/>
          </w:tcPr>
          <w:p w14:paraId="4536C3AC" w14:textId="306323EF"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Recomendaciones</w:t>
            </w:r>
          </w:p>
        </w:tc>
        <w:tc>
          <w:tcPr>
            <w:tcW w:w="7896" w:type="dxa"/>
          </w:tcPr>
          <w:p w14:paraId="60FD6D6E" w14:textId="0141C27C" w:rsidR="00A0103F" w:rsidRPr="00A0103F" w:rsidRDefault="00A0103F" w:rsidP="00A0103F">
            <w:pPr>
              <w:pStyle w:val="TextoTablas"/>
              <w:spacing w:before="0" w:after="0" w:line="360" w:lineRule="auto"/>
              <w:rPr>
                <w:rFonts w:cs="Calibri"/>
                <w:sz w:val="28"/>
                <w:szCs w:val="28"/>
              </w:rPr>
            </w:pPr>
            <w:r w:rsidRPr="00A0103F">
              <w:rPr>
                <w:rFonts w:cs="Calibri"/>
                <w:sz w:val="28"/>
                <w:szCs w:val="28"/>
              </w:rPr>
              <w:t>Propuestas de mejora orientadas al fortalecimiento del sistema.</w:t>
            </w:r>
          </w:p>
        </w:tc>
      </w:tr>
    </w:tbl>
    <w:p w14:paraId="4C8D0D9A" w14:textId="5A4FBDB6" w:rsidR="00A0103F" w:rsidRDefault="00A0103F" w:rsidP="00CF75FF">
      <w:pPr>
        <w:spacing w:before="0" w:after="0"/>
        <w:ind w:firstLine="708"/>
        <w:rPr>
          <w:rFonts w:cs="Calibri"/>
          <w:lang w:eastAsia="es-CO"/>
        </w:rPr>
      </w:pPr>
    </w:p>
    <w:p w14:paraId="298E6940" w14:textId="77777777" w:rsidR="00A0103F" w:rsidRPr="00A0103F" w:rsidRDefault="00A0103F" w:rsidP="00A0103F">
      <w:pPr>
        <w:spacing w:before="0" w:after="0"/>
        <w:ind w:firstLine="708"/>
        <w:rPr>
          <w:rFonts w:cs="Calibri"/>
          <w:b/>
          <w:bCs/>
          <w:lang w:eastAsia="es-CO"/>
        </w:rPr>
      </w:pPr>
      <w:r w:rsidRPr="00A0103F">
        <w:rPr>
          <w:rFonts w:cs="Calibri"/>
          <w:b/>
          <w:bCs/>
          <w:lang w:eastAsia="es-CO"/>
        </w:rPr>
        <w:lastRenderedPageBreak/>
        <w:t>Importancia del plan e informes</w:t>
      </w:r>
    </w:p>
    <w:p w14:paraId="402DD71E" w14:textId="5E4230D7" w:rsidR="00A0103F" w:rsidRDefault="00A0103F" w:rsidP="00A0103F">
      <w:pPr>
        <w:spacing w:before="0" w:after="0"/>
        <w:ind w:firstLine="708"/>
        <w:rPr>
          <w:rFonts w:cs="Calibri"/>
          <w:lang w:eastAsia="es-CO"/>
        </w:rPr>
      </w:pPr>
      <w:r w:rsidRPr="00A0103F">
        <w:rPr>
          <w:rFonts w:cs="Calibri"/>
          <w:lang w:eastAsia="es-CO"/>
        </w:rPr>
        <w:t>El plan de trabajo y los informes de mejora son herramientas clave del SG-SST, ya que permiten organizar las actividades, hacer seguimiento a su ejecución y evaluar el desempeño del sistema. A partir de la información que generan, se facilita la toma de decisiones oportunas y el fortalecimiento de la mejora continua.</w:t>
      </w:r>
    </w:p>
    <w:p w14:paraId="28EB6393" w14:textId="6957C6B5" w:rsidR="00A0103F" w:rsidRDefault="00A0103F" w:rsidP="00CF75FF">
      <w:pPr>
        <w:spacing w:before="0" w:after="0"/>
        <w:ind w:firstLine="708"/>
        <w:rPr>
          <w:rFonts w:cs="Calibri"/>
          <w:lang w:eastAsia="es-CO"/>
        </w:rPr>
      </w:pPr>
    </w:p>
    <w:p w14:paraId="676EF275" w14:textId="26585124" w:rsidR="00A0103F" w:rsidRDefault="00A0103F" w:rsidP="00CF75FF">
      <w:pPr>
        <w:spacing w:before="0" w:after="0"/>
        <w:ind w:firstLine="708"/>
        <w:rPr>
          <w:rFonts w:cs="Calibri"/>
          <w:lang w:eastAsia="es-CO"/>
        </w:rPr>
      </w:pPr>
    </w:p>
    <w:p w14:paraId="252D955E" w14:textId="2C58A384" w:rsidR="00A0103F" w:rsidRDefault="00A0103F" w:rsidP="00CF75FF">
      <w:pPr>
        <w:spacing w:before="0" w:after="0"/>
        <w:ind w:firstLine="708"/>
        <w:rPr>
          <w:rFonts w:cs="Calibri"/>
          <w:lang w:eastAsia="es-CO"/>
        </w:rPr>
      </w:pPr>
    </w:p>
    <w:p w14:paraId="5F85B8A5" w14:textId="28098CE7" w:rsidR="00A0103F" w:rsidRDefault="00A0103F" w:rsidP="00CF75FF">
      <w:pPr>
        <w:spacing w:before="0" w:after="0"/>
        <w:ind w:firstLine="708"/>
        <w:rPr>
          <w:rFonts w:cs="Calibri"/>
          <w:lang w:eastAsia="es-CO"/>
        </w:rPr>
      </w:pPr>
    </w:p>
    <w:p w14:paraId="116F302B" w14:textId="7197A893" w:rsidR="00A0103F" w:rsidRDefault="00A0103F" w:rsidP="00CF75FF">
      <w:pPr>
        <w:spacing w:before="0" w:after="0"/>
        <w:ind w:firstLine="708"/>
        <w:rPr>
          <w:rFonts w:cs="Calibri"/>
          <w:lang w:eastAsia="es-CO"/>
        </w:rPr>
      </w:pPr>
    </w:p>
    <w:p w14:paraId="622B1021" w14:textId="29169E3A" w:rsidR="00A0103F" w:rsidRDefault="00A0103F" w:rsidP="00CF75FF">
      <w:pPr>
        <w:spacing w:before="0" w:after="0"/>
        <w:ind w:firstLine="708"/>
        <w:rPr>
          <w:rFonts w:cs="Calibri"/>
          <w:lang w:eastAsia="es-CO"/>
        </w:rPr>
      </w:pPr>
    </w:p>
    <w:p w14:paraId="63C0E18C" w14:textId="7999A6D3" w:rsidR="00A0103F" w:rsidRDefault="00A0103F" w:rsidP="00CF75FF">
      <w:pPr>
        <w:spacing w:before="0" w:after="0"/>
        <w:ind w:firstLine="708"/>
        <w:rPr>
          <w:rFonts w:cs="Calibri"/>
          <w:lang w:eastAsia="es-CO"/>
        </w:rPr>
      </w:pPr>
    </w:p>
    <w:p w14:paraId="16A1ED3B" w14:textId="5D16BE95" w:rsidR="00A0103F" w:rsidRDefault="00A0103F" w:rsidP="00CF75FF">
      <w:pPr>
        <w:spacing w:before="0" w:after="0"/>
        <w:ind w:firstLine="708"/>
        <w:rPr>
          <w:rFonts w:cs="Calibri"/>
          <w:lang w:eastAsia="es-CO"/>
        </w:rPr>
      </w:pPr>
    </w:p>
    <w:p w14:paraId="4C9A4547" w14:textId="556084E4" w:rsidR="00A0103F" w:rsidRDefault="00A0103F" w:rsidP="00CF75FF">
      <w:pPr>
        <w:spacing w:before="0" w:after="0"/>
        <w:ind w:firstLine="708"/>
        <w:rPr>
          <w:rFonts w:cs="Calibri"/>
          <w:lang w:eastAsia="es-CO"/>
        </w:rPr>
      </w:pPr>
    </w:p>
    <w:p w14:paraId="72D6FF55" w14:textId="3D0E5E49" w:rsidR="00A0103F" w:rsidRDefault="00A0103F" w:rsidP="00CF75FF">
      <w:pPr>
        <w:spacing w:before="0" w:after="0"/>
        <w:ind w:firstLine="708"/>
        <w:rPr>
          <w:rFonts w:cs="Calibri"/>
          <w:lang w:eastAsia="es-CO"/>
        </w:rPr>
      </w:pPr>
    </w:p>
    <w:p w14:paraId="6B43DA7A" w14:textId="252170DC" w:rsidR="00A0103F" w:rsidRDefault="00A0103F" w:rsidP="00CF75FF">
      <w:pPr>
        <w:spacing w:before="0" w:after="0"/>
        <w:ind w:firstLine="708"/>
        <w:rPr>
          <w:rFonts w:cs="Calibri"/>
          <w:lang w:eastAsia="es-CO"/>
        </w:rPr>
      </w:pPr>
    </w:p>
    <w:p w14:paraId="0EF36930" w14:textId="2B1711EF" w:rsidR="00A0103F" w:rsidRDefault="00A0103F" w:rsidP="00CF75FF">
      <w:pPr>
        <w:spacing w:before="0" w:after="0"/>
        <w:ind w:firstLine="708"/>
        <w:rPr>
          <w:rFonts w:cs="Calibri"/>
          <w:lang w:eastAsia="es-CO"/>
        </w:rPr>
      </w:pPr>
    </w:p>
    <w:p w14:paraId="2F17B9D8" w14:textId="3C4159E7" w:rsidR="00A0103F" w:rsidRDefault="00A0103F" w:rsidP="00CF75FF">
      <w:pPr>
        <w:spacing w:before="0" w:after="0"/>
        <w:ind w:firstLine="708"/>
        <w:rPr>
          <w:rFonts w:cs="Calibri"/>
          <w:lang w:eastAsia="es-CO"/>
        </w:rPr>
      </w:pPr>
    </w:p>
    <w:p w14:paraId="3222C2DE" w14:textId="7A9A9137" w:rsidR="00A0103F" w:rsidRDefault="00A0103F" w:rsidP="00CF75FF">
      <w:pPr>
        <w:spacing w:before="0" w:after="0"/>
        <w:ind w:firstLine="708"/>
        <w:rPr>
          <w:rFonts w:cs="Calibri"/>
          <w:lang w:eastAsia="es-CO"/>
        </w:rPr>
      </w:pPr>
    </w:p>
    <w:p w14:paraId="16C1F1A1" w14:textId="295F70B3" w:rsidR="00A0103F" w:rsidRDefault="00A0103F" w:rsidP="00CF75FF">
      <w:pPr>
        <w:spacing w:before="0" w:after="0"/>
        <w:ind w:firstLine="708"/>
        <w:rPr>
          <w:rFonts w:cs="Calibri"/>
          <w:lang w:eastAsia="es-CO"/>
        </w:rPr>
      </w:pPr>
    </w:p>
    <w:p w14:paraId="4D735A3E" w14:textId="5D59E6D8" w:rsidR="00A0103F" w:rsidRDefault="00A0103F" w:rsidP="00CF75FF">
      <w:pPr>
        <w:spacing w:before="0" w:after="0"/>
        <w:ind w:firstLine="708"/>
        <w:rPr>
          <w:rFonts w:cs="Calibri"/>
          <w:lang w:eastAsia="es-CO"/>
        </w:rPr>
      </w:pPr>
    </w:p>
    <w:p w14:paraId="5CF9E301" w14:textId="77777777" w:rsidR="00A0103F" w:rsidRDefault="00A0103F" w:rsidP="00CF75FF">
      <w:pPr>
        <w:spacing w:before="0" w:after="0"/>
        <w:ind w:firstLine="708"/>
        <w:rPr>
          <w:rFonts w:cs="Calibri"/>
          <w:lang w:eastAsia="es-CO"/>
        </w:rPr>
      </w:pPr>
    </w:p>
    <w:p w14:paraId="7127864B" w14:textId="53193621" w:rsidR="00A0103F" w:rsidRDefault="00A0103F" w:rsidP="00CF75FF">
      <w:pPr>
        <w:spacing w:before="0" w:after="0"/>
        <w:ind w:firstLine="708"/>
        <w:rPr>
          <w:rFonts w:cs="Calibri"/>
          <w:lang w:eastAsia="es-CO"/>
        </w:rPr>
      </w:pPr>
    </w:p>
    <w:p w14:paraId="093E8242" w14:textId="3E17D187" w:rsidR="00440DE5" w:rsidRDefault="00440DE5" w:rsidP="00CF75FF">
      <w:pPr>
        <w:spacing w:before="0" w:after="0"/>
        <w:ind w:firstLine="708"/>
        <w:rPr>
          <w:rFonts w:cs="Calibri"/>
          <w:lang w:eastAsia="es-CO"/>
        </w:rPr>
      </w:pPr>
    </w:p>
    <w:p w14:paraId="32CE00AF" w14:textId="23FD0ED8" w:rsidR="00440DE5" w:rsidRDefault="00440DE5" w:rsidP="00CF75FF">
      <w:pPr>
        <w:spacing w:before="0" w:after="0"/>
        <w:ind w:firstLine="708"/>
        <w:rPr>
          <w:rFonts w:cs="Calibri"/>
          <w:lang w:eastAsia="es-CO"/>
        </w:rPr>
      </w:pPr>
    </w:p>
    <w:p w14:paraId="29996F46" w14:textId="1680CD81" w:rsidR="00B838E9" w:rsidRPr="00515C09" w:rsidRDefault="00B838E9" w:rsidP="00AB108D">
      <w:pPr>
        <w:pStyle w:val="Ttulo1"/>
      </w:pPr>
      <w:bookmarkStart w:id="23" w:name="_Toc231489388"/>
      <w:r w:rsidRPr="00515C09">
        <w:lastRenderedPageBreak/>
        <w:t>Síntesis</w:t>
      </w:r>
      <w:bookmarkEnd w:id="23"/>
    </w:p>
    <w:p w14:paraId="44AF26E6" w14:textId="0291683B" w:rsidR="00384993" w:rsidRPr="00384993" w:rsidRDefault="00384993" w:rsidP="00384993">
      <w:pPr>
        <w:spacing w:before="0" w:after="0"/>
        <w:ind w:firstLine="708"/>
        <w:rPr>
          <w:rFonts w:cs="Calibri"/>
          <w:lang w:eastAsia="es-CO"/>
        </w:rPr>
      </w:pPr>
      <w:r w:rsidRPr="00384993">
        <w:rPr>
          <w:rFonts w:cs="Calibri"/>
          <w:lang w:eastAsia="es-CO"/>
        </w:rPr>
        <w:t>El Sistema de Gestión de Seguridad y Salud en el Trabajo en Colombia es un conjunto de acciones organizadas que buscan prevenir accidentes y enfermedades laborales, mediante la identificación de peligros, evaluación de riesgos y control de las condiciones de trabajo. Este sistema establece la planificación, los roles, las responsabilidades y los documentos necesarios para su correcta aplicación. Su importancia radica en proteger la salud de los trabajadores y asegurar el cumplimiento de la normatividad vigente, como el Decreto 1072 de 2015, la Ley 1562 de 2012 y la Resolución 0312 de 2019, las cuales definen los requisitos, estándares mínimos y obligaciones de las empresas.</w:t>
      </w:r>
    </w:p>
    <w:p w14:paraId="0E742637" w14:textId="77777777" w:rsidR="00384993" w:rsidRPr="00384993" w:rsidRDefault="00384993" w:rsidP="00384993">
      <w:pPr>
        <w:spacing w:before="0" w:after="0"/>
        <w:ind w:firstLine="0"/>
        <w:rPr>
          <w:rFonts w:cs="Calibri"/>
          <w:lang w:eastAsia="es-CO"/>
        </w:rPr>
      </w:pPr>
    </w:p>
    <w:p w14:paraId="3CE6C82A" w14:textId="18EACB99" w:rsidR="00C9214D" w:rsidRDefault="00384993" w:rsidP="00384993">
      <w:pPr>
        <w:spacing w:before="0" w:after="0"/>
        <w:ind w:firstLine="0"/>
        <w:rPr>
          <w:rFonts w:cs="Calibri"/>
          <w:lang w:eastAsia="es-CO"/>
        </w:rPr>
      </w:pPr>
      <w:r w:rsidRPr="00384993">
        <w:rPr>
          <w:rFonts w:cs="Calibri"/>
          <w:lang w:eastAsia="es-CO"/>
        </w:rPr>
        <w:t>Además, el SG-SST requiere un seguimiento constante a través de la medición de indicadores, la evaluación de las condiciones de salud y trabajo, y la implementación de protocolos de bioseguridad. Asimismo, incluye procesos de mejora continua, como auditorías internas, identificación de no conformidades y aplicación de acciones correctivas y preventivas. Estas actividades se organizan en un plan de trabajo anual y se registran en informes de mejora, lo que permite evaluar los avances y fortalecer el sistema de manera permanente.</w:t>
      </w:r>
    </w:p>
    <w:p w14:paraId="34E7D80A" w14:textId="77777777" w:rsidR="00C9214D" w:rsidRDefault="00C9214D" w:rsidP="00801877">
      <w:pPr>
        <w:spacing w:before="0" w:after="0"/>
        <w:ind w:firstLine="0"/>
        <w:rPr>
          <w:rFonts w:cs="Calibri"/>
          <w:lang w:eastAsia="es-CO"/>
        </w:rPr>
      </w:pPr>
    </w:p>
    <w:p w14:paraId="6A4C4307" w14:textId="1F584307" w:rsidR="00ED1EC9" w:rsidRDefault="00ED1EC9" w:rsidP="00801877">
      <w:pPr>
        <w:spacing w:before="0" w:after="0"/>
        <w:ind w:firstLine="0"/>
        <w:rPr>
          <w:rFonts w:cs="Calibri"/>
          <w:lang w:eastAsia="es-CO"/>
        </w:rPr>
      </w:pPr>
    </w:p>
    <w:p w14:paraId="4AB2FFB1" w14:textId="55FAC365" w:rsidR="00310A6A" w:rsidRDefault="00310A6A" w:rsidP="00ED1EC9">
      <w:pPr>
        <w:ind w:firstLine="0"/>
        <w:jc w:val="center"/>
        <w:rPr>
          <w:rFonts w:cs="Calibri"/>
          <w:lang w:eastAsia="es-CO"/>
        </w:rPr>
      </w:pPr>
    </w:p>
    <w:p w14:paraId="1026DD0D" w14:textId="3DFB00A8" w:rsidR="00A6441E" w:rsidRDefault="00A6441E" w:rsidP="00ED1EC9">
      <w:pPr>
        <w:ind w:firstLine="0"/>
        <w:jc w:val="center"/>
        <w:rPr>
          <w:rFonts w:cs="Calibri"/>
          <w:lang w:eastAsia="es-CO"/>
        </w:rPr>
      </w:pPr>
    </w:p>
    <w:p w14:paraId="61550B11" w14:textId="00B32151" w:rsidR="00A6441E" w:rsidRDefault="00A6441E" w:rsidP="00ED1EC9">
      <w:pPr>
        <w:ind w:firstLine="0"/>
        <w:jc w:val="center"/>
        <w:rPr>
          <w:rFonts w:cs="Calibri"/>
          <w:lang w:eastAsia="es-CO"/>
        </w:rPr>
      </w:pPr>
    </w:p>
    <w:p w14:paraId="7311C06B" w14:textId="3DEB1100" w:rsidR="00A6441E" w:rsidRDefault="00384993" w:rsidP="00ED1EC9">
      <w:pPr>
        <w:ind w:firstLine="0"/>
        <w:jc w:val="center"/>
        <w:rPr>
          <w:rFonts w:cs="Calibri"/>
          <w:lang w:eastAsia="es-CO"/>
        </w:rPr>
      </w:pPr>
      <w:r>
        <w:rPr>
          <w:rFonts w:cs="Calibri"/>
          <w:noProof/>
          <w:lang w:eastAsia="es-CO"/>
        </w:rPr>
        <w:lastRenderedPageBreak/>
        <w:drawing>
          <wp:inline distT="0" distB="0" distL="0" distR="0" wp14:anchorId="7DF7EF75" wp14:editId="788796A0">
            <wp:extent cx="6271975" cy="3171825"/>
            <wp:effectExtent l="0" t="0" r="0" b="0"/>
            <wp:docPr id="3" name="Gráfico 3" descr="Diagrama del SG-SST con cuatro áreas: sistema, normativa, gestión y mejora continua.&#10;Incluye subtemas como riesgos, seguimiento, auditorías y acciones de mejor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áfico 3" descr="Diagrama del SG-SST con cuatro áreas: sistema, normativa, gestión y mejora continua.&#10;Incluye subtemas como riesgos, seguimiento, auditorías y acciones de mejora.&#10;"/>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281295" cy="3176538"/>
                    </a:xfrm>
                    <a:prstGeom prst="rect">
                      <a:avLst/>
                    </a:prstGeom>
                  </pic:spPr>
                </pic:pic>
              </a:graphicData>
            </a:graphic>
          </wp:inline>
        </w:drawing>
      </w:r>
    </w:p>
    <w:p w14:paraId="718536A8" w14:textId="1581D817" w:rsidR="00A6441E" w:rsidRDefault="00A6441E" w:rsidP="00ED1EC9">
      <w:pPr>
        <w:ind w:firstLine="0"/>
        <w:jc w:val="center"/>
        <w:rPr>
          <w:rFonts w:cs="Calibri"/>
          <w:lang w:eastAsia="es-CO"/>
        </w:rPr>
      </w:pPr>
    </w:p>
    <w:p w14:paraId="314BA793" w14:textId="1F45731F" w:rsidR="00A6441E" w:rsidRDefault="00A6441E" w:rsidP="00ED1EC9">
      <w:pPr>
        <w:ind w:firstLine="0"/>
        <w:jc w:val="center"/>
        <w:rPr>
          <w:rFonts w:cs="Calibri"/>
          <w:lang w:eastAsia="es-CO"/>
        </w:rPr>
      </w:pPr>
    </w:p>
    <w:p w14:paraId="465E3A90" w14:textId="604EAAE1" w:rsidR="00A6441E" w:rsidRDefault="00A6441E" w:rsidP="00ED1EC9">
      <w:pPr>
        <w:ind w:firstLine="0"/>
        <w:jc w:val="center"/>
        <w:rPr>
          <w:rFonts w:cs="Calibri"/>
          <w:lang w:eastAsia="es-CO"/>
        </w:rPr>
      </w:pPr>
    </w:p>
    <w:p w14:paraId="44FE7119" w14:textId="761A9CFB" w:rsidR="00A6441E" w:rsidRDefault="00A6441E" w:rsidP="00ED1EC9">
      <w:pPr>
        <w:ind w:firstLine="0"/>
        <w:jc w:val="center"/>
        <w:rPr>
          <w:rFonts w:cs="Calibri"/>
          <w:lang w:eastAsia="es-CO"/>
        </w:rPr>
      </w:pPr>
    </w:p>
    <w:p w14:paraId="760551C6" w14:textId="45E26301" w:rsidR="00384993" w:rsidRDefault="00384993" w:rsidP="00ED1EC9">
      <w:pPr>
        <w:ind w:firstLine="0"/>
        <w:jc w:val="center"/>
        <w:rPr>
          <w:rFonts w:cs="Calibri"/>
          <w:lang w:eastAsia="es-CO"/>
        </w:rPr>
      </w:pPr>
    </w:p>
    <w:p w14:paraId="18FD00F2" w14:textId="50DB69FA" w:rsidR="00384993" w:rsidRDefault="00384993" w:rsidP="00ED1EC9">
      <w:pPr>
        <w:ind w:firstLine="0"/>
        <w:jc w:val="center"/>
        <w:rPr>
          <w:rFonts w:cs="Calibri"/>
          <w:lang w:eastAsia="es-CO"/>
        </w:rPr>
      </w:pPr>
    </w:p>
    <w:p w14:paraId="0C7D6A20" w14:textId="02EF50AE" w:rsidR="00384993" w:rsidRDefault="00384993" w:rsidP="00ED1EC9">
      <w:pPr>
        <w:ind w:firstLine="0"/>
        <w:jc w:val="center"/>
        <w:rPr>
          <w:rFonts w:cs="Calibri"/>
          <w:lang w:eastAsia="es-CO"/>
        </w:rPr>
      </w:pPr>
    </w:p>
    <w:p w14:paraId="31F6CDD9" w14:textId="590E6D68" w:rsidR="00384993" w:rsidRDefault="00384993" w:rsidP="00ED1EC9">
      <w:pPr>
        <w:ind w:firstLine="0"/>
        <w:jc w:val="center"/>
        <w:rPr>
          <w:rFonts w:cs="Calibri"/>
          <w:lang w:eastAsia="es-CO"/>
        </w:rPr>
      </w:pPr>
    </w:p>
    <w:p w14:paraId="19881B48" w14:textId="60D8A131" w:rsidR="00384993" w:rsidRDefault="00384993" w:rsidP="00ED1EC9">
      <w:pPr>
        <w:ind w:firstLine="0"/>
        <w:jc w:val="center"/>
        <w:rPr>
          <w:rFonts w:cs="Calibri"/>
          <w:lang w:eastAsia="es-CO"/>
        </w:rPr>
      </w:pPr>
    </w:p>
    <w:p w14:paraId="71ACCC62" w14:textId="3584052C" w:rsidR="00384993" w:rsidRDefault="00384993" w:rsidP="00ED1EC9">
      <w:pPr>
        <w:ind w:firstLine="0"/>
        <w:jc w:val="center"/>
        <w:rPr>
          <w:rFonts w:cs="Calibri"/>
          <w:lang w:eastAsia="es-CO"/>
        </w:rPr>
      </w:pPr>
    </w:p>
    <w:p w14:paraId="24C745F9" w14:textId="3CB48A3D" w:rsidR="00384993" w:rsidRDefault="00384993" w:rsidP="00ED1EC9">
      <w:pPr>
        <w:ind w:firstLine="0"/>
        <w:jc w:val="center"/>
        <w:rPr>
          <w:rFonts w:cs="Calibri"/>
          <w:lang w:eastAsia="es-CO"/>
        </w:rPr>
      </w:pPr>
    </w:p>
    <w:p w14:paraId="2B0B05CF" w14:textId="77777777" w:rsidR="00F36C9D" w:rsidRPr="00515C09" w:rsidRDefault="00F36C9D" w:rsidP="00AB108D">
      <w:pPr>
        <w:pStyle w:val="Ttulo1"/>
      </w:pPr>
      <w:bookmarkStart w:id="24" w:name="_Toc176443725"/>
      <w:bookmarkStart w:id="25" w:name="_Toc231489389"/>
      <w:r w:rsidRPr="00515C09">
        <w:lastRenderedPageBreak/>
        <w:t>Glosario</w:t>
      </w:r>
      <w:bookmarkEnd w:id="24"/>
      <w:bookmarkEnd w:id="25"/>
    </w:p>
    <w:p w14:paraId="673F7DF4" w14:textId="77777777" w:rsidR="00442E8D" w:rsidRPr="00442E8D" w:rsidRDefault="00442E8D" w:rsidP="00384993">
      <w:pPr>
        <w:spacing w:before="0" w:after="0"/>
        <w:rPr>
          <w:rFonts w:cs="Calibri"/>
          <w:bCs/>
          <w:lang w:eastAsia="es-CO"/>
        </w:rPr>
      </w:pPr>
      <w:r w:rsidRPr="00442E8D">
        <w:rPr>
          <w:rFonts w:cs="Calibri"/>
          <w:b/>
          <w:lang w:eastAsia="es-CO"/>
        </w:rPr>
        <w:t>Accidente de trabajo:</w:t>
      </w:r>
      <w:r w:rsidRPr="00442E8D">
        <w:rPr>
          <w:rFonts w:cs="Calibri"/>
          <w:bCs/>
          <w:lang w:eastAsia="es-CO"/>
        </w:rPr>
        <w:t xml:space="preserve"> suceso repentino que ocurre en el trabajo y puede causar lesión o muerte.</w:t>
      </w:r>
    </w:p>
    <w:p w14:paraId="087D3E7E" w14:textId="77777777" w:rsidR="00442E8D" w:rsidRPr="00442E8D" w:rsidRDefault="00442E8D" w:rsidP="00384993">
      <w:pPr>
        <w:spacing w:before="0" w:after="0"/>
        <w:rPr>
          <w:rFonts w:cs="Calibri"/>
          <w:bCs/>
          <w:lang w:eastAsia="es-CO"/>
        </w:rPr>
      </w:pPr>
      <w:r w:rsidRPr="00442E8D">
        <w:rPr>
          <w:rFonts w:cs="Calibri"/>
          <w:b/>
          <w:lang w:eastAsia="es-CO"/>
        </w:rPr>
        <w:t>Autoevaluación:</w:t>
      </w:r>
      <w:r w:rsidRPr="00442E8D">
        <w:rPr>
          <w:rFonts w:cs="Calibri"/>
          <w:bCs/>
          <w:lang w:eastAsia="es-CO"/>
        </w:rPr>
        <w:t xml:space="preserve"> proceso mediante el cual la empresa revisa su propio desempeño en seguridad y salud en el trabajo.</w:t>
      </w:r>
    </w:p>
    <w:p w14:paraId="24804BB8" w14:textId="77777777" w:rsidR="00442E8D" w:rsidRPr="00384993" w:rsidRDefault="00442E8D" w:rsidP="00384993">
      <w:pPr>
        <w:spacing w:before="0" w:after="0"/>
        <w:rPr>
          <w:rFonts w:cs="Calibri"/>
          <w:b/>
          <w:lang w:eastAsia="es-CO"/>
        </w:rPr>
      </w:pPr>
      <w:r w:rsidRPr="00384993">
        <w:rPr>
          <w:rFonts w:cs="Calibri"/>
          <w:b/>
          <w:lang w:eastAsia="es-CO"/>
        </w:rPr>
        <w:t>Condiciones de salud:</w:t>
      </w:r>
      <w:r w:rsidRPr="00442E8D">
        <w:rPr>
          <w:rFonts w:cs="Calibri"/>
          <w:bCs/>
          <w:lang w:eastAsia="es-CO"/>
        </w:rPr>
        <w:t xml:space="preserve"> estado físico y mental del trabajador relacionado con el trabajo.</w:t>
      </w:r>
    </w:p>
    <w:p w14:paraId="4D76D011" w14:textId="77777777" w:rsidR="00442E8D" w:rsidRPr="00442E8D" w:rsidRDefault="00442E8D" w:rsidP="00384993">
      <w:pPr>
        <w:spacing w:before="0" w:after="0"/>
        <w:rPr>
          <w:rFonts w:cs="Calibri"/>
          <w:bCs/>
          <w:lang w:eastAsia="es-CO"/>
        </w:rPr>
      </w:pPr>
      <w:r w:rsidRPr="00384993">
        <w:rPr>
          <w:rFonts w:cs="Calibri"/>
          <w:b/>
          <w:lang w:eastAsia="es-CO"/>
        </w:rPr>
        <w:t>Condiciones de trabajo:</w:t>
      </w:r>
      <w:r w:rsidRPr="00442E8D">
        <w:rPr>
          <w:rFonts w:cs="Calibri"/>
          <w:bCs/>
          <w:lang w:eastAsia="es-CO"/>
        </w:rPr>
        <w:t xml:space="preserve"> características del entorno laboral que pueden influir en la salud y seguridad de los trabajadores.</w:t>
      </w:r>
    </w:p>
    <w:p w14:paraId="719D34E4" w14:textId="77777777" w:rsidR="00442E8D" w:rsidRPr="00442E8D" w:rsidRDefault="00442E8D" w:rsidP="00384993">
      <w:pPr>
        <w:spacing w:before="0" w:after="0"/>
        <w:rPr>
          <w:rFonts w:cs="Calibri"/>
          <w:bCs/>
          <w:lang w:eastAsia="es-CO"/>
        </w:rPr>
      </w:pPr>
      <w:r w:rsidRPr="00384993">
        <w:rPr>
          <w:rFonts w:cs="Calibri"/>
          <w:b/>
          <w:lang w:eastAsia="es-CO"/>
        </w:rPr>
        <w:t>Contexto organizacional:</w:t>
      </w:r>
      <w:r w:rsidRPr="00442E8D">
        <w:rPr>
          <w:rFonts w:cs="Calibri"/>
          <w:bCs/>
          <w:lang w:eastAsia="es-CO"/>
        </w:rPr>
        <w:t xml:space="preserve"> factores internos y externos que afectan el SG-SST en la empresa.</w:t>
      </w:r>
    </w:p>
    <w:p w14:paraId="0909F521" w14:textId="77777777" w:rsidR="00442E8D" w:rsidRPr="00442E8D" w:rsidRDefault="00442E8D" w:rsidP="00384993">
      <w:pPr>
        <w:spacing w:before="0" w:after="0"/>
        <w:rPr>
          <w:rFonts w:cs="Calibri"/>
          <w:bCs/>
          <w:lang w:eastAsia="es-CO"/>
        </w:rPr>
      </w:pPr>
      <w:r w:rsidRPr="00384993">
        <w:rPr>
          <w:rFonts w:cs="Calibri"/>
          <w:b/>
          <w:lang w:eastAsia="es-CO"/>
        </w:rPr>
        <w:t>Diagnóstico del sistema:</w:t>
      </w:r>
      <w:r w:rsidRPr="00442E8D">
        <w:rPr>
          <w:rFonts w:cs="Calibri"/>
          <w:bCs/>
          <w:lang w:eastAsia="es-CO"/>
        </w:rPr>
        <w:t xml:space="preserve"> análisis inicial que permite conocer el estado del SG-SST en una organización.</w:t>
      </w:r>
    </w:p>
    <w:p w14:paraId="1E96CE79" w14:textId="77777777" w:rsidR="00442E8D" w:rsidRPr="00442E8D" w:rsidRDefault="00442E8D" w:rsidP="00384993">
      <w:pPr>
        <w:spacing w:before="0" w:after="0"/>
        <w:rPr>
          <w:rFonts w:cs="Calibri"/>
          <w:bCs/>
          <w:lang w:eastAsia="es-CO"/>
        </w:rPr>
      </w:pPr>
      <w:r w:rsidRPr="00384993">
        <w:rPr>
          <w:rFonts w:cs="Calibri"/>
          <w:b/>
          <w:lang w:eastAsia="es-CO"/>
        </w:rPr>
        <w:t>Evaluación de riesgos</w:t>
      </w:r>
      <w:r w:rsidRPr="00442E8D">
        <w:rPr>
          <w:rFonts w:cs="Calibri"/>
          <w:bCs/>
          <w:lang w:eastAsia="es-CO"/>
        </w:rPr>
        <w:t>: proceso de análisis para determinar la probabilidad y el impacto de los riesgos identificados.</w:t>
      </w:r>
    </w:p>
    <w:p w14:paraId="5FA4B4C3" w14:textId="77777777" w:rsidR="00442E8D" w:rsidRPr="00442E8D" w:rsidRDefault="00442E8D" w:rsidP="00384993">
      <w:pPr>
        <w:spacing w:before="0" w:after="0"/>
        <w:rPr>
          <w:rFonts w:cs="Calibri"/>
          <w:bCs/>
          <w:lang w:eastAsia="es-CO"/>
        </w:rPr>
      </w:pPr>
      <w:r w:rsidRPr="00A95C61">
        <w:rPr>
          <w:rFonts w:cs="Calibri"/>
          <w:b/>
          <w:lang w:eastAsia="es-CO"/>
        </w:rPr>
        <w:t>Indicadores:</w:t>
      </w:r>
      <w:r w:rsidRPr="00442E8D">
        <w:rPr>
          <w:rFonts w:cs="Calibri"/>
          <w:bCs/>
          <w:lang w:eastAsia="es-CO"/>
        </w:rPr>
        <w:t xml:space="preserve"> herramientas de medición que permiten evaluar el desempeño del SG-SST.</w:t>
      </w:r>
    </w:p>
    <w:p w14:paraId="09561A22" w14:textId="77777777" w:rsidR="00442E8D" w:rsidRPr="00442E8D" w:rsidRDefault="00442E8D" w:rsidP="00384993">
      <w:pPr>
        <w:spacing w:before="0" w:after="0"/>
        <w:rPr>
          <w:rFonts w:cs="Calibri"/>
          <w:bCs/>
          <w:lang w:eastAsia="es-CO"/>
        </w:rPr>
      </w:pPr>
      <w:r w:rsidRPr="00A95C61">
        <w:rPr>
          <w:rFonts w:cs="Calibri"/>
          <w:b/>
          <w:lang w:eastAsia="es-CO"/>
        </w:rPr>
        <w:t>Matriz de requisitos legales:</w:t>
      </w:r>
      <w:r w:rsidRPr="00442E8D">
        <w:rPr>
          <w:rFonts w:cs="Calibri"/>
          <w:bCs/>
          <w:lang w:eastAsia="es-CO"/>
        </w:rPr>
        <w:t xml:space="preserve"> documento que recopila las normas aplicables en seguridad y salud en el trabajo que debe cumplir la empresa.</w:t>
      </w:r>
    </w:p>
    <w:p w14:paraId="466EB269" w14:textId="77777777" w:rsidR="00442E8D" w:rsidRPr="00442E8D" w:rsidRDefault="00442E8D" w:rsidP="00384993">
      <w:pPr>
        <w:spacing w:before="0" w:after="0"/>
        <w:rPr>
          <w:rFonts w:cs="Calibri"/>
          <w:bCs/>
          <w:lang w:eastAsia="es-CO"/>
        </w:rPr>
      </w:pPr>
      <w:r w:rsidRPr="00A95C61">
        <w:rPr>
          <w:rFonts w:cs="Calibri"/>
          <w:b/>
          <w:lang w:eastAsia="es-CO"/>
        </w:rPr>
        <w:t>No conformidades:</w:t>
      </w:r>
      <w:r w:rsidRPr="00442E8D">
        <w:rPr>
          <w:rFonts w:cs="Calibri"/>
          <w:bCs/>
          <w:lang w:eastAsia="es-CO"/>
        </w:rPr>
        <w:t xml:space="preserve"> incumplimientos de los requisitos establecidos en el SG-SST o en la normativa vigente.</w:t>
      </w:r>
    </w:p>
    <w:p w14:paraId="10B05F13" w14:textId="77777777" w:rsidR="00442E8D" w:rsidRPr="00442E8D" w:rsidRDefault="00442E8D" w:rsidP="00384993">
      <w:pPr>
        <w:spacing w:before="0" w:after="0"/>
        <w:rPr>
          <w:rFonts w:cs="Calibri"/>
          <w:bCs/>
          <w:lang w:eastAsia="es-CO"/>
        </w:rPr>
      </w:pPr>
      <w:r w:rsidRPr="00A95C61">
        <w:rPr>
          <w:rFonts w:cs="Calibri"/>
          <w:b/>
          <w:lang w:eastAsia="es-CO"/>
        </w:rPr>
        <w:t>Plan de trabajo anual:</w:t>
      </w:r>
      <w:r w:rsidRPr="00442E8D">
        <w:rPr>
          <w:rFonts w:cs="Calibri"/>
          <w:bCs/>
          <w:lang w:eastAsia="es-CO"/>
        </w:rPr>
        <w:t xml:space="preserve"> documento que organiza las actividades, responsables y tiempos del SG-SST durante el año.</w:t>
      </w:r>
    </w:p>
    <w:p w14:paraId="17A56DC9" w14:textId="2CF35EB8" w:rsidR="00A6441E" w:rsidRDefault="00442E8D" w:rsidP="00384993">
      <w:pPr>
        <w:spacing w:before="0" w:after="0"/>
        <w:rPr>
          <w:rFonts w:cs="Calibri"/>
          <w:bCs/>
          <w:lang w:eastAsia="es-CO"/>
        </w:rPr>
      </w:pPr>
      <w:r w:rsidRPr="00A95C61">
        <w:rPr>
          <w:rFonts w:cs="Calibri"/>
          <w:b/>
          <w:lang w:eastAsia="es-CO"/>
        </w:rPr>
        <w:lastRenderedPageBreak/>
        <w:t>SG-SST:</w:t>
      </w:r>
      <w:r w:rsidRPr="00442E8D">
        <w:rPr>
          <w:rFonts w:cs="Calibri"/>
          <w:bCs/>
          <w:lang w:eastAsia="es-CO"/>
        </w:rPr>
        <w:t xml:space="preserve"> sistema de gestión que busca prevenir accidentes y enfermedades laborales mediante la mejora continua.</w:t>
      </w:r>
    </w:p>
    <w:p w14:paraId="59B17EC2" w14:textId="45A67768" w:rsidR="00A6441E" w:rsidRDefault="00A6441E" w:rsidP="00442E8D">
      <w:pPr>
        <w:spacing w:before="0" w:after="0"/>
        <w:rPr>
          <w:rFonts w:cs="Calibri"/>
          <w:bCs/>
          <w:lang w:eastAsia="es-CO"/>
        </w:rPr>
      </w:pPr>
    </w:p>
    <w:p w14:paraId="1E3FB7E3" w14:textId="07883C99" w:rsidR="00A6441E" w:rsidRDefault="00A6441E" w:rsidP="00C9157D">
      <w:pPr>
        <w:spacing w:before="0" w:after="0"/>
        <w:rPr>
          <w:rFonts w:cs="Calibri"/>
          <w:bCs/>
          <w:lang w:eastAsia="es-CO"/>
        </w:rPr>
      </w:pPr>
    </w:p>
    <w:p w14:paraId="10897BD2" w14:textId="2726CCD7" w:rsidR="00A6441E" w:rsidRDefault="00A6441E" w:rsidP="00C9157D">
      <w:pPr>
        <w:spacing w:before="0" w:after="0"/>
        <w:rPr>
          <w:rFonts w:cs="Calibri"/>
          <w:bCs/>
          <w:lang w:eastAsia="es-CO"/>
        </w:rPr>
      </w:pPr>
    </w:p>
    <w:p w14:paraId="168D1CA4" w14:textId="4F6DD27D" w:rsidR="00A6441E" w:rsidRDefault="00A6441E" w:rsidP="00C9157D">
      <w:pPr>
        <w:spacing w:before="0" w:after="0"/>
        <w:rPr>
          <w:rFonts w:cs="Calibri"/>
          <w:bCs/>
          <w:lang w:eastAsia="es-CO"/>
        </w:rPr>
      </w:pPr>
    </w:p>
    <w:p w14:paraId="4330D908" w14:textId="448D9705" w:rsidR="00A6441E" w:rsidRDefault="00A6441E" w:rsidP="00C9157D">
      <w:pPr>
        <w:spacing w:before="0" w:after="0"/>
        <w:rPr>
          <w:rFonts w:cs="Calibri"/>
          <w:bCs/>
          <w:lang w:eastAsia="es-CO"/>
        </w:rPr>
      </w:pPr>
    </w:p>
    <w:p w14:paraId="06E77E53" w14:textId="7BC22D2F" w:rsidR="00A6441E" w:rsidRDefault="00A6441E" w:rsidP="00C9157D">
      <w:pPr>
        <w:spacing w:before="0" w:after="0"/>
        <w:rPr>
          <w:rFonts w:cs="Calibri"/>
          <w:bCs/>
          <w:lang w:eastAsia="es-CO"/>
        </w:rPr>
      </w:pPr>
    </w:p>
    <w:p w14:paraId="634C6A32" w14:textId="50A13CC9" w:rsidR="00A6441E" w:rsidRDefault="00A6441E" w:rsidP="00C9157D">
      <w:pPr>
        <w:spacing w:before="0" w:after="0"/>
        <w:rPr>
          <w:rFonts w:cs="Calibri"/>
          <w:bCs/>
          <w:lang w:eastAsia="es-CO"/>
        </w:rPr>
      </w:pPr>
    </w:p>
    <w:p w14:paraId="54A5D44B" w14:textId="37F27DBE" w:rsidR="00A6441E" w:rsidRDefault="00A6441E" w:rsidP="00C9157D">
      <w:pPr>
        <w:spacing w:before="0" w:after="0"/>
        <w:rPr>
          <w:rFonts w:cs="Calibri"/>
          <w:bCs/>
          <w:lang w:eastAsia="es-CO"/>
        </w:rPr>
      </w:pPr>
    </w:p>
    <w:p w14:paraId="6CCEB830" w14:textId="0A8A14DB" w:rsidR="00A6441E" w:rsidRDefault="00A6441E" w:rsidP="00C9157D">
      <w:pPr>
        <w:spacing w:before="0" w:after="0"/>
        <w:rPr>
          <w:rFonts w:cs="Calibri"/>
          <w:bCs/>
          <w:lang w:eastAsia="es-CO"/>
        </w:rPr>
      </w:pPr>
    </w:p>
    <w:p w14:paraId="6E4EC9EE" w14:textId="50CAB2F3" w:rsidR="00A6441E" w:rsidRDefault="00A6441E" w:rsidP="00C9157D">
      <w:pPr>
        <w:spacing w:before="0" w:after="0"/>
        <w:rPr>
          <w:rFonts w:cs="Calibri"/>
          <w:bCs/>
          <w:lang w:eastAsia="es-CO"/>
        </w:rPr>
      </w:pPr>
    </w:p>
    <w:p w14:paraId="0B3FFA68" w14:textId="35CE9796" w:rsidR="00A6441E" w:rsidRDefault="00A6441E" w:rsidP="00C9157D">
      <w:pPr>
        <w:spacing w:before="0" w:after="0"/>
        <w:rPr>
          <w:rFonts w:cs="Calibri"/>
          <w:bCs/>
          <w:lang w:eastAsia="es-CO"/>
        </w:rPr>
      </w:pPr>
    </w:p>
    <w:p w14:paraId="519A1435" w14:textId="1F06105E" w:rsidR="00384993" w:rsidRDefault="00384993" w:rsidP="00C9157D">
      <w:pPr>
        <w:spacing w:before="0" w:after="0"/>
        <w:rPr>
          <w:rFonts w:cs="Calibri"/>
          <w:bCs/>
          <w:lang w:eastAsia="es-CO"/>
        </w:rPr>
      </w:pPr>
    </w:p>
    <w:p w14:paraId="46AEBB31" w14:textId="385026DC" w:rsidR="00384993" w:rsidRDefault="00384993" w:rsidP="00C9157D">
      <w:pPr>
        <w:spacing w:before="0" w:after="0"/>
        <w:rPr>
          <w:rFonts w:cs="Calibri"/>
          <w:bCs/>
          <w:lang w:eastAsia="es-CO"/>
        </w:rPr>
      </w:pPr>
    </w:p>
    <w:p w14:paraId="75EF9A83" w14:textId="04079692" w:rsidR="00384993" w:rsidRDefault="00384993" w:rsidP="00C9157D">
      <w:pPr>
        <w:spacing w:before="0" w:after="0"/>
        <w:rPr>
          <w:rFonts w:cs="Calibri"/>
          <w:bCs/>
          <w:lang w:eastAsia="es-CO"/>
        </w:rPr>
      </w:pPr>
    </w:p>
    <w:p w14:paraId="3227FFA2" w14:textId="4386C437" w:rsidR="00384993" w:rsidRDefault="00384993" w:rsidP="00C9157D">
      <w:pPr>
        <w:spacing w:before="0" w:after="0"/>
        <w:rPr>
          <w:rFonts w:cs="Calibri"/>
          <w:bCs/>
          <w:lang w:eastAsia="es-CO"/>
        </w:rPr>
      </w:pPr>
    </w:p>
    <w:p w14:paraId="24224E12" w14:textId="5319C515" w:rsidR="00384993" w:rsidRDefault="00384993" w:rsidP="00C9157D">
      <w:pPr>
        <w:spacing w:before="0" w:after="0"/>
        <w:rPr>
          <w:rFonts w:cs="Calibri"/>
          <w:bCs/>
          <w:lang w:eastAsia="es-CO"/>
        </w:rPr>
      </w:pPr>
    </w:p>
    <w:p w14:paraId="1EAA877B" w14:textId="0F1C2CCA" w:rsidR="00384993" w:rsidRDefault="00384993" w:rsidP="00C9157D">
      <w:pPr>
        <w:spacing w:before="0" w:after="0"/>
        <w:rPr>
          <w:rFonts w:cs="Calibri"/>
          <w:bCs/>
          <w:lang w:eastAsia="es-CO"/>
        </w:rPr>
      </w:pPr>
    </w:p>
    <w:p w14:paraId="46EEF037" w14:textId="5782359C" w:rsidR="00384993" w:rsidRDefault="00384993" w:rsidP="00C9157D">
      <w:pPr>
        <w:spacing w:before="0" w:after="0"/>
        <w:rPr>
          <w:rFonts w:cs="Calibri"/>
          <w:bCs/>
          <w:lang w:eastAsia="es-CO"/>
        </w:rPr>
      </w:pPr>
    </w:p>
    <w:p w14:paraId="394F9463" w14:textId="3CFC7753" w:rsidR="00384993" w:rsidRDefault="00384993" w:rsidP="00C9157D">
      <w:pPr>
        <w:spacing w:before="0" w:after="0"/>
        <w:rPr>
          <w:rFonts w:cs="Calibri"/>
          <w:bCs/>
          <w:lang w:eastAsia="es-CO"/>
        </w:rPr>
      </w:pPr>
    </w:p>
    <w:p w14:paraId="3C7A916E" w14:textId="77777777" w:rsidR="00384993" w:rsidRDefault="00384993" w:rsidP="00C9157D">
      <w:pPr>
        <w:spacing w:before="0" w:after="0"/>
        <w:rPr>
          <w:rFonts w:cs="Calibri"/>
          <w:bCs/>
          <w:lang w:eastAsia="es-CO"/>
        </w:rPr>
      </w:pPr>
    </w:p>
    <w:p w14:paraId="6A1DBFB4" w14:textId="73B4BF41" w:rsidR="00A6441E" w:rsidRDefault="00A6441E" w:rsidP="00C9157D">
      <w:pPr>
        <w:spacing w:before="0" w:after="0"/>
        <w:rPr>
          <w:rFonts w:cs="Calibri"/>
          <w:bCs/>
          <w:lang w:eastAsia="es-CO"/>
        </w:rPr>
      </w:pPr>
    </w:p>
    <w:p w14:paraId="781A0C22" w14:textId="77777777" w:rsidR="00A6441E" w:rsidRPr="00E16517" w:rsidRDefault="00A6441E" w:rsidP="00C9157D">
      <w:pPr>
        <w:spacing w:before="0" w:after="0"/>
        <w:rPr>
          <w:rFonts w:cs="Calibri"/>
          <w:b/>
          <w:lang w:eastAsia="es-CO"/>
        </w:rPr>
      </w:pPr>
    </w:p>
    <w:p w14:paraId="3DB5D2D2" w14:textId="77777777" w:rsidR="002E5B3A" w:rsidRPr="00EB2E6F" w:rsidRDefault="002E5B3A" w:rsidP="00AB108D">
      <w:pPr>
        <w:pStyle w:val="Ttulo1"/>
      </w:pPr>
      <w:bookmarkStart w:id="26" w:name="_Toc176443726"/>
      <w:bookmarkStart w:id="27" w:name="_Toc231489390"/>
      <w:r w:rsidRPr="00EB2E6F">
        <w:lastRenderedPageBreak/>
        <w:t>Referencias bibliográficas</w:t>
      </w:r>
      <w:bookmarkEnd w:id="26"/>
      <w:bookmarkEnd w:id="27"/>
    </w:p>
    <w:p w14:paraId="543D171F" w14:textId="77777777" w:rsidR="00442E8D" w:rsidRDefault="00442E8D" w:rsidP="009D67FD">
      <w:pPr>
        <w:spacing w:before="0" w:after="0"/>
        <w:rPr>
          <w:rFonts w:cs="Calibri"/>
          <w:lang w:val="es-MX" w:eastAsia="es-CO"/>
        </w:rPr>
      </w:pPr>
      <w:r w:rsidRPr="00442E8D">
        <w:rPr>
          <w:rFonts w:cs="Calibri"/>
          <w:lang w:val="es-MX" w:eastAsia="es-CO"/>
        </w:rPr>
        <w:t>Bedoya Marrugo, E. A., Balarezo Rodríguez, K., &amp; Mora Arquez, G. (2023). Seguridad y salud en el trabajo: Un enfoque interdisciplinar (HSEQ). Tecnológico Comfenalco.</w:t>
      </w:r>
    </w:p>
    <w:p w14:paraId="17E00151" w14:textId="77777777" w:rsidR="00376F4C" w:rsidRPr="00376F4C" w:rsidRDefault="00376F4C" w:rsidP="009D67FD">
      <w:pPr>
        <w:spacing w:before="0" w:after="0"/>
        <w:rPr>
          <w:rFonts w:cs="Calibri"/>
          <w:lang w:val="es-MX" w:eastAsia="es-CO"/>
        </w:rPr>
      </w:pPr>
      <w:r w:rsidRPr="00376F4C">
        <w:rPr>
          <w:rFonts w:cs="Calibri"/>
          <w:lang w:val="es-MX" w:eastAsia="es-CO"/>
        </w:rPr>
        <w:t>Comunidad Andina. (2004). Instrumento andino de seguridad y salud en el trabajo (Decisión 584).</w:t>
      </w:r>
    </w:p>
    <w:p w14:paraId="079F4909" w14:textId="77777777" w:rsidR="00376F4C" w:rsidRPr="00376F4C" w:rsidRDefault="00376F4C" w:rsidP="009D67FD">
      <w:pPr>
        <w:spacing w:before="0" w:after="0"/>
        <w:rPr>
          <w:rFonts w:cs="Calibri"/>
          <w:lang w:val="es-MX" w:eastAsia="es-CO"/>
        </w:rPr>
      </w:pPr>
      <w:r w:rsidRPr="00376F4C">
        <w:rPr>
          <w:rFonts w:cs="Calibri"/>
          <w:lang w:val="es-MX" w:eastAsia="es-CO"/>
        </w:rPr>
        <w:t>Congreso de Colombia. (2012). Ley 1562 de 2012, por la cual se modifica el Sistema de Riesgos Laborales. Diario Oficial.</w:t>
      </w:r>
    </w:p>
    <w:p w14:paraId="04C19220" w14:textId="77777777" w:rsidR="00376F4C" w:rsidRPr="00376F4C" w:rsidRDefault="00376F4C" w:rsidP="009D67FD">
      <w:pPr>
        <w:spacing w:before="0" w:after="0"/>
        <w:rPr>
          <w:rFonts w:cs="Calibri"/>
          <w:lang w:val="es-MX" w:eastAsia="es-CO"/>
        </w:rPr>
      </w:pPr>
      <w:r w:rsidRPr="00376F4C">
        <w:rPr>
          <w:rFonts w:cs="Calibri"/>
          <w:lang w:val="es-MX" w:eastAsia="es-CO"/>
        </w:rPr>
        <w:t>Correa Chaparro, C. G. (2022). Sistema integrado de gestión en seguridad y salud en el trabajo. ECOE Ediciones.</w:t>
      </w:r>
    </w:p>
    <w:p w14:paraId="110F7D6A" w14:textId="77777777" w:rsidR="00376F4C" w:rsidRPr="00376F4C" w:rsidRDefault="00376F4C" w:rsidP="009D67FD">
      <w:pPr>
        <w:spacing w:before="0" w:after="0"/>
        <w:rPr>
          <w:rFonts w:cs="Calibri"/>
          <w:lang w:val="es-MX" w:eastAsia="es-CO"/>
        </w:rPr>
      </w:pPr>
      <w:r w:rsidRPr="00376F4C">
        <w:rPr>
          <w:rFonts w:cs="Calibri"/>
          <w:lang w:val="es-MX" w:eastAsia="es-CO"/>
        </w:rPr>
        <w:t>Ministerio del Trabajo. (2025). Circular 0047 de 2025, por la cual se imparten lineamientos en materia de seguridad y salud en el trabajo.</w:t>
      </w:r>
    </w:p>
    <w:p w14:paraId="1A4B104B" w14:textId="77777777" w:rsidR="00376F4C" w:rsidRPr="00376F4C" w:rsidRDefault="00376F4C" w:rsidP="009D67FD">
      <w:pPr>
        <w:spacing w:before="0" w:after="0"/>
        <w:rPr>
          <w:rFonts w:cs="Calibri"/>
          <w:lang w:val="es-MX" w:eastAsia="es-CO"/>
        </w:rPr>
      </w:pPr>
      <w:r w:rsidRPr="00376F4C">
        <w:rPr>
          <w:rFonts w:cs="Calibri"/>
          <w:lang w:val="es-MX" w:eastAsia="es-CO"/>
        </w:rPr>
        <w:t>Ministerio del Trabajo de Colombia. (2015). Decreto 1072 de 2015: Decreto Único Reglamentario del Sector Trabajo.</w:t>
      </w:r>
    </w:p>
    <w:p w14:paraId="4CBCDD58" w14:textId="77777777" w:rsidR="00376F4C" w:rsidRPr="00376F4C" w:rsidRDefault="00376F4C" w:rsidP="009D67FD">
      <w:pPr>
        <w:spacing w:before="0" w:after="0"/>
        <w:rPr>
          <w:rFonts w:cs="Calibri"/>
          <w:lang w:val="es-MX" w:eastAsia="es-CO"/>
        </w:rPr>
      </w:pPr>
      <w:r w:rsidRPr="00376F4C">
        <w:rPr>
          <w:rFonts w:cs="Calibri"/>
          <w:lang w:val="es-MX" w:eastAsia="es-CO"/>
        </w:rPr>
        <w:t>Ministerio del Trabajo de Colombia. (2019). Resolución 0312 de 2019: Estándares mínimos del SG-SST.</w:t>
      </w:r>
    </w:p>
    <w:p w14:paraId="0484597B" w14:textId="77777777" w:rsidR="00376F4C" w:rsidRPr="00376F4C" w:rsidRDefault="00376F4C" w:rsidP="009D67FD">
      <w:pPr>
        <w:spacing w:before="0" w:after="0"/>
        <w:rPr>
          <w:rFonts w:cs="Calibri"/>
          <w:lang w:val="es-MX" w:eastAsia="es-CO"/>
        </w:rPr>
      </w:pPr>
      <w:r w:rsidRPr="00376F4C">
        <w:rPr>
          <w:rFonts w:cs="Calibri"/>
          <w:lang w:val="es-MX" w:eastAsia="es-CO"/>
        </w:rPr>
        <w:t>Organización Internacional del Trabajo. (2022). Seguridad y salud en el trabajo: principios y buenas prácticas. OIT.</w:t>
      </w:r>
    </w:p>
    <w:p w14:paraId="6469755C" w14:textId="77777777" w:rsidR="00376F4C" w:rsidRPr="00376F4C" w:rsidRDefault="00376F4C" w:rsidP="009D67FD">
      <w:pPr>
        <w:spacing w:before="0" w:after="0"/>
        <w:rPr>
          <w:rFonts w:cs="Calibri"/>
          <w:lang w:val="es-MX" w:eastAsia="es-CO"/>
        </w:rPr>
      </w:pPr>
      <w:r w:rsidRPr="00376F4C">
        <w:rPr>
          <w:rFonts w:cs="Calibri"/>
          <w:lang w:val="es-MX" w:eastAsia="es-CO"/>
        </w:rPr>
        <w:t>Servicio Nacional de Aprendizaje (SENA). (2025). Sistema de gestión de seguridad y salud en el trabajo en Colombia: contenido del curso. Material de formación interna.</w:t>
      </w:r>
    </w:p>
    <w:p w14:paraId="36B3649D" w14:textId="3CC834AC" w:rsidR="00376F4C" w:rsidRDefault="00376F4C" w:rsidP="009D67FD">
      <w:pPr>
        <w:spacing w:before="0" w:after="0"/>
        <w:rPr>
          <w:rFonts w:cs="Calibri"/>
          <w:lang w:val="es-MX" w:eastAsia="es-CO"/>
        </w:rPr>
      </w:pPr>
      <w:r w:rsidRPr="00376F4C">
        <w:rPr>
          <w:rFonts w:cs="Calibri"/>
          <w:lang w:val="es-MX" w:eastAsia="es-CO"/>
        </w:rPr>
        <w:t xml:space="preserve">Vera Méndez, D. M., Laguado Ramírez, R. I., &amp; Flórez Serrano, E. G. (2021). </w:t>
      </w:r>
      <w:proofErr w:type="spellStart"/>
      <w:r w:rsidRPr="00376F4C">
        <w:rPr>
          <w:rFonts w:cs="Calibri"/>
          <w:lang w:val="es-MX" w:eastAsia="es-CO"/>
        </w:rPr>
        <w:t>Relationship</w:t>
      </w:r>
      <w:proofErr w:type="spellEnd"/>
      <w:r w:rsidRPr="00376F4C">
        <w:rPr>
          <w:rFonts w:cs="Calibri"/>
          <w:lang w:val="es-MX" w:eastAsia="es-CO"/>
        </w:rPr>
        <w:t xml:space="preserve"> </w:t>
      </w:r>
      <w:proofErr w:type="spellStart"/>
      <w:r w:rsidRPr="00376F4C">
        <w:rPr>
          <w:rFonts w:cs="Calibri"/>
          <w:lang w:val="es-MX" w:eastAsia="es-CO"/>
        </w:rPr>
        <w:t>of</w:t>
      </w:r>
      <w:proofErr w:type="spellEnd"/>
      <w:r w:rsidRPr="00376F4C">
        <w:rPr>
          <w:rFonts w:cs="Calibri"/>
          <w:lang w:val="es-MX" w:eastAsia="es-CO"/>
        </w:rPr>
        <w:t xml:space="preserve"> </w:t>
      </w:r>
      <w:proofErr w:type="spellStart"/>
      <w:r w:rsidRPr="00376F4C">
        <w:rPr>
          <w:rFonts w:cs="Calibri"/>
          <w:lang w:val="es-MX" w:eastAsia="es-CO"/>
        </w:rPr>
        <w:t>the</w:t>
      </w:r>
      <w:proofErr w:type="spellEnd"/>
      <w:r w:rsidRPr="00376F4C">
        <w:rPr>
          <w:rFonts w:cs="Calibri"/>
          <w:lang w:val="es-MX" w:eastAsia="es-CO"/>
        </w:rPr>
        <w:t xml:space="preserve"> PDCA </w:t>
      </w:r>
      <w:proofErr w:type="spellStart"/>
      <w:r w:rsidRPr="00376F4C">
        <w:rPr>
          <w:rFonts w:cs="Calibri"/>
          <w:lang w:val="es-MX" w:eastAsia="es-CO"/>
        </w:rPr>
        <w:t>cycle</w:t>
      </w:r>
      <w:proofErr w:type="spellEnd"/>
      <w:r w:rsidRPr="00376F4C">
        <w:rPr>
          <w:rFonts w:cs="Calibri"/>
          <w:lang w:val="es-MX" w:eastAsia="es-CO"/>
        </w:rPr>
        <w:t xml:space="preserve"> in </w:t>
      </w:r>
      <w:proofErr w:type="spellStart"/>
      <w:r w:rsidRPr="00376F4C">
        <w:rPr>
          <w:rFonts w:cs="Calibri"/>
          <w:lang w:val="es-MX" w:eastAsia="es-CO"/>
        </w:rPr>
        <w:t>occupational</w:t>
      </w:r>
      <w:proofErr w:type="spellEnd"/>
      <w:r w:rsidRPr="00376F4C">
        <w:rPr>
          <w:rFonts w:cs="Calibri"/>
          <w:lang w:val="es-MX" w:eastAsia="es-CO"/>
        </w:rPr>
        <w:t xml:space="preserve"> </w:t>
      </w:r>
      <w:proofErr w:type="spellStart"/>
      <w:r w:rsidRPr="00376F4C">
        <w:rPr>
          <w:rFonts w:cs="Calibri"/>
          <w:lang w:val="es-MX" w:eastAsia="es-CO"/>
        </w:rPr>
        <w:t>health</w:t>
      </w:r>
      <w:proofErr w:type="spellEnd"/>
      <w:r w:rsidRPr="00376F4C">
        <w:rPr>
          <w:rFonts w:cs="Calibri"/>
          <w:lang w:val="es-MX" w:eastAsia="es-CO"/>
        </w:rPr>
        <w:t xml:space="preserve"> and safety </w:t>
      </w:r>
      <w:proofErr w:type="spellStart"/>
      <w:r w:rsidRPr="00376F4C">
        <w:rPr>
          <w:rFonts w:cs="Calibri"/>
          <w:lang w:val="es-MX" w:eastAsia="es-CO"/>
        </w:rPr>
        <w:t>management</w:t>
      </w:r>
      <w:proofErr w:type="spellEnd"/>
      <w:r w:rsidRPr="00376F4C">
        <w:rPr>
          <w:rFonts w:cs="Calibri"/>
          <w:lang w:val="es-MX" w:eastAsia="es-CO"/>
        </w:rPr>
        <w:t xml:space="preserve">. International </w:t>
      </w:r>
      <w:proofErr w:type="spellStart"/>
      <w:r w:rsidRPr="00376F4C">
        <w:rPr>
          <w:rFonts w:cs="Calibri"/>
          <w:lang w:val="es-MX" w:eastAsia="es-CO"/>
        </w:rPr>
        <w:t>Journal</w:t>
      </w:r>
      <w:proofErr w:type="spellEnd"/>
      <w:r w:rsidRPr="00376F4C">
        <w:rPr>
          <w:rFonts w:cs="Calibri"/>
          <w:lang w:val="es-MX" w:eastAsia="es-CO"/>
        </w:rPr>
        <w:t xml:space="preserve"> of </w:t>
      </w:r>
      <w:proofErr w:type="spellStart"/>
      <w:r w:rsidRPr="00376F4C">
        <w:rPr>
          <w:rFonts w:cs="Calibri"/>
          <w:lang w:val="es-MX" w:eastAsia="es-CO"/>
        </w:rPr>
        <w:t>Engineering</w:t>
      </w:r>
      <w:proofErr w:type="spellEnd"/>
      <w:r w:rsidRPr="00376F4C">
        <w:rPr>
          <w:rFonts w:cs="Calibri"/>
          <w:lang w:val="es-MX" w:eastAsia="es-CO"/>
        </w:rPr>
        <w:t xml:space="preserve"> </w:t>
      </w:r>
      <w:proofErr w:type="spellStart"/>
      <w:r w:rsidRPr="00376F4C">
        <w:rPr>
          <w:rFonts w:cs="Calibri"/>
          <w:lang w:val="es-MX" w:eastAsia="es-CO"/>
        </w:rPr>
        <w:t>Research</w:t>
      </w:r>
      <w:proofErr w:type="spellEnd"/>
      <w:r w:rsidRPr="00376F4C">
        <w:rPr>
          <w:rFonts w:cs="Calibri"/>
          <w:lang w:val="es-MX" w:eastAsia="es-CO"/>
        </w:rPr>
        <w:t xml:space="preserve"> &amp; </w:t>
      </w:r>
      <w:proofErr w:type="spellStart"/>
      <w:r w:rsidRPr="00376F4C">
        <w:rPr>
          <w:rFonts w:cs="Calibri"/>
          <w:lang w:val="es-MX" w:eastAsia="es-CO"/>
        </w:rPr>
        <w:t>Technology</w:t>
      </w:r>
      <w:proofErr w:type="spellEnd"/>
      <w:r w:rsidRPr="00376F4C">
        <w:rPr>
          <w:rFonts w:cs="Calibri"/>
          <w:lang w:val="es-MX" w:eastAsia="es-CO"/>
        </w:rPr>
        <w:t>, 14(8), 1-8.</w:t>
      </w:r>
    </w:p>
    <w:p w14:paraId="1D2E79D7" w14:textId="77777777" w:rsidR="00376F4C" w:rsidRDefault="00376F4C" w:rsidP="00442E8D">
      <w:pPr>
        <w:spacing w:before="0" w:after="0"/>
        <w:rPr>
          <w:rFonts w:cs="Calibri"/>
          <w:lang w:val="es-MX" w:eastAsia="es-CO"/>
        </w:rPr>
      </w:pPr>
    </w:p>
    <w:p w14:paraId="1E13D18C" w14:textId="45CEBD55" w:rsidR="00FC7A19" w:rsidRPr="00EB2E6F" w:rsidRDefault="00F36C9D" w:rsidP="00AB108D">
      <w:pPr>
        <w:pStyle w:val="Ttulo1"/>
      </w:pPr>
      <w:bookmarkStart w:id="28" w:name="_Toc176443727"/>
      <w:bookmarkStart w:id="29" w:name="_Toc231489391"/>
      <w:r w:rsidRPr="00EB2E6F">
        <w:lastRenderedPageBreak/>
        <w:t>Créditos</w:t>
      </w:r>
      <w:bookmarkEnd w:id="28"/>
      <w:bookmarkEnd w:id="29"/>
    </w:p>
    <w:tbl>
      <w:tblPr>
        <w:tblStyle w:val="SENA"/>
        <w:tblW w:w="10060" w:type="dxa"/>
        <w:tblLayout w:type="fixed"/>
        <w:tblLook w:val="04A0" w:firstRow="1" w:lastRow="0" w:firstColumn="1" w:lastColumn="0" w:noHBand="0" w:noVBand="1"/>
      </w:tblPr>
      <w:tblGrid>
        <w:gridCol w:w="2830"/>
        <w:gridCol w:w="3686"/>
        <w:gridCol w:w="3544"/>
      </w:tblGrid>
      <w:tr w:rsidR="00284F6D" w:rsidRPr="004816D3" w14:paraId="7390BA0A" w14:textId="77777777" w:rsidTr="00BB58D8">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4816D3" w:rsidRDefault="00284F6D" w:rsidP="0061375C">
            <w:pPr>
              <w:spacing w:before="0" w:after="0"/>
              <w:ind w:firstLine="0"/>
              <w:rPr>
                <w:szCs w:val="28"/>
                <w:lang w:val="es-419" w:eastAsia="es-CO"/>
              </w:rPr>
            </w:pPr>
            <w:r w:rsidRPr="004816D3">
              <w:rPr>
                <w:szCs w:val="28"/>
                <w:lang w:val="es-419" w:eastAsia="es-CO"/>
              </w:rPr>
              <w:t>Nombre</w:t>
            </w:r>
          </w:p>
        </w:tc>
        <w:tc>
          <w:tcPr>
            <w:tcW w:w="3686" w:type="dxa"/>
          </w:tcPr>
          <w:p w14:paraId="6D5778FB" w14:textId="77777777" w:rsidR="00284F6D" w:rsidRPr="004816D3" w:rsidRDefault="00284F6D" w:rsidP="0061375C">
            <w:pPr>
              <w:spacing w:before="0" w:after="0"/>
              <w:ind w:firstLine="0"/>
              <w:rPr>
                <w:szCs w:val="28"/>
                <w:lang w:val="es-419" w:eastAsia="es-CO"/>
              </w:rPr>
            </w:pPr>
            <w:r w:rsidRPr="004816D3">
              <w:rPr>
                <w:szCs w:val="28"/>
                <w:lang w:val="es-419" w:eastAsia="es-CO"/>
              </w:rPr>
              <w:t>Cargo</w:t>
            </w:r>
          </w:p>
        </w:tc>
        <w:tc>
          <w:tcPr>
            <w:tcW w:w="3544" w:type="dxa"/>
          </w:tcPr>
          <w:p w14:paraId="4FC92B58" w14:textId="77777777" w:rsidR="00284F6D" w:rsidRPr="004816D3" w:rsidRDefault="00284F6D" w:rsidP="0061375C">
            <w:pPr>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BB58D8">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4816D3" w:rsidRDefault="00284F6D" w:rsidP="0061375C">
            <w:pPr>
              <w:pStyle w:val="TextoTablas"/>
              <w:spacing w:before="0" w:after="0" w:line="360" w:lineRule="auto"/>
              <w:rPr>
                <w:b/>
                <w:bCs/>
                <w:sz w:val="28"/>
                <w:szCs w:val="28"/>
              </w:rPr>
            </w:pPr>
            <w:r w:rsidRPr="004816D3">
              <w:rPr>
                <w:b/>
                <w:bCs/>
                <w:sz w:val="28"/>
                <w:szCs w:val="28"/>
              </w:rPr>
              <w:t>Claudia Johanna Gómez Pérez</w:t>
            </w:r>
          </w:p>
        </w:tc>
        <w:tc>
          <w:tcPr>
            <w:tcW w:w="3686" w:type="dxa"/>
          </w:tcPr>
          <w:p w14:paraId="6FBE0D40" w14:textId="2B71BC5E" w:rsidR="00284F6D" w:rsidRPr="004816D3" w:rsidRDefault="00A946FB" w:rsidP="0061375C">
            <w:pPr>
              <w:pStyle w:val="TextoTablas"/>
              <w:spacing w:before="0" w:after="0" w:line="360" w:lineRule="auto"/>
              <w:rPr>
                <w:sz w:val="28"/>
                <w:szCs w:val="28"/>
              </w:rPr>
            </w:pPr>
            <w:r>
              <w:rPr>
                <w:sz w:val="28"/>
                <w:szCs w:val="28"/>
              </w:rPr>
              <w:t xml:space="preserve">Profesional </w:t>
            </w:r>
            <w:r w:rsidR="00BB58D8">
              <w:rPr>
                <w:sz w:val="28"/>
                <w:szCs w:val="28"/>
              </w:rPr>
              <w:t>0</w:t>
            </w:r>
            <w:r>
              <w:rPr>
                <w:sz w:val="28"/>
                <w:szCs w:val="28"/>
              </w:rPr>
              <w:t xml:space="preserve">6. </w:t>
            </w:r>
            <w:r w:rsidR="00442E8D" w:rsidRPr="00442E8D">
              <w:rPr>
                <w:sz w:val="28"/>
                <w:szCs w:val="28"/>
              </w:rPr>
              <w:t>Responsable del Ecosistema de Recursos Educativos Digitales (RED)</w:t>
            </w:r>
          </w:p>
        </w:tc>
        <w:tc>
          <w:tcPr>
            <w:tcW w:w="3544" w:type="dxa"/>
          </w:tcPr>
          <w:p w14:paraId="690F4E47" w14:textId="48848676" w:rsidR="00284F6D" w:rsidRPr="004816D3" w:rsidRDefault="004816D3" w:rsidP="0061375C">
            <w:pPr>
              <w:pStyle w:val="TextoTabla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BB58D8">
        <w:tc>
          <w:tcPr>
            <w:tcW w:w="2830" w:type="dxa"/>
          </w:tcPr>
          <w:p w14:paraId="6DD81CDD" w14:textId="77777777" w:rsidR="00284F6D" w:rsidRPr="004816D3" w:rsidRDefault="00284F6D" w:rsidP="0061375C">
            <w:pPr>
              <w:pStyle w:val="TextoTablas"/>
              <w:spacing w:before="0" w:after="0" w:line="360" w:lineRule="auto"/>
              <w:rPr>
                <w:b/>
                <w:bCs/>
                <w:sz w:val="28"/>
                <w:szCs w:val="28"/>
              </w:rPr>
            </w:pPr>
            <w:r w:rsidRPr="004816D3">
              <w:rPr>
                <w:b/>
                <w:bCs/>
                <w:sz w:val="28"/>
                <w:szCs w:val="28"/>
              </w:rPr>
              <w:t>Edison Eduardo Mantilla Cuadros</w:t>
            </w:r>
          </w:p>
        </w:tc>
        <w:tc>
          <w:tcPr>
            <w:tcW w:w="3686" w:type="dxa"/>
          </w:tcPr>
          <w:p w14:paraId="16D82BC5" w14:textId="77777777" w:rsidR="00284F6D" w:rsidRPr="004816D3" w:rsidRDefault="00284F6D" w:rsidP="0061375C">
            <w:pPr>
              <w:pStyle w:val="TextoTablas"/>
              <w:spacing w:before="0" w:after="0" w:line="360" w:lineRule="auto"/>
              <w:rPr>
                <w:sz w:val="28"/>
                <w:szCs w:val="28"/>
              </w:rPr>
            </w:pPr>
            <w:r w:rsidRPr="004816D3">
              <w:rPr>
                <w:sz w:val="28"/>
                <w:szCs w:val="28"/>
              </w:rPr>
              <w:t>Responsable de línea de producción</w:t>
            </w:r>
          </w:p>
        </w:tc>
        <w:tc>
          <w:tcPr>
            <w:tcW w:w="3544" w:type="dxa"/>
          </w:tcPr>
          <w:p w14:paraId="7E13E42D" w14:textId="77777777" w:rsidR="00284F6D" w:rsidRPr="004816D3" w:rsidRDefault="00284F6D" w:rsidP="0061375C">
            <w:pPr>
              <w:pStyle w:val="TextoTablas"/>
              <w:spacing w:before="0" w:after="0" w:line="360" w:lineRule="auto"/>
              <w:rPr>
                <w:sz w:val="28"/>
                <w:szCs w:val="28"/>
              </w:rPr>
            </w:pPr>
            <w:r w:rsidRPr="004816D3">
              <w:rPr>
                <w:sz w:val="28"/>
                <w:szCs w:val="28"/>
              </w:rPr>
              <w:t>Centro Agroturístico - Regional Santander</w:t>
            </w:r>
          </w:p>
        </w:tc>
      </w:tr>
      <w:tr w:rsidR="00860C04" w:rsidRPr="004816D3" w14:paraId="1B93621C" w14:textId="77777777" w:rsidTr="00BB58D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9AD4ECD" w14:textId="636534FD" w:rsidR="00860C04" w:rsidRPr="004816D3" w:rsidRDefault="00860C04" w:rsidP="00860C04">
            <w:pPr>
              <w:pStyle w:val="TextoTablas"/>
              <w:spacing w:before="0" w:after="0" w:line="360" w:lineRule="auto"/>
              <w:rPr>
                <w:b/>
                <w:bCs/>
                <w:sz w:val="28"/>
                <w:szCs w:val="28"/>
              </w:rPr>
            </w:pPr>
            <w:r w:rsidRPr="00860C04">
              <w:rPr>
                <w:b/>
                <w:bCs/>
                <w:sz w:val="28"/>
                <w:szCs w:val="28"/>
              </w:rPr>
              <w:t>Laura Paola Gelvez Manosalva</w:t>
            </w:r>
          </w:p>
        </w:tc>
        <w:tc>
          <w:tcPr>
            <w:tcW w:w="3686" w:type="dxa"/>
            <w:vAlign w:val="center"/>
          </w:tcPr>
          <w:p w14:paraId="78B4CCA9" w14:textId="3CAEB34A" w:rsidR="00860C04" w:rsidRPr="00860C04" w:rsidRDefault="00860C04" w:rsidP="00860C04">
            <w:pPr>
              <w:pStyle w:val="TextoTablas"/>
              <w:spacing w:before="0" w:after="0" w:line="360" w:lineRule="auto"/>
              <w:rPr>
                <w:sz w:val="28"/>
                <w:szCs w:val="28"/>
              </w:rPr>
            </w:pPr>
            <w:r w:rsidRPr="00860C04">
              <w:rPr>
                <w:sz w:val="28"/>
                <w:szCs w:val="28"/>
              </w:rPr>
              <w:t>Evaluadora de contenidos inclusivos y accesibles</w:t>
            </w:r>
          </w:p>
        </w:tc>
        <w:tc>
          <w:tcPr>
            <w:tcW w:w="3544" w:type="dxa"/>
            <w:vAlign w:val="center"/>
          </w:tcPr>
          <w:p w14:paraId="4B1C6675" w14:textId="1520EE82" w:rsidR="00860C04" w:rsidRPr="00860C04" w:rsidRDefault="00860C04" w:rsidP="00860C04">
            <w:pPr>
              <w:pStyle w:val="TextoTablas"/>
              <w:spacing w:before="0" w:after="0" w:line="360" w:lineRule="auto"/>
              <w:rPr>
                <w:sz w:val="28"/>
                <w:szCs w:val="28"/>
              </w:rPr>
            </w:pPr>
            <w:r w:rsidRPr="00860C04">
              <w:rPr>
                <w:sz w:val="28"/>
                <w:szCs w:val="28"/>
              </w:rPr>
              <w:t>Centro Agroturístico - Regional Santander</w:t>
            </w:r>
          </w:p>
        </w:tc>
      </w:tr>
      <w:tr w:rsidR="00860C04" w:rsidRPr="004816D3" w14:paraId="0186A4D0" w14:textId="77777777" w:rsidTr="00BB58D8">
        <w:tc>
          <w:tcPr>
            <w:tcW w:w="2830" w:type="dxa"/>
            <w:vAlign w:val="center"/>
          </w:tcPr>
          <w:p w14:paraId="00278A37" w14:textId="12D9199D" w:rsidR="00860C04" w:rsidRPr="004816D3" w:rsidRDefault="00860C04" w:rsidP="00860C04">
            <w:pPr>
              <w:pStyle w:val="TextoTablas"/>
              <w:spacing w:before="0" w:after="0" w:line="360" w:lineRule="auto"/>
              <w:rPr>
                <w:b/>
                <w:bCs/>
                <w:sz w:val="28"/>
                <w:szCs w:val="28"/>
              </w:rPr>
            </w:pPr>
            <w:r w:rsidRPr="00860C04">
              <w:rPr>
                <w:b/>
                <w:bCs/>
                <w:sz w:val="28"/>
                <w:szCs w:val="28"/>
              </w:rPr>
              <w:t>Yuly Andrea Rey Quiñonez</w:t>
            </w:r>
          </w:p>
        </w:tc>
        <w:tc>
          <w:tcPr>
            <w:tcW w:w="3686" w:type="dxa"/>
            <w:vAlign w:val="center"/>
          </w:tcPr>
          <w:p w14:paraId="07EE22BF" w14:textId="2DB84F23" w:rsidR="00860C04" w:rsidRPr="00860C04" w:rsidRDefault="00860C04" w:rsidP="00860C04">
            <w:pPr>
              <w:pStyle w:val="TextoTablas"/>
              <w:spacing w:before="0" w:after="0" w:line="360" w:lineRule="auto"/>
              <w:rPr>
                <w:sz w:val="28"/>
                <w:szCs w:val="28"/>
              </w:rPr>
            </w:pPr>
            <w:r w:rsidRPr="00860C04">
              <w:rPr>
                <w:sz w:val="28"/>
                <w:szCs w:val="28"/>
              </w:rPr>
              <w:t>Diseñadora de contenidos</w:t>
            </w:r>
          </w:p>
        </w:tc>
        <w:tc>
          <w:tcPr>
            <w:tcW w:w="3544" w:type="dxa"/>
            <w:vAlign w:val="center"/>
          </w:tcPr>
          <w:p w14:paraId="55B7A6CB" w14:textId="12C0C6E9" w:rsidR="00860C04" w:rsidRPr="00860C04" w:rsidRDefault="00860C04" w:rsidP="00860C04">
            <w:pPr>
              <w:pStyle w:val="TextoTablas"/>
              <w:spacing w:before="0" w:after="0" w:line="360" w:lineRule="auto"/>
              <w:rPr>
                <w:sz w:val="28"/>
                <w:szCs w:val="28"/>
              </w:rPr>
            </w:pPr>
            <w:r w:rsidRPr="00860C04">
              <w:rPr>
                <w:sz w:val="28"/>
                <w:szCs w:val="28"/>
              </w:rPr>
              <w:t>Centro Agroturístico - Regional Santander</w:t>
            </w:r>
          </w:p>
        </w:tc>
      </w:tr>
      <w:tr w:rsidR="00860C04" w:rsidRPr="004816D3" w14:paraId="767E2837" w14:textId="77777777" w:rsidTr="00BB58D8">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56D7969" w14:textId="089BA048" w:rsidR="00860C04" w:rsidRPr="004816D3" w:rsidRDefault="00860C04" w:rsidP="00860C04">
            <w:pPr>
              <w:pStyle w:val="TextoTablas"/>
              <w:spacing w:before="0" w:after="0" w:line="360" w:lineRule="auto"/>
              <w:rPr>
                <w:b/>
                <w:bCs/>
                <w:sz w:val="28"/>
                <w:szCs w:val="28"/>
              </w:rPr>
            </w:pPr>
            <w:r w:rsidRPr="00860C04">
              <w:rPr>
                <w:b/>
                <w:bCs/>
                <w:sz w:val="28"/>
                <w:szCs w:val="28"/>
              </w:rPr>
              <w:t>Andrea Paola Botello De la Rosa</w:t>
            </w:r>
          </w:p>
        </w:tc>
        <w:tc>
          <w:tcPr>
            <w:tcW w:w="3686" w:type="dxa"/>
            <w:vAlign w:val="center"/>
          </w:tcPr>
          <w:p w14:paraId="73D76D4F" w14:textId="55609025" w:rsidR="00860C04" w:rsidRPr="00860C04" w:rsidRDefault="00860C04" w:rsidP="00860C04">
            <w:pPr>
              <w:pStyle w:val="TextoTablas"/>
              <w:spacing w:before="0" w:after="0" w:line="360" w:lineRule="auto"/>
              <w:rPr>
                <w:sz w:val="28"/>
                <w:szCs w:val="28"/>
              </w:rPr>
            </w:pPr>
            <w:r w:rsidRPr="00860C04">
              <w:rPr>
                <w:sz w:val="28"/>
                <w:szCs w:val="28"/>
              </w:rPr>
              <w:t>Desarrolladora </w:t>
            </w:r>
            <w:r w:rsidRPr="00860C04">
              <w:rPr>
                <w:i/>
                <w:iCs/>
                <w:sz w:val="28"/>
                <w:szCs w:val="28"/>
              </w:rPr>
              <w:t xml:space="preserve">full </w:t>
            </w:r>
            <w:proofErr w:type="spellStart"/>
            <w:r w:rsidRPr="00860C04">
              <w:rPr>
                <w:i/>
                <w:iCs/>
                <w:sz w:val="28"/>
                <w:szCs w:val="28"/>
              </w:rPr>
              <w:t>stack</w:t>
            </w:r>
            <w:proofErr w:type="spellEnd"/>
          </w:p>
        </w:tc>
        <w:tc>
          <w:tcPr>
            <w:tcW w:w="3544" w:type="dxa"/>
            <w:vAlign w:val="center"/>
          </w:tcPr>
          <w:p w14:paraId="2A8975EF" w14:textId="7486B8CD" w:rsidR="00860C04" w:rsidRPr="00860C04" w:rsidRDefault="00860C04" w:rsidP="00860C04">
            <w:pPr>
              <w:pStyle w:val="TextoTablas"/>
              <w:spacing w:before="0" w:after="0" w:line="360" w:lineRule="auto"/>
              <w:rPr>
                <w:sz w:val="28"/>
                <w:szCs w:val="28"/>
              </w:rPr>
            </w:pPr>
            <w:r w:rsidRPr="00860C04">
              <w:rPr>
                <w:sz w:val="28"/>
                <w:szCs w:val="28"/>
              </w:rPr>
              <w:t>Centro Agroturístico - Regional Santander</w:t>
            </w:r>
          </w:p>
        </w:tc>
      </w:tr>
      <w:tr w:rsidR="00860C04" w:rsidRPr="004816D3" w14:paraId="2A40A784" w14:textId="77777777" w:rsidTr="00BB58D8">
        <w:tc>
          <w:tcPr>
            <w:tcW w:w="2830" w:type="dxa"/>
            <w:vAlign w:val="center"/>
          </w:tcPr>
          <w:p w14:paraId="60D9B061" w14:textId="6F6C76BF" w:rsidR="00860C04" w:rsidRPr="004816D3" w:rsidRDefault="00860C04" w:rsidP="00860C04">
            <w:pPr>
              <w:pStyle w:val="TextoTablas"/>
              <w:spacing w:before="0" w:after="0" w:line="360" w:lineRule="auto"/>
              <w:rPr>
                <w:b/>
                <w:bCs/>
                <w:sz w:val="28"/>
                <w:szCs w:val="28"/>
              </w:rPr>
            </w:pPr>
            <w:r w:rsidRPr="00860C04">
              <w:rPr>
                <w:b/>
                <w:bCs/>
                <w:sz w:val="28"/>
                <w:szCs w:val="28"/>
              </w:rPr>
              <w:t>Johann Sebastián Teran Carvajal</w:t>
            </w:r>
          </w:p>
        </w:tc>
        <w:tc>
          <w:tcPr>
            <w:tcW w:w="3686" w:type="dxa"/>
            <w:vAlign w:val="center"/>
          </w:tcPr>
          <w:p w14:paraId="1A505062" w14:textId="2F147B58" w:rsidR="00860C04" w:rsidRPr="00860C04" w:rsidRDefault="00860C04" w:rsidP="00860C04">
            <w:pPr>
              <w:pStyle w:val="TextoTablas"/>
              <w:spacing w:before="0" w:after="0" w:line="360" w:lineRule="auto"/>
              <w:rPr>
                <w:sz w:val="28"/>
                <w:szCs w:val="28"/>
              </w:rPr>
            </w:pPr>
            <w:r w:rsidRPr="00860C04">
              <w:rPr>
                <w:sz w:val="28"/>
                <w:szCs w:val="28"/>
              </w:rPr>
              <w:t>Animador y productor audiovisual</w:t>
            </w:r>
          </w:p>
        </w:tc>
        <w:tc>
          <w:tcPr>
            <w:tcW w:w="3544" w:type="dxa"/>
            <w:vAlign w:val="center"/>
          </w:tcPr>
          <w:p w14:paraId="16287C99" w14:textId="3FCC9F7B" w:rsidR="00860C04" w:rsidRPr="00860C04" w:rsidRDefault="00860C04" w:rsidP="00860C04">
            <w:pPr>
              <w:pStyle w:val="TextoTablas"/>
              <w:spacing w:before="0" w:after="0" w:line="360" w:lineRule="auto"/>
              <w:rPr>
                <w:sz w:val="28"/>
                <w:szCs w:val="28"/>
              </w:rPr>
            </w:pPr>
            <w:r w:rsidRPr="00860C04">
              <w:rPr>
                <w:sz w:val="28"/>
                <w:szCs w:val="28"/>
              </w:rPr>
              <w:t>Centro Agroturístico - Regional Santander</w:t>
            </w:r>
          </w:p>
        </w:tc>
      </w:tr>
      <w:tr w:rsidR="00860C04" w:rsidRPr="004816D3" w14:paraId="4BA45FA3" w14:textId="77777777" w:rsidTr="00BB58D8">
        <w:trPr>
          <w:cnfStyle w:val="000000100000" w:firstRow="0" w:lastRow="0" w:firstColumn="0" w:lastColumn="0" w:oddVBand="0" w:evenVBand="0" w:oddHBand="1" w:evenHBand="0" w:firstRowFirstColumn="0" w:firstRowLastColumn="0" w:lastRowFirstColumn="0" w:lastRowLastColumn="0"/>
        </w:trPr>
        <w:tc>
          <w:tcPr>
            <w:tcW w:w="2830" w:type="dxa"/>
          </w:tcPr>
          <w:p w14:paraId="0D6733B2" w14:textId="24E1A5C1" w:rsidR="00860C04" w:rsidRPr="004816D3" w:rsidRDefault="00860C04" w:rsidP="00860C04">
            <w:pPr>
              <w:pStyle w:val="TextoTablas"/>
              <w:spacing w:before="0" w:after="0" w:line="360" w:lineRule="auto"/>
              <w:rPr>
                <w:b/>
                <w:bCs/>
                <w:sz w:val="28"/>
                <w:szCs w:val="28"/>
              </w:rPr>
            </w:pPr>
            <w:r w:rsidRPr="00860C04">
              <w:rPr>
                <w:b/>
                <w:bCs/>
                <w:sz w:val="28"/>
                <w:szCs w:val="28"/>
              </w:rPr>
              <w:t>Erika Daniela Manrique Rueda</w:t>
            </w:r>
          </w:p>
        </w:tc>
        <w:tc>
          <w:tcPr>
            <w:tcW w:w="3686" w:type="dxa"/>
          </w:tcPr>
          <w:p w14:paraId="4B36E4BE" w14:textId="7FA0ADF5" w:rsidR="00860C04" w:rsidRPr="00860C04" w:rsidRDefault="00860C04" w:rsidP="00860C04">
            <w:pPr>
              <w:pStyle w:val="TextoTablas"/>
              <w:spacing w:before="0" w:after="0" w:line="360" w:lineRule="auto"/>
              <w:rPr>
                <w:sz w:val="28"/>
                <w:szCs w:val="28"/>
              </w:rPr>
            </w:pPr>
            <w:r w:rsidRPr="00860C04">
              <w:rPr>
                <w:sz w:val="28"/>
                <w:szCs w:val="28"/>
              </w:rPr>
              <w:t>Validadora y vinculadora de recursos educativos digitales</w:t>
            </w:r>
          </w:p>
        </w:tc>
        <w:tc>
          <w:tcPr>
            <w:tcW w:w="3544" w:type="dxa"/>
          </w:tcPr>
          <w:p w14:paraId="13F225E4" w14:textId="523E8FD5" w:rsidR="00860C04" w:rsidRPr="00860C04" w:rsidRDefault="00860C04" w:rsidP="00860C04">
            <w:pPr>
              <w:pStyle w:val="TextoTablas"/>
              <w:spacing w:before="0" w:after="0" w:line="360" w:lineRule="auto"/>
              <w:rPr>
                <w:sz w:val="28"/>
                <w:szCs w:val="28"/>
              </w:rPr>
            </w:pPr>
            <w:r w:rsidRPr="00860C04">
              <w:rPr>
                <w:sz w:val="28"/>
                <w:szCs w:val="28"/>
              </w:rPr>
              <w:t>Centro Agroturístico - Regional Santander</w:t>
            </w:r>
          </w:p>
        </w:tc>
      </w:tr>
      <w:tr w:rsidR="00860C04" w:rsidRPr="004816D3" w14:paraId="031BB5B1" w14:textId="77777777" w:rsidTr="00BB58D8">
        <w:tc>
          <w:tcPr>
            <w:tcW w:w="2830" w:type="dxa"/>
          </w:tcPr>
          <w:p w14:paraId="7BF5D8D0" w14:textId="4520B3B9" w:rsidR="00860C04" w:rsidRPr="004816D3" w:rsidRDefault="00860C04" w:rsidP="00860C04">
            <w:pPr>
              <w:pStyle w:val="TextoTablas"/>
              <w:spacing w:before="0" w:after="0" w:line="360" w:lineRule="auto"/>
              <w:rPr>
                <w:b/>
                <w:bCs/>
                <w:sz w:val="28"/>
                <w:szCs w:val="28"/>
              </w:rPr>
            </w:pPr>
            <w:r w:rsidRPr="00860C04">
              <w:rPr>
                <w:b/>
                <w:bCs/>
                <w:sz w:val="28"/>
                <w:szCs w:val="28"/>
              </w:rPr>
              <w:t>Sandra Liliana Cristancho Cruz</w:t>
            </w:r>
          </w:p>
        </w:tc>
        <w:tc>
          <w:tcPr>
            <w:tcW w:w="3686" w:type="dxa"/>
          </w:tcPr>
          <w:p w14:paraId="218B9348" w14:textId="129B95C7" w:rsidR="00860C04" w:rsidRPr="00860C04" w:rsidRDefault="00860C04" w:rsidP="00860C04">
            <w:pPr>
              <w:pStyle w:val="TextoTablas"/>
              <w:spacing w:before="0" w:after="0" w:line="360" w:lineRule="auto"/>
              <w:rPr>
                <w:sz w:val="28"/>
                <w:szCs w:val="28"/>
              </w:rPr>
            </w:pPr>
            <w:r w:rsidRPr="00860C04">
              <w:rPr>
                <w:sz w:val="28"/>
                <w:szCs w:val="28"/>
              </w:rPr>
              <w:t>Evaluadora de contenidos inclusivos y accesibles</w:t>
            </w:r>
          </w:p>
        </w:tc>
        <w:tc>
          <w:tcPr>
            <w:tcW w:w="3544" w:type="dxa"/>
          </w:tcPr>
          <w:p w14:paraId="029E0468" w14:textId="75CDB766" w:rsidR="00860C04" w:rsidRPr="00860C04" w:rsidRDefault="00860C04" w:rsidP="00860C04">
            <w:pPr>
              <w:pStyle w:val="TextoTablas"/>
              <w:spacing w:before="0" w:after="0" w:line="360" w:lineRule="auto"/>
              <w:rPr>
                <w:sz w:val="28"/>
                <w:szCs w:val="28"/>
              </w:rPr>
            </w:pPr>
            <w:r w:rsidRPr="00860C04">
              <w:rPr>
                <w:sz w:val="28"/>
                <w:szCs w:val="28"/>
              </w:rPr>
              <w:t>Centro Agroturístico - Regional Santander</w:t>
            </w:r>
          </w:p>
        </w:tc>
      </w:tr>
    </w:tbl>
    <w:p w14:paraId="62421558" w14:textId="77777777" w:rsidR="00284F6D" w:rsidRPr="00284F6D" w:rsidRDefault="00284F6D" w:rsidP="00440DE5">
      <w:pPr>
        <w:ind w:left="708" w:firstLine="0"/>
        <w:rPr>
          <w:lang w:eastAsia="es-CO"/>
        </w:rPr>
      </w:pPr>
    </w:p>
    <w:sectPr w:rsidR="00284F6D" w:rsidRPr="00284F6D" w:rsidSect="00C7377B">
      <w:headerReference w:type="default" r:id="rId16"/>
      <w:footerReference w:type="default" r:id="rId1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5E170" w14:textId="77777777" w:rsidR="0028081A" w:rsidRDefault="0028081A" w:rsidP="00EC0858">
      <w:pPr>
        <w:spacing w:before="0" w:after="0" w:line="240" w:lineRule="auto"/>
      </w:pPr>
      <w:r>
        <w:separator/>
      </w:r>
    </w:p>
  </w:endnote>
  <w:endnote w:type="continuationSeparator" w:id="0">
    <w:p w14:paraId="6637AAC8" w14:textId="77777777" w:rsidR="0028081A" w:rsidRDefault="0028081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1D8A08" w14:textId="77777777" w:rsidR="0028081A" w:rsidRDefault="0028081A" w:rsidP="00EC0858">
      <w:pPr>
        <w:spacing w:before="0" w:after="0" w:line="240" w:lineRule="auto"/>
      </w:pPr>
      <w:r>
        <w:separator/>
      </w:r>
    </w:p>
  </w:footnote>
  <w:footnote w:type="continuationSeparator" w:id="0">
    <w:p w14:paraId="5301E5D2" w14:textId="77777777" w:rsidR="0028081A" w:rsidRDefault="0028081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4526D65"/>
    <w:multiLevelType w:val="hybridMultilevel"/>
    <w:tmpl w:val="15A0111C"/>
    <w:lvl w:ilvl="0" w:tplc="C204B8F6">
      <w:numFmt w:val="bullet"/>
      <w:lvlText w:val="•"/>
      <w:lvlJc w:val="left"/>
      <w:pPr>
        <w:ind w:left="1428" w:hanging="360"/>
      </w:pPr>
      <w:rPr>
        <w:rFonts w:ascii="Calibri" w:eastAsia="Arial" w:hAnsi="Calibri" w:cs="Calibri"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 w15:restartNumberingAfterBreak="0">
    <w:nsid w:val="0CBC31E6"/>
    <w:multiLevelType w:val="hybridMultilevel"/>
    <w:tmpl w:val="5FD4A1C0"/>
    <w:lvl w:ilvl="0" w:tplc="240A0001">
      <w:start w:val="1"/>
      <w:numFmt w:val="bullet"/>
      <w:lvlText w:val=""/>
      <w:lvlJc w:val="left"/>
      <w:pPr>
        <w:ind w:left="1428" w:hanging="360"/>
      </w:pPr>
      <w:rPr>
        <w:rFonts w:ascii="Symbol" w:hAnsi="Symbol" w:hint="default"/>
      </w:rPr>
    </w:lvl>
    <w:lvl w:ilvl="1" w:tplc="C204B8F6">
      <w:numFmt w:val="bullet"/>
      <w:lvlText w:val="•"/>
      <w:lvlJc w:val="left"/>
      <w:pPr>
        <w:ind w:left="2148" w:hanging="360"/>
      </w:pPr>
      <w:rPr>
        <w:rFonts w:ascii="Calibri" w:eastAsia="Arial" w:hAnsi="Calibri" w:cs="Calibri"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 w15:restartNumberingAfterBreak="0">
    <w:nsid w:val="0EE50F85"/>
    <w:multiLevelType w:val="hybridMultilevel"/>
    <w:tmpl w:val="1590BC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FF72579"/>
    <w:multiLevelType w:val="hybridMultilevel"/>
    <w:tmpl w:val="ACEC90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13A09E3"/>
    <w:multiLevelType w:val="hybridMultilevel"/>
    <w:tmpl w:val="06229A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4F92E26"/>
    <w:multiLevelType w:val="hybridMultilevel"/>
    <w:tmpl w:val="6B0AF0BC"/>
    <w:lvl w:ilvl="0" w:tplc="C204B8F6">
      <w:numFmt w:val="bullet"/>
      <w:lvlText w:val="•"/>
      <w:lvlJc w:val="left"/>
      <w:pPr>
        <w:ind w:left="1429" w:hanging="360"/>
      </w:pPr>
      <w:rPr>
        <w:rFonts w:ascii="Calibri" w:eastAsia="Arial" w:hAnsi="Calibri" w:cs="Calibri"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C1B468D"/>
    <w:multiLevelType w:val="hybridMultilevel"/>
    <w:tmpl w:val="99F6EC22"/>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8" w15:restartNumberingAfterBreak="0">
    <w:nsid w:val="324A6E24"/>
    <w:multiLevelType w:val="hybridMultilevel"/>
    <w:tmpl w:val="3B9AF9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34FD1460"/>
    <w:multiLevelType w:val="hybridMultilevel"/>
    <w:tmpl w:val="C174F9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3C8D1D37"/>
    <w:multiLevelType w:val="hybridMultilevel"/>
    <w:tmpl w:val="F1CCE6D0"/>
    <w:lvl w:ilvl="0" w:tplc="C204B8F6">
      <w:numFmt w:val="bullet"/>
      <w:lvlText w:val="•"/>
      <w:lvlJc w:val="left"/>
      <w:pPr>
        <w:ind w:left="1428" w:hanging="360"/>
      </w:pPr>
      <w:rPr>
        <w:rFonts w:ascii="Calibri" w:eastAsia="Arial" w:hAnsi="Calibri" w:cs="Calibri"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2" w15:restartNumberingAfterBreak="0">
    <w:nsid w:val="4488529D"/>
    <w:multiLevelType w:val="hybridMultilevel"/>
    <w:tmpl w:val="2BBC31BA"/>
    <w:lvl w:ilvl="0" w:tplc="240A0001">
      <w:start w:val="1"/>
      <w:numFmt w:val="bullet"/>
      <w:lvlText w:val=""/>
      <w:lvlJc w:val="left"/>
      <w:pPr>
        <w:ind w:left="1854" w:hanging="360"/>
      </w:pPr>
      <w:rPr>
        <w:rFonts w:ascii="Symbol" w:hAnsi="Symbol" w:hint="default"/>
      </w:rPr>
    </w:lvl>
    <w:lvl w:ilvl="1" w:tplc="240A0003" w:tentative="1">
      <w:start w:val="1"/>
      <w:numFmt w:val="bullet"/>
      <w:lvlText w:val="o"/>
      <w:lvlJc w:val="left"/>
      <w:pPr>
        <w:ind w:left="2574" w:hanging="360"/>
      </w:pPr>
      <w:rPr>
        <w:rFonts w:ascii="Courier New" w:hAnsi="Courier New" w:cs="Courier New" w:hint="default"/>
      </w:rPr>
    </w:lvl>
    <w:lvl w:ilvl="2" w:tplc="240A0005" w:tentative="1">
      <w:start w:val="1"/>
      <w:numFmt w:val="bullet"/>
      <w:lvlText w:val=""/>
      <w:lvlJc w:val="left"/>
      <w:pPr>
        <w:ind w:left="3294" w:hanging="360"/>
      </w:pPr>
      <w:rPr>
        <w:rFonts w:ascii="Wingdings" w:hAnsi="Wingdings" w:hint="default"/>
      </w:rPr>
    </w:lvl>
    <w:lvl w:ilvl="3" w:tplc="240A0001" w:tentative="1">
      <w:start w:val="1"/>
      <w:numFmt w:val="bullet"/>
      <w:lvlText w:val=""/>
      <w:lvlJc w:val="left"/>
      <w:pPr>
        <w:ind w:left="4014" w:hanging="360"/>
      </w:pPr>
      <w:rPr>
        <w:rFonts w:ascii="Symbol" w:hAnsi="Symbol" w:hint="default"/>
      </w:rPr>
    </w:lvl>
    <w:lvl w:ilvl="4" w:tplc="240A0003" w:tentative="1">
      <w:start w:val="1"/>
      <w:numFmt w:val="bullet"/>
      <w:lvlText w:val="o"/>
      <w:lvlJc w:val="left"/>
      <w:pPr>
        <w:ind w:left="4734" w:hanging="360"/>
      </w:pPr>
      <w:rPr>
        <w:rFonts w:ascii="Courier New" w:hAnsi="Courier New" w:cs="Courier New" w:hint="default"/>
      </w:rPr>
    </w:lvl>
    <w:lvl w:ilvl="5" w:tplc="240A0005" w:tentative="1">
      <w:start w:val="1"/>
      <w:numFmt w:val="bullet"/>
      <w:lvlText w:val=""/>
      <w:lvlJc w:val="left"/>
      <w:pPr>
        <w:ind w:left="5454" w:hanging="360"/>
      </w:pPr>
      <w:rPr>
        <w:rFonts w:ascii="Wingdings" w:hAnsi="Wingdings" w:hint="default"/>
      </w:rPr>
    </w:lvl>
    <w:lvl w:ilvl="6" w:tplc="240A0001" w:tentative="1">
      <w:start w:val="1"/>
      <w:numFmt w:val="bullet"/>
      <w:lvlText w:val=""/>
      <w:lvlJc w:val="left"/>
      <w:pPr>
        <w:ind w:left="6174" w:hanging="360"/>
      </w:pPr>
      <w:rPr>
        <w:rFonts w:ascii="Symbol" w:hAnsi="Symbol" w:hint="default"/>
      </w:rPr>
    </w:lvl>
    <w:lvl w:ilvl="7" w:tplc="240A0003" w:tentative="1">
      <w:start w:val="1"/>
      <w:numFmt w:val="bullet"/>
      <w:lvlText w:val="o"/>
      <w:lvlJc w:val="left"/>
      <w:pPr>
        <w:ind w:left="6894" w:hanging="360"/>
      </w:pPr>
      <w:rPr>
        <w:rFonts w:ascii="Courier New" w:hAnsi="Courier New" w:cs="Courier New" w:hint="default"/>
      </w:rPr>
    </w:lvl>
    <w:lvl w:ilvl="8" w:tplc="240A0005" w:tentative="1">
      <w:start w:val="1"/>
      <w:numFmt w:val="bullet"/>
      <w:lvlText w:val=""/>
      <w:lvlJc w:val="left"/>
      <w:pPr>
        <w:ind w:left="7614" w:hanging="360"/>
      </w:pPr>
      <w:rPr>
        <w:rFonts w:ascii="Wingdings" w:hAnsi="Wingdings" w:hint="default"/>
      </w:rPr>
    </w:lvl>
  </w:abstractNum>
  <w:abstractNum w:abstractNumId="13" w15:restartNumberingAfterBreak="0">
    <w:nsid w:val="4EBE1EF6"/>
    <w:multiLevelType w:val="hybridMultilevel"/>
    <w:tmpl w:val="A190C170"/>
    <w:lvl w:ilvl="0" w:tplc="784CA1C8">
      <w:start w:val="1"/>
      <w:numFmt w:val="decimal"/>
      <w:pStyle w:val="Tabla"/>
      <w:lvlText w:val="Tabla %1."/>
      <w:lvlJc w:val="left"/>
      <w:pPr>
        <w:ind w:left="5039"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DA13499"/>
    <w:multiLevelType w:val="multilevel"/>
    <w:tmpl w:val="5AD62CF2"/>
    <w:lvl w:ilvl="0">
      <w:start w:val="1"/>
      <w:numFmt w:val="decimal"/>
      <w:pStyle w:val="Ttulo1"/>
      <w:lvlText w:val="%1."/>
      <w:lvlJc w:val="left"/>
      <w:pPr>
        <w:ind w:left="1440" w:hanging="360"/>
      </w:pPr>
      <w:rPr>
        <w:sz w:val="36"/>
        <w:szCs w:val="36"/>
      </w:rPr>
    </w:lvl>
    <w:lvl w:ilvl="1">
      <w:start w:val="1"/>
      <w:numFmt w:val="decimal"/>
      <w:pStyle w:val="Ttulo2"/>
      <w:isLgl/>
      <w:lvlText w:val="%1.%2."/>
      <w:lvlJc w:val="left"/>
      <w:pPr>
        <w:ind w:left="1800" w:hanging="720"/>
      </w:pPr>
      <w:rPr>
        <w:rFonts w:hint="default"/>
        <w:sz w:val="32"/>
        <w:szCs w:val="32"/>
      </w:rPr>
    </w:lvl>
    <w:lvl w:ilvl="2">
      <w:start w:val="1"/>
      <w:numFmt w:val="decimal"/>
      <w:isLgl/>
      <w:lvlText w:val="%1.%2.%3."/>
      <w:lvlJc w:val="left"/>
      <w:pPr>
        <w:ind w:left="2160" w:hanging="1080"/>
      </w:pPr>
      <w:rPr>
        <w:rFonts w:hint="default"/>
      </w:rPr>
    </w:lvl>
    <w:lvl w:ilvl="3">
      <w:start w:val="1"/>
      <w:numFmt w:val="decimal"/>
      <w:isLgl/>
      <w:lvlText w:val="%1.%2.%3.%4."/>
      <w:lvlJc w:val="left"/>
      <w:pPr>
        <w:ind w:left="2160" w:hanging="1080"/>
      </w:pPr>
      <w:rPr>
        <w:rFonts w:hint="default"/>
      </w:rPr>
    </w:lvl>
    <w:lvl w:ilvl="4">
      <w:start w:val="1"/>
      <w:numFmt w:val="decimal"/>
      <w:isLgl/>
      <w:lvlText w:val="%1.%2.%3.%4.%5."/>
      <w:lvlJc w:val="left"/>
      <w:pPr>
        <w:ind w:left="2520" w:hanging="1440"/>
      </w:pPr>
      <w:rPr>
        <w:rFonts w:hint="default"/>
      </w:rPr>
    </w:lvl>
    <w:lvl w:ilvl="5">
      <w:start w:val="1"/>
      <w:numFmt w:val="decimal"/>
      <w:isLgl/>
      <w:lvlText w:val="%1.%2.%3.%4.%5.%6."/>
      <w:lvlJc w:val="left"/>
      <w:pPr>
        <w:ind w:left="2880" w:hanging="1800"/>
      </w:pPr>
      <w:rPr>
        <w:rFonts w:hint="default"/>
      </w:rPr>
    </w:lvl>
    <w:lvl w:ilvl="6">
      <w:start w:val="1"/>
      <w:numFmt w:val="decimal"/>
      <w:isLgl/>
      <w:lvlText w:val="%1.%2.%3.%4.%5.%6.%7."/>
      <w:lvlJc w:val="left"/>
      <w:pPr>
        <w:ind w:left="2880" w:hanging="1800"/>
      </w:pPr>
      <w:rPr>
        <w:rFonts w:hint="default"/>
      </w:rPr>
    </w:lvl>
    <w:lvl w:ilvl="7">
      <w:start w:val="1"/>
      <w:numFmt w:val="decimal"/>
      <w:isLgl/>
      <w:lvlText w:val="%1.%2.%3.%4.%5.%6.%7.%8."/>
      <w:lvlJc w:val="left"/>
      <w:pPr>
        <w:ind w:left="3240" w:hanging="2160"/>
      </w:pPr>
      <w:rPr>
        <w:rFonts w:hint="default"/>
      </w:rPr>
    </w:lvl>
    <w:lvl w:ilvl="8">
      <w:start w:val="1"/>
      <w:numFmt w:val="decimal"/>
      <w:isLgl/>
      <w:lvlText w:val="%1.%2.%3.%4.%5.%6.%7.%8.%9."/>
      <w:lvlJc w:val="left"/>
      <w:pPr>
        <w:ind w:left="3600" w:hanging="2520"/>
      </w:pPr>
      <w:rPr>
        <w:rFonts w:hint="default"/>
      </w:rPr>
    </w:lvl>
  </w:abstractNum>
  <w:abstractNum w:abstractNumId="15" w15:restartNumberingAfterBreak="0">
    <w:nsid w:val="70C22384"/>
    <w:multiLevelType w:val="hybridMultilevel"/>
    <w:tmpl w:val="8BB4DD18"/>
    <w:lvl w:ilvl="0" w:tplc="C204B8F6">
      <w:numFmt w:val="bullet"/>
      <w:lvlText w:val="•"/>
      <w:lvlJc w:val="left"/>
      <w:pPr>
        <w:ind w:left="1428" w:hanging="360"/>
      </w:pPr>
      <w:rPr>
        <w:rFonts w:ascii="Calibri" w:eastAsia="Arial" w:hAnsi="Calibri" w:cs="Calibri"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6" w15:restartNumberingAfterBreak="0">
    <w:nsid w:val="75632097"/>
    <w:multiLevelType w:val="hybridMultilevel"/>
    <w:tmpl w:val="F9C6C7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7056">
    <w:abstractNumId w:val="0"/>
  </w:num>
  <w:num w:numId="2" w16cid:durableId="876432771">
    <w:abstractNumId w:val="13"/>
  </w:num>
  <w:num w:numId="3" w16cid:durableId="1143815230">
    <w:abstractNumId w:val="10"/>
  </w:num>
  <w:num w:numId="4" w16cid:durableId="857086442">
    <w:abstractNumId w:val="14"/>
  </w:num>
  <w:num w:numId="5" w16cid:durableId="575631659">
    <w:abstractNumId w:val="8"/>
  </w:num>
  <w:num w:numId="6" w16cid:durableId="1294290389">
    <w:abstractNumId w:val="7"/>
  </w:num>
  <w:num w:numId="7" w16cid:durableId="1698044645">
    <w:abstractNumId w:val="3"/>
  </w:num>
  <w:num w:numId="8" w16cid:durableId="909852974">
    <w:abstractNumId w:val="12"/>
  </w:num>
  <w:num w:numId="9" w16cid:durableId="2136022006">
    <w:abstractNumId w:val="16"/>
  </w:num>
  <w:num w:numId="10" w16cid:durableId="1772120840">
    <w:abstractNumId w:val="4"/>
  </w:num>
  <w:num w:numId="11" w16cid:durableId="971136018">
    <w:abstractNumId w:val="9"/>
  </w:num>
  <w:num w:numId="12" w16cid:durableId="729884577">
    <w:abstractNumId w:val="2"/>
  </w:num>
  <w:num w:numId="13" w16cid:durableId="602423020">
    <w:abstractNumId w:val="5"/>
  </w:num>
  <w:num w:numId="14" w16cid:durableId="1281454031">
    <w:abstractNumId w:val="6"/>
  </w:num>
  <w:num w:numId="15" w16cid:durableId="1959871486">
    <w:abstractNumId w:val="15"/>
  </w:num>
  <w:num w:numId="16" w16cid:durableId="1423258000">
    <w:abstractNumId w:val="11"/>
  </w:num>
  <w:num w:numId="17" w16cid:durableId="523908158">
    <w:abstractNumId w:val="1"/>
  </w:num>
  <w:num w:numId="18" w16cid:durableId="274406536">
    <w:abstractNumId w:val="1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101C5"/>
    <w:rsid w:val="00011AB3"/>
    <w:rsid w:val="00012BA5"/>
    <w:rsid w:val="00016999"/>
    <w:rsid w:val="00022AE1"/>
    <w:rsid w:val="000238E6"/>
    <w:rsid w:val="00023AA2"/>
    <w:rsid w:val="000245EF"/>
    <w:rsid w:val="00024D63"/>
    <w:rsid w:val="000251AB"/>
    <w:rsid w:val="00025224"/>
    <w:rsid w:val="00025A0C"/>
    <w:rsid w:val="00027321"/>
    <w:rsid w:val="00027D2A"/>
    <w:rsid w:val="00034EF5"/>
    <w:rsid w:val="00040172"/>
    <w:rsid w:val="00042143"/>
    <w:rsid w:val="000434FA"/>
    <w:rsid w:val="00043DE4"/>
    <w:rsid w:val="00046037"/>
    <w:rsid w:val="000476D7"/>
    <w:rsid w:val="00051CDF"/>
    <w:rsid w:val="00053E40"/>
    <w:rsid w:val="0005476E"/>
    <w:rsid w:val="0005571A"/>
    <w:rsid w:val="00055FE0"/>
    <w:rsid w:val="00060C67"/>
    <w:rsid w:val="000610A6"/>
    <w:rsid w:val="00064034"/>
    <w:rsid w:val="0006594F"/>
    <w:rsid w:val="00065C4D"/>
    <w:rsid w:val="00066F07"/>
    <w:rsid w:val="00067C2A"/>
    <w:rsid w:val="00071C62"/>
    <w:rsid w:val="00072B1B"/>
    <w:rsid w:val="00073B24"/>
    <w:rsid w:val="00076D35"/>
    <w:rsid w:val="00077891"/>
    <w:rsid w:val="000819FF"/>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1752"/>
    <w:rsid w:val="000C1A3D"/>
    <w:rsid w:val="000C1E48"/>
    <w:rsid w:val="000C3ED5"/>
    <w:rsid w:val="000C3F4A"/>
    <w:rsid w:val="000C5A51"/>
    <w:rsid w:val="000D337E"/>
    <w:rsid w:val="000D484A"/>
    <w:rsid w:val="000D5345"/>
    <w:rsid w:val="000D5447"/>
    <w:rsid w:val="000E0FBE"/>
    <w:rsid w:val="000E1037"/>
    <w:rsid w:val="000E28E4"/>
    <w:rsid w:val="000E3CD6"/>
    <w:rsid w:val="000E3E83"/>
    <w:rsid w:val="000E46E8"/>
    <w:rsid w:val="000E52BE"/>
    <w:rsid w:val="000E77A4"/>
    <w:rsid w:val="000F05A3"/>
    <w:rsid w:val="000F1EE2"/>
    <w:rsid w:val="000F51A5"/>
    <w:rsid w:val="000F5B77"/>
    <w:rsid w:val="00100A2D"/>
    <w:rsid w:val="00100D69"/>
    <w:rsid w:val="00101221"/>
    <w:rsid w:val="001036B1"/>
    <w:rsid w:val="00103FB6"/>
    <w:rsid w:val="001044A7"/>
    <w:rsid w:val="00105566"/>
    <w:rsid w:val="001068B2"/>
    <w:rsid w:val="001069DD"/>
    <w:rsid w:val="001079F8"/>
    <w:rsid w:val="00107E4E"/>
    <w:rsid w:val="001101C5"/>
    <w:rsid w:val="00111368"/>
    <w:rsid w:val="00112968"/>
    <w:rsid w:val="00113398"/>
    <w:rsid w:val="001205EF"/>
    <w:rsid w:val="00121E72"/>
    <w:rsid w:val="00122B19"/>
    <w:rsid w:val="00123E74"/>
    <w:rsid w:val="00123EA6"/>
    <w:rsid w:val="00124184"/>
    <w:rsid w:val="0012558F"/>
    <w:rsid w:val="00125E7E"/>
    <w:rsid w:val="00126E87"/>
    <w:rsid w:val="00127C17"/>
    <w:rsid w:val="00130116"/>
    <w:rsid w:val="00133CE9"/>
    <w:rsid w:val="001347A9"/>
    <w:rsid w:val="00140E78"/>
    <w:rsid w:val="0014158A"/>
    <w:rsid w:val="001418F8"/>
    <w:rsid w:val="001424FC"/>
    <w:rsid w:val="00143366"/>
    <w:rsid w:val="00144029"/>
    <w:rsid w:val="00146FA9"/>
    <w:rsid w:val="001474B3"/>
    <w:rsid w:val="0014785C"/>
    <w:rsid w:val="00150411"/>
    <w:rsid w:val="001506B7"/>
    <w:rsid w:val="00150946"/>
    <w:rsid w:val="00151A63"/>
    <w:rsid w:val="00152E7C"/>
    <w:rsid w:val="0015634A"/>
    <w:rsid w:val="00157993"/>
    <w:rsid w:val="00160A02"/>
    <w:rsid w:val="00160B35"/>
    <w:rsid w:val="00160D56"/>
    <w:rsid w:val="00161F7E"/>
    <w:rsid w:val="00164FB7"/>
    <w:rsid w:val="00165F03"/>
    <w:rsid w:val="0016685F"/>
    <w:rsid w:val="001675FB"/>
    <w:rsid w:val="00170BAD"/>
    <w:rsid w:val="001712CA"/>
    <w:rsid w:val="00174B54"/>
    <w:rsid w:val="00175A2B"/>
    <w:rsid w:val="00175D88"/>
    <w:rsid w:val="00176080"/>
    <w:rsid w:val="001761E1"/>
    <w:rsid w:val="001767E0"/>
    <w:rsid w:val="0017719B"/>
    <w:rsid w:val="00177285"/>
    <w:rsid w:val="00180BBB"/>
    <w:rsid w:val="00182157"/>
    <w:rsid w:val="00183A0C"/>
    <w:rsid w:val="001844FE"/>
    <w:rsid w:val="00184B66"/>
    <w:rsid w:val="00187C71"/>
    <w:rsid w:val="00193753"/>
    <w:rsid w:val="00193F15"/>
    <w:rsid w:val="0019543D"/>
    <w:rsid w:val="001962B5"/>
    <w:rsid w:val="0019731C"/>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1EF4"/>
    <w:rsid w:val="001D21A3"/>
    <w:rsid w:val="001D25A3"/>
    <w:rsid w:val="001D2A82"/>
    <w:rsid w:val="001D2FE7"/>
    <w:rsid w:val="001D3829"/>
    <w:rsid w:val="001D4176"/>
    <w:rsid w:val="001D45F2"/>
    <w:rsid w:val="001D7FCB"/>
    <w:rsid w:val="001E2111"/>
    <w:rsid w:val="001E317D"/>
    <w:rsid w:val="001E35FE"/>
    <w:rsid w:val="001E3D60"/>
    <w:rsid w:val="001E48D8"/>
    <w:rsid w:val="001E58D6"/>
    <w:rsid w:val="001E5B5E"/>
    <w:rsid w:val="001F051B"/>
    <w:rsid w:val="001F386A"/>
    <w:rsid w:val="001F39FB"/>
    <w:rsid w:val="001F51CC"/>
    <w:rsid w:val="001F567E"/>
    <w:rsid w:val="001F7155"/>
    <w:rsid w:val="0020018C"/>
    <w:rsid w:val="002006DD"/>
    <w:rsid w:val="002024E6"/>
    <w:rsid w:val="00203367"/>
    <w:rsid w:val="002038AC"/>
    <w:rsid w:val="00211C85"/>
    <w:rsid w:val="00212FC4"/>
    <w:rsid w:val="00216ED1"/>
    <w:rsid w:val="0022012A"/>
    <w:rsid w:val="002216AD"/>
    <w:rsid w:val="00221FCA"/>
    <w:rsid w:val="0022249E"/>
    <w:rsid w:val="0022261B"/>
    <w:rsid w:val="002227A0"/>
    <w:rsid w:val="0022509C"/>
    <w:rsid w:val="00225959"/>
    <w:rsid w:val="00225FBE"/>
    <w:rsid w:val="00226E43"/>
    <w:rsid w:val="002314F2"/>
    <w:rsid w:val="0023278C"/>
    <w:rsid w:val="002348C2"/>
    <w:rsid w:val="00237D43"/>
    <w:rsid w:val="002401C2"/>
    <w:rsid w:val="00240840"/>
    <w:rsid w:val="00241185"/>
    <w:rsid w:val="00243D1A"/>
    <w:rsid w:val="002450B6"/>
    <w:rsid w:val="00251930"/>
    <w:rsid w:val="00252A88"/>
    <w:rsid w:val="00252E15"/>
    <w:rsid w:val="002569F8"/>
    <w:rsid w:val="00256EF9"/>
    <w:rsid w:val="002601B2"/>
    <w:rsid w:val="0026291A"/>
    <w:rsid w:val="00264A62"/>
    <w:rsid w:val="00265D51"/>
    <w:rsid w:val="00265FCB"/>
    <w:rsid w:val="002667DA"/>
    <w:rsid w:val="00267046"/>
    <w:rsid w:val="002726BA"/>
    <w:rsid w:val="0027396E"/>
    <w:rsid w:val="0027468F"/>
    <w:rsid w:val="0027567B"/>
    <w:rsid w:val="00276994"/>
    <w:rsid w:val="00277A9F"/>
    <w:rsid w:val="0028081A"/>
    <w:rsid w:val="00282925"/>
    <w:rsid w:val="00283F92"/>
    <w:rsid w:val="00284F6D"/>
    <w:rsid w:val="00284FD1"/>
    <w:rsid w:val="00285BF8"/>
    <w:rsid w:val="00287D01"/>
    <w:rsid w:val="002903F7"/>
    <w:rsid w:val="00290559"/>
    <w:rsid w:val="00290BF2"/>
    <w:rsid w:val="00291787"/>
    <w:rsid w:val="002930C2"/>
    <w:rsid w:val="00293457"/>
    <w:rsid w:val="00294FF5"/>
    <w:rsid w:val="00296B7D"/>
    <w:rsid w:val="002A0BB6"/>
    <w:rsid w:val="002A0DFB"/>
    <w:rsid w:val="002A3F1D"/>
    <w:rsid w:val="002A518D"/>
    <w:rsid w:val="002B05E0"/>
    <w:rsid w:val="002B0E9D"/>
    <w:rsid w:val="002B0F7B"/>
    <w:rsid w:val="002B3735"/>
    <w:rsid w:val="002B41A4"/>
    <w:rsid w:val="002B43DD"/>
    <w:rsid w:val="002B4793"/>
    <w:rsid w:val="002B47FE"/>
    <w:rsid w:val="002B4853"/>
    <w:rsid w:val="002B54E9"/>
    <w:rsid w:val="002B579B"/>
    <w:rsid w:val="002B6274"/>
    <w:rsid w:val="002B641D"/>
    <w:rsid w:val="002B6C80"/>
    <w:rsid w:val="002C2B1B"/>
    <w:rsid w:val="002C3C35"/>
    <w:rsid w:val="002C3C7D"/>
    <w:rsid w:val="002C45F8"/>
    <w:rsid w:val="002C499E"/>
    <w:rsid w:val="002C5582"/>
    <w:rsid w:val="002C7335"/>
    <w:rsid w:val="002D0889"/>
    <w:rsid w:val="002D0E97"/>
    <w:rsid w:val="002D0F0B"/>
    <w:rsid w:val="002D43EF"/>
    <w:rsid w:val="002D746C"/>
    <w:rsid w:val="002D7920"/>
    <w:rsid w:val="002E0B40"/>
    <w:rsid w:val="002E1A19"/>
    <w:rsid w:val="002E2B3E"/>
    <w:rsid w:val="002E4346"/>
    <w:rsid w:val="002E44B7"/>
    <w:rsid w:val="002E5B3A"/>
    <w:rsid w:val="002F0C10"/>
    <w:rsid w:val="002F0C65"/>
    <w:rsid w:val="002F104A"/>
    <w:rsid w:val="002F2528"/>
    <w:rsid w:val="002F2FF2"/>
    <w:rsid w:val="002F3AAF"/>
    <w:rsid w:val="002F3EFD"/>
    <w:rsid w:val="002F60A1"/>
    <w:rsid w:val="002F6963"/>
    <w:rsid w:val="003004A4"/>
    <w:rsid w:val="00300B96"/>
    <w:rsid w:val="00303B59"/>
    <w:rsid w:val="00306A55"/>
    <w:rsid w:val="00307608"/>
    <w:rsid w:val="00310A6A"/>
    <w:rsid w:val="003137E4"/>
    <w:rsid w:val="00314E2A"/>
    <w:rsid w:val="00315513"/>
    <w:rsid w:val="00315FD4"/>
    <w:rsid w:val="00316801"/>
    <w:rsid w:val="00317103"/>
    <w:rsid w:val="00322623"/>
    <w:rsid w:val="003263A0"/>
    <w:rsid w:val="003306D3"/>
    <w:rsid w:val="0033094C"/>
    <w:rsid w:val="003312C5"/>
    <w:rsid w:val="00332C7E"/>
    <w:rsid w:val="003339FC"/>
    <w:rsid w:val="00334258"/>
    <w:rsid w:val="00334FBE"/>
    <w:rsid w:val="00334FE8"/>
    <w:rsid w:val="00335B9C"/>
    <w:rsid w:val="00336EFC"/>
    <w:rsid w:val="00336F2F"/>
    <w:rsid w:val="00337D23"/>
    <w:rsid w:val="0034007F"/>
    <w:rsid w:val="00340DA0"/>
    <w:rsid w:val="0034158A"/>
    <w:rsid w:val="00341C94"/>
    <w:rsid w:val="00342CBA"/>
    <w:rsid w:val="00342D41"/>
    <w:rsid w:val="003450B9"/>
    <w:rsid w:val="00345217"/>
    <w:rsid w:val="0034707D"/>
    <w:rsid w:val="00347DB5"/>
    <w:rsid w:val="0035164C"/>
    <w:rsid w:val="003525DA"/>
    <w:rsid w:val="00352773"/>
    <w:rsid w:val="00352EC5"/>
    <w:rsid w:val="00353681"/>
    <w:rsid w:val="00354274"/>
    <w:rsid w:val="00355ADE"/>
    <w:rsid w:val="0035792A"/>
    <w:rsid w:val="00361C3D"/>
    <w:rsid w:val="00361E12"/>
    <w:rsid w:val="00362A51"/>
    <w:rsid w:val="00364A45"/>
    <w:rsid w:val="00364FBF"/>
    <w:rsid w:val="00365C54"/>
    <w:rsid w:val="003667A3"/>
    <w:rsid w:val="0036794C"/>
    <w:rsid w:val="00370F7E"/>
    <w:rsid w:val="00372D42"/>
    <w:rsid w:val="003747B8"/>
    <w:rsid w:val="00375282"/>
    <w:rsid w:val="00376326"/>
    <w:rsid w:val="00376F4C"/>
    <w:rsid w:val="00377CA1"/>
    <w:rsid w:val="00380700"/>
    <w:rsid w:val="0038097D"/>
    <w:rsid w:val="0038262E"/>
    <w:rsid w:val="003827FA"/>
    <w:rsid w:val="0038306E"/>
    <w:rsid w:val="003832D3"/>
    <w:rsid w:val="003837F6"/>
    <w:rsid w:val="003842F1"/>
    <w:rsid w:val="00384993"/>
    <w:rsid w:val="00384B52"/>
    <w:rsid w:val="0038666C"/>
    <w:rsid w:val="003901D7"/>
    <w:rsid w:val="0039050D"/>
    <w:rsid w:val="00392992"/>
    <w:rsid w:val="00397742"/>
    <w:rsid w:val="0039798B"/>
    <w:rsid w:val="003A0FFD"/>
    <w:rsid w:val="003A1AF0"/>
    <w:rsid w:val="003A1CC7"/>
    <w:rsid w:val="003A3101"/>
    <w:rsid w:val="003A67EF"/>
    <w:rsid w:val="003B1532"/>
    <w:rsid w:val="003B15D0"/>
    <w:rsid w:val="003B1829"/>
    <w:rsid w:val="003B7051"/>
    <w:rsid w:val="003B7D80"/>
    <w:rsid w:val="003C0154"/>
    <w:rsid w:val="003C0709"/>
    <w:rsid w:val="003C0AC0"/>
    <w:rsid w:val="003C0B21"/>
    <w:rsid w:val="003C1409"/>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6345"/>
    <w:rsid w:val="003E7128"/>
    <w:rsid w:val="003E7363"/>
    <w:rsid w:val="003E7577"/>
    <w:rsid w:val="003E78E0"/>
    <w:rsid w:val="003F1F13"/>
    <w:rsid w:val="003F26EB"/>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300AD"/>
    <w:rsid w:val="0043218D"/>
    <w:rsid w:val="00432F3B"/>
    <w:rsid w:val="0043461F"/>
    <w:rsid w:val="00437052"/>
    <w:rsid w:val="004376E8"/>
    <w:rsid w:val="00440465"/>
    <w:rsid w:val="00440DE5"/>
    <w:rsid w:val="0044120A"/>
    <w:rsid w:val="00442E8D"/>
    <w:rsid w:val="0044397A"/>
    <w:rsid w:val="0044397F"/>
    <w:rsid w:val="00444428"/>
    <w:rsid w:val="00445D7B"/>
    <w:rsid w:val="004522E9"/>
    <w:rsid w:val="00452F04"/>
    <w:rsid w:val="00453DC3"/>
    <w:rsid w:val="00454A37"/>
    <w:rsid w:val="0045519F"/>
    <w:rsid w:val="004554CA"/>
    <w:rsid w:val="00456F0A"/>
    <w:rsid w:val="004570C7"/>
    <w:rsid w:val="0045717C"/>
    <w:rsid w:val="004571E5"/>
    <w:rsid w:val="004578D9"/>
    <w:rsid w:val="00457AB1"/>
    <w:rsid w:val="00457BFB"/>
    <w:rsid w:val="00460047"/>
    <w:rsid w:val="00466957"/>
    <w:rsid w:val="004713C2"/>
    <w:rsid w:val="00472D04"/>
    <w:rsid w:val="00472DCB"/>
    <w:rsid w:val="00476574"/>
    <w:rsid w:val="00477DA4"/>
    <w:rsid w:val="004816D3"/>
    <w:rsid w:val="004822BB"/>
    <w:rsid w:val="0048504F"/>
    <w:rsid w:val="004862A6"/>
    <w:rsid w:val="00490FE6"/>
    <w:rsid w:val="00493DD5"/>
    <w:rsid w:val="0049538A"/>
    <w:rsid w:val="0049573A"/>
    <w:rsid w:val="004958D8"/>
    <w:rsid w:val="00495B0D"/>
    <w:rsid w:val="00495F48"/>
    <w:rsid w:val="00496089"/>
    <w:rsid w:val="00496C54"/>
    <w:rsid w:val="004A4F66"/>
    <w:rsid w:val="004A4F87"/>
    <w:rsid w:val="004A69FD"/>
    <w:rsid w:val="004A7836"/>
    <w:rsid w:val="004B04C5"/>
    <w:rsid w:val="004B15E9"/>
    <w:rsid w:val="004B2F8D"/>
    <w:rsid w:val="004B3D2D"/>
    <w:rsid w:val="004B4320"/>
    <w:rsid w:val="004B45DF"/>
    <w:rsid w:val="004B576B"/>
    <w:rsid w:val="004B59A8"/>
    <w:rsid w:val="004B66F1"/>
    <w:rsid w:val="004B67C3"/>
    <w:rsid w:val="004C0358"/>
    <w:rsid w:val="004C2238"/>
    <w:rsid w:val="004C2653"/>
    <w:rsid w:val="004C447B"/>
    <w:rsid w:val="004C4B26"/>
    <w:rsid w:val="004C64BF"/>
    <w:rsid w:val="004D2D9F"/>
    <w:rsid w:val="004D31EC"/>
    <w:rsid w:val="004D3C04"/>
    <w:rsid w:val="004D3D63"/>
    <w:rsid w:val="004D3F8D"/>
    <w:rsid w:val="004D58C6"/>
    <w:rsid w:val="004E02BA"/>
    <w:rsid w:val="004E2444"/>
    <w:rsid w:val="004E2D27"/>
    <w:rsid w:val="004E390F"/>
    <w:rsid w:val="004E46B1"/>
    <w:rsid w:val="004E4E7B"/>
    <w:rsid w:val="004E5FB7"/>
    <w:rsid w:val="004E5FDB"/>
    <w:rsid w:val="004E6852"/>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4238"/>
    <w:rsid w:val="005144E4"/>
    <w:rsid w:val="005158D0"/>
    <w:rsid w:val="00515BE7"/>
    <w:rsid w:val="00515C09"/>
    <w:rsid w:val="005174B1"/>
    <w:rsid w:val="00521E11"/>
    <w:rsid w:val="005229D7"/>
    <w:rsid w:val="00523E55"/>
    <w:rsid w:val="005266F3"/>
    <w:rsid w:val="00532BCF"/>
    <w:rsid w:val="0053395D"/>
    <w:rsid w:val="00536063"/>
    <w:rsid w:val="00540B32"/>
    <w:rsid w:val="00540C59"/>
    <w:rsid w:val="00540F38"/>
    <w:rsid w:val="00540F7F"/>
    <w:rsid w:val="00541286"/>
    <w:rsid w:val="0054642B"/>
    <w:rsid w:val="0054671A"/>
    <w:rsid w:val="005468A8"/>
    <w:rsid w:val="00546C9F"/>
    <w:rsid w:val="005531E7"/>
    <w:rsid w:val="0055742A"/>
    <w:rsid w:val="0056067A"/>
    <w:rsid w:val="00561A7F"/>
    <w:rsid w:val="00562333"/>
    <w:rsid w:val="00562818"/>
    <w:rsid w:val="00562CD7"/>
    <w:rsid w:val="005657E1"/>
    <w:rsid w:val="00566639"/>
    <w:rsid w:val="005709A3"/>
    <w:rsid w:val="00572AB2"/>
    <w:rsid w:val="00575984"/>
    <w:rsid w:val="00576356"/>
    <w:rsid w:val="005809CF"/>
    <w:rsid w:val="00583C12"/>
    <w:rsid w:val="0058441F"/>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A33"/>
    <w:rsid w:val="005A2CE3"/>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AF3"/>
    <w:rsid w:val="005C43DD"/>
    <w:rsid w:val="005C559F"/>
    <w:rsid w:val="005C5726"/>
    <w:rsid w:val="005C5E6C"/>
    <w:rsid w:val="005C7FD5"/>
    <w:rsid w:val="005D0289"/>
    <w:rsid w:val="005D064A"/>
    <w:rsid w:val="005E3F8C"/>
    <w:rsid w:val="005E573D"/>
    <w:rsid w:val="005E5D75"/>
    <w:rsid w:val="005F025F"/>
    <w:rsid w:val="005F31B7"/>
    <w:rsid w:val="005F3FF1"/>
    <w:rsid w:val="005F432B"/>
    <w:rsid w:val="005F43A2"/>
    <w:rsid w:val="005F4A78"/>
    <w:rsid w:val="005F5142"/>
    <w:rsid w:val="005F6E39"/>
    <w:rsid w:val="005F7AAF"/>
    <w:rsid w:val="00603E1F"/>
    <w:rsid w:val="006042E4"/>
    <w:rsid w:val="00606A27"/>
    <w:rsid w:val="006072E3"/>
    <w:rsid w:val="006074C9"/>
    <w:rsid w:val="00610EBD"/>
    <w:rsid w:val="006110AB"/>
    <w:rsid w:val="00611CA0"/>
    <w:rsid w:val="0061290E"/>
    <w:rsid w:val="00612A4E"/>
    <w:rsid w:val="0061375C"/>
    <w:rsid w:val="00614967"/>
    <w:rsid w:val="0061539D"/>
    <w:rsid w:val="0062289B"/>
    <w:rsid w:val="00624EB9"/>
    <w:rsid w:val="0062503B"/>
    <w:rsid w:val="00625B9F"/>
    <w:rsid w:val="006309F8"/>
    <w:rsid w:val="0063159B"/>
    <w:rsid w:val="00631904"/>
    <w:rsid w:val="00633114"/>
    <w:rsid w:val="006332DE"/>
    <w:rsid w:val="006337A5"/>
    <w:rsid w:val="0063680B"/>
    <w:rsid w:val="006369A5"/>
    <w:rsid w:val="00637E37"/>
    <w:rsid w:val="00637FB9"/>
    <w:rsid w:val="00640601"/>
    <w:rsid w:val="00641515"/>
    <w:rsid w:val="00642A69"/>
    <w:rsid w:val="00642C57"/>
    <w:rsid w:val="006442BA"/>
    <w:rsid w:val="006444EE"/>
    <w:rsid w:val="00644AA6"/>
    <w:rsid w:val="00645638"/>
    <w:rsid w:val="006460E3"/>
    <w:rsid w:val="00646DF1"/>
    <w:rsid w:val="00647FC5"/>
    <w:rsid w:val="00651252"/>
    <w:rsid w:val="0065219F"/>
    <w:rsid w:val="006522D7"/>
    <w:rsid w:val="006523E1"/>
    <w:rsid w:val="00653B51"/>
    <w:rsid w:val="006540EC"/>
    <w:rsid w:val="00654807"/>
    <w:rsid w:val="00663E0A"/>
    <w:rsid w:val="006675C0"/>
    <w:rsid w:val="0066796D"/>
    <w:rsid w:val="00671DA3"/>
    <w:rsid w:val="00673C2B"/>
    <w:rsid w:val="00673CBF"/>
    <w:rsid w:val="006742FD"/>
    <w:rsid w:val="006767E8"/>
    <w:rsid w:val="006778FE"/>
    <w:rsid w:val="00680169"/>
    <w:rsid w:val="00680229"/>
    <w:rsid w:val="00680FC4"/>
    <w:rsid w:val="00682C79"/>
    <w:rsid w:val="00682DD9"/>
    <w:rsid w:val="00684D37"/>
    <w:rsid w:val="00685288"/>
    <w:rsid w:val="006852AA"/>
    <w:rsid w:val="006868FD"/>
    <w:rsid w:val="006870A6"/>
    <w:rsid w:val="0068776E"/>
    <w:rsid w:val="00687B08"/>
    <w:rsid w:val="00693629"/>
    <w:rsid w:val="00693A87"/>
    <w:rsid w:val="00696AE5"/>
    <w:rsid w:val="0069718E"/>
    <w:rsid w:val="00697519"/>
    <w:rsid w:val="00697B5E"/>
    <w:rsid w:val="006A39BF"/>
    <w:rsid w:val="006A54D1"/>
    <w:rsid w:val="006A5727"/>
    <w:rsid w:val="006A7410"/>
    <w:rsid w:val="006B0620"/>
    <w:rsid w:val="006B14D2"/>
    <w:rsid w:val="006B16CD"/>
    <w:rsid w:val="006B3481"/>
    <w:rsid w:val="006B480D"/>
    <w:rsid w:val="006B55C4"/>
    <w:rsid w:val="006C0D9E"/>
    <w:rsid w:val="006C12F9"/>
    <w:rsid w:val="006C28F4"/>
    <w:rsid w:val="006C4664"/>
    <w:rsid w:val="006C7F60"/>
    <w:rsid w:val="006D1A3C"/>
    <w:rsid w:val="006D1F7C"/>
    <w:rsid w:val="006D2029"/>
    <w:rsid w:val="006D3A74"/>
    <w:rsid w:val="006D4179"/>
    <w:rsid w:val="006D50B8"/>
    <w:rsid w:val="006D5341"/>
    <w:rsid w:val="006D5E43"/>
    <w:rsid w:val="006E386C"/>
    <w:rsid w:val="006E3BB3"/>
    <w:rsid w:val="006E3BFB"/>
    <w:rsid w:val="006E5647"/>
    <w:rsid w:val="006E5822"/>
    <w:rsid w:val="006E58F2"/>
    <w:rsid w:val="006E5993"/>
    <w:rsid w:val="006E5D93"/>
    <w:rsid w:val="006E6D23"/>
    <w:rsid w:val="006E787C"/>
    <w:rsid w:val="006F2956"/>
    <w:rsid w:val="006F32BF"/>
    <w:rsid w:val="006F687F"/>
    <w:rsid w:val="006F6971"/>
    <w:rsid w:val="006F7FA7"/>
    <w:rsid w:val="0070112D"/>
    <w:rsid w:val="0070163A"/>
    <w:rsid w:val="0070290F"/>
    <w:rsid w:val="00706926"/>
    <w:rsid w:val="007076AB"/>
    <w:rsid w:val="00710FC6"/>
    <w:rsid w:val="00711AA9"/>
    <w:rsid w:val="00712729"/>
    <w:rsid w:val="00712EF5"/>
    <w:rsid w:val="007143DB"/>
    <w:rsid w:val="007145FA"/>
    <w:rsid w:val="00714663"/>
    <w:rsid w:val="0071528F"/>
    <w:rsid w:val="00716089"/>
    <w:rsid w:val="00716864"/>
    <w:rsid w:val="007175F7"/>
    <w:rsid w:val="00723503"/>
    <w:rsid w:val="00723F13"/>
    <w:rsid w:val="00726A9F"/>
    <w:rsid w:val="00727424"/>
    <w:rsid w:val="0073124F"/>
    <w:rsid w:val="007316E5"/>
    <w:rsid w:val="00732B84"/>
    <w:rsid w:val="00732DE4"/>
    <w:rsid w:val="007361E7"/>
    <w:rsid w:val="00736C0B"/>
    <w:rsid w:val="00736E46"/>
    <w:rsid w:val="007405EB"/>
    <w:rsid w:val="00740A0D"/>
    <w:rsid w:val="007410DE"/>
    <w:rsid w:val="007419D3"/>
    <w:rsid w:val="00741E7D"/>
    <w:rsid w:val="0074583A"/>
    <w:rsid w:val="00746470"/>
    <w:rsid w:val="00746AD1"/>
    <w:rsid w:val="00747FC3"/>
    <w:rsid w:val="0075110F"/>
    <w:rsid w:val="007523C7"/>
    <w:rsid w:val="00753984"/>
    <w:rsid w:val="00753BE8"/>
    <w:rsid w:val="0075413D"/>
    <w:rsid w:val="0076056B"/>
    <w:rsid w:val="007605A5"/>
    <w:rsid w:val="0076066A"/>
    <w:rsid w:val="007607D7"/>
    <w:rsid w:val="007610FC"/>
    <w:rsid w:val="0076483E"/>
    <w:rsid w:val="007654E0"/>
    <w:rsid w:val="0076550F"/>
    <w:rsid w:val="00766256"/>
    <w:rsid w:val="00766790"/>
    <w:rsid w:val="00767308"/>
    <w:rsid w:val="00774016"/>
    <w:rsid w:val="0077480C"/>
    <w:rsid w:val="007753D6"/>
    <w:rsid w:val="00776A81"/>
    <w:rsid w:val="007804D3"/>
    <w:rsid w:val="0078156F"/>
    <w:rsid w:val="00782E19"/>
    <w:rsid w:val="00784F33"/>
    <w:rsid w:val="00791AB8"/>
    <w:rsid w:val="00792BDC"/>
    <w:rsid w:val="00793EB3"/>
    <w:rsid w:val="007974A3"/>
    <w:rsid w:val="00797FE8"/>
    <w:rsid w:val="007A32E6"/>
    <w:rsid w:val="007A5964"/>
    <w:rsid w:val="007A59E5"/>
    <w:rsid w:val="007A5E49"/>
    <w:rsid w:val="007A6D71"/>
    <w:rsid w:val="007A7325"/>
    <w:rsid w:val="007A7F3F"/>
    <w:rsid w:val="007B21DB"/>
    <w:rsid w:val="007B2854"/>
    <w:rsid w:val="007B31F6"/>
    <w:rsid w:val="007B5EF2"/>
    <w:rsid w:val="007B700E"/>
    <w:rsid w:val="007B7141"/>
    <w:rsid w:val="007B740E"/>
    <w:rsid w:val="007B7529"/>
    <w:rsid w:val="007C06A9"/>
    <w:rsid w:val="007C06F8"/>
    <w:rsid w:val="007C1A20"/>
    <w:rsid w:val="007C284F"/>
    <w:rsid w:val="007C2DD9"/>
    <w:rsid w:val="007C4ED0"/>
    <w:rsid w:val="007C5228"/>
    <w:rsid w:val="007C6096"/>
    <w:rsid w:val="007C6F00"/>
    <w:rsid w:val="007D23CF"/>
    <w:rsid w:val="007D6AF1"/>
    <w:rsid w:val="007D7F08"/>
    <w:rsid w:val="007E16AA"/>
    <w:rsid w:val="007E2C34"/>
    <w:rsid w:val="007E40F5"/>
    <w:rsid w:val="007E6EDE"/>
    <w:rsid w:val="007F0E56"/>
    <w:rsid w:val="007F1392"/>
    <w:rsid w:val="007F39C6"/>
    <w:rsid w:val="007F3FD2"/>
    <w:rsid w:val="007F459D"/>
    <w:rsid w:val="007F46B0"/>
    <w:rsid w:val="007F580D"/>
    <w:rsid w:val="007F6298"/>
    <w:rsid w:val="007F6C2C"/>
    <w:rsid w:val="008007B6"/>
    <w:rsid w:val="008016FC"/>
    <w:rsid w:val="00801877"/>
    <w:rsid w:val="00802364"/>
    <w:rsid w:val="008045B9"/>
    <w:rsid w:val="00804D03"/>
    <w:rsid w:val="00805C6A"/>
    <w:rsid w:val="008108D2"/>
    <w:rsid w:val="00811172"/>
    <w:rsid w:val="00811E1E"/>
    <w:rsid w:val="0081297D"/>
    <w:rsid w:val="00812D96"/>
    <w:rsid w:val="0081351B"/>
    <w:rsid w:val="0081389A"/>
    <w:rsid w:val="00813EC0"/>
    <w:rsid w:val="00815320"/>
    <w:rsid w:val="0081598D"/>
    <w:rsid w:val="00821707"/>
    <w:rsid w:val="00824B8B"/>
    <w:rsid w:val="008266DD"/>
    <w:rsid w:val="00830183"/>
    <w:rsid w:val="008326A1"/>
    <w:rsid w:val="0083313A"/>
    <w:rsid w:val="0083486B"/>
    <w:rsid w:val="008353DB"/>
    <w:rsid w:val="008379C2"/>
    <w:rsid w:val="00842355"/>
    <w:rsid w:val="008425AD"/>
    <w:rsid w:val="00842DD8"/>
    <w:rsid w:val="00843427"/>
    <w:rsid w:val="0084650A"/>
    <w:rsid w:val="008479F0"/>
    <w:rsid w:val="00847F32"/>
    <w:rsid w:val="008501D6"/>
    <w:rsid w:val="0085045D"/>
    <w:rsid w:val="00851B3D"/>
    <w:rsid w:val="00851B7F"/>
    <w:rsid w:val="00857848"/>
    <w:rsid w:val="00857F7C"/>
    <w:rsid w:val="00860BD6"/>
    <w:rsid w:val="00860C04"/>
    <w:rsid w:val="00861167"/>
    <w:rsid w:val="00863208"/>
    <w:rsid w:val="00872195"/>
    <w:rsid w:val="00872872"/>
    <w:rsid w:val="00872CA6"/>
    <w:rsid w:val="00873D56"/>
    <w:rsid w:val="00874433"/>
    <w:rsid w:val="00875647"/>
    <w:rsid w:val="008771C3"/>
    <w:rsid w:val="00877273"/>
    <w:rsid w:val="008816F1"/>
    <w:rsid w:val="00881F51"/>
    <w:rsid w:val="008825DC"/>
    <w:rsid w:val="008826D9"/>
    <w:rsid w:val="008828CB"/>
    <w:rsid w:val="008834ED"/>
    <w:rsid w:val="00887EDF"/>
    <w:rsid w:val="008907D2"/>
    <w:rsid w:val="0089147E"/>
    <w:rsid w:val="00892D54"/>
    <w:rsid w:val="008938EA"/>
    <w:rsid w:val="0089468F"/>
    <w:rsid w:val="0089783A"/>
    <w:rsid w:val="008A211B"/>
    <w:rsid w:val="008A6A4C"/>
    <w:rsid w:val="008B0D77"/>
    <w:rsid w:val="008B12D6"/>
    <w:rsid w:val="008B3A36"/>
    <w:rsid w:val="008B49EC"/>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D683B"/>
    <w:rsid w:val="008E12D3"/>
    <w:rsid w:val="008E1302"/>
    <w:rsid w:val="008E246C"/>
    <w:rsid w:val="008E3277"/>
    <w:rsid w:val="008E559C"/>
    <w:rsid w:val="008E7461"/>
    <w:rsid w:val="008E7A99"/>
    <w:rsid w:val="008F0B0E"/>
    <w:rsid w:val="008F0C45"/>
    <w:rsid w:val="008F1BB7"/>
    <w:rsid w:val="008F4C05"/>
    <w:rsid w:val="008F4F55"/>
    <w:rsid w:val="008F572A"/>
    <w:rsid w:val="00900FF1"/>
    <w:rsid w:val="009015A5"/>
    <w:rsid w:val="00902033"/>
    <w:rsid w:val="009060C7"/>
    <w:rsid w:val="00907904"/>
    <w:rsid w:val="0091011A"/>
    <w:rsid w:val="00911201"/>
    <w:rsid w:val="0091364F"/>
    <w:rsid w:val="00913AA2"/>
    <w:rsid w:val="00913EEF"/>
    <w:rsid w:val="00915081"/>
    <w:rsid w:val="0091566F"/>
    <w:rsid w:val="00915802"/>
    <w:rsid w:val="00915896"/>
    <w:rsid w:val="00915AA6"/>
    <w:rsid w:val="0092052D"/>
    <w:rsid w:val="00920EDD"/>
    <w:rsid w:val="0092256D"/>
    <w:rsid w:val="00923276"/>
    <w:rsid w:val="00923D3E"/>
    <w:rsid w:val="00924307"/>
    <w:rsid w:val="00925E7B"/>
    <w:rsid w:val="00926175"/>
    <w:rsid w:val="009333F5"/>
    <w:rsid w:val="009333FA"/>
    <w:rsid w:val="00933A84"/>
    <w:rsid w:val="00934C87"/>
    <w:rsid w:val="0093553E"/>
    <w:rsid w:val="009366E8"/>
    <w:rsid w:val="00937E57"/>
    <w:rsid w:val="00940146"/>
    <w:rsid w:val="009402E0"/>
    <w:rsid w:val="00941310"/>
    <w:rsid w:val="009420BB"/>
    <w:rsid w:val="00943152"/>
    <w:rsid w:val="00945E18"/>
    <w:rsid w:val="00946EBE"/>
    <w:rsid w:val="00950BFF"/>
    <w:rsid w:val="0095129D"/>
    <w:rsid w:val="009518B1"/>
    <w:rsid w:val="00951C59"/>
    <w:rsid w:val="00955B58"/>
    <w:rsid w:val="00956367"/>
    <w:rsid w:val="00956AE9"/>
    <w:rsid w:val="00956F7E"/>
    <w:rsid w:val="00957F2E"/>
    <w:rsid w:val="00957F8B"/>
    <w:rsid w:val="00960723"/>
    <w:rsid w:val="00960945"/>
    <w:rsid w:val="00965BFC"/>
    <w:rsid w:val="009669A6"/>
    <w:rsid w:val="00970074"/>
    <w:rsid w:val="009714D3"/>
    <w:rsid w:val="00974BF4"/>
    <w:rsid w:val="009757C2"/>
    <w:rsid w:val="00977489"/>
    <w:rsid w:val="00977BB5"/>
    <w:rsid w:val="009809D9"/>
    <w:rsid w:val="00980C55"/>
    <w:rsid w:val="00982A0F"/>
    <w:rsid w:val="0098428C"/>
    <w:rsid w:val="00985C0B"/>
    <w:rsid w:val="009861B7"/>
    <w:rsid w:val="00986260"/>
    <w:rsid w:val="00990035"/>
    <w:rsid w:val="00990B6C"/>
    <w:rsid w:val="009927B7"/>
    <w:rsid w:val="0099455D"/>
    <w:rsid w:val="009A22A7"/>
    <w:rsid w:val="009A32E8"/>
    <w:rsid w:val="009A4E10"/>
    <w:rsid w:val="009A55AA"/>
    <w:rsid w:val="009B0DE2"/>
    <w:rsid w:val="009B20D5"/>
    <w:rsid w:val="009B57D3"/>
    <w:rsid w:val="009B5879"/>
    <w:rsid w:val="009C18CC"/>
    <w:rsid w:val="009C1D3C"/>
    <w:rsid w:val="009C251C"/>
    <w:rsid w:val="009C6537"/>
    <w:rsid w:val="009C66ED"/>
    <w:rsid w:val="009C6C22"/>
    <w:rsid w:val="009C6CA6"/>
    <w:rsid w:val="009D5CFF"/>
    <w:rsid w:val="009D66DE"/>
    <w:rsid w:val="009D67FD"/>
    <w:rsid w:val="009D6875"/>
    <w:rsid w:val="009E17FB"/>
    <w:rsid w:val="009E1A7B"/>
    <w:rsid w:val="009E26DC"/>
    <w:rsid w:val="009E5161"/>
    <w:rsid w:val="009E7454"/>
    <w:rsid w:val="009E78EC"/>
    <w:rsid w:val="009F1598"/>
    <w:rsid w:val="009F2AAC"/>
    <w:rsid w:val="009F395D"/>
    <w:rsid w:val="009F609B"/>
    <w:rsid w:val="009F6579"/>
    <w:rsid w:val="009F762B"/>
    <w:rsid w:val="009F7BD6"/>
    <w:rsid w:val="00A00B19"/>
    <w:rsid w:val="00A0103F"/>
    <w:rsid w:val="00A01BDB"/>
    <w:rsid w:val="00A02B12"/>
    <w:rsid w:val="00A04748"/>
    <w:rsid w:val="00A057C0"/>
    <w:rsid w:val="00A05EFB"/>
    <w:rsid w:val="00A061ED"/>
    <w:rsid w:val="00A112AD"/>
    <w:rsid w:val="00A11D10"/>
    <w:rsid w:val="00A12A0D"/>
    <w:rsid w:val="00A12A4C"/>
    <w:rsid w:val="00A14CB6"/>
    <w:rsid w:val="00A177F9"/>
    <w:rsid w:val="00A17DAE"/>
    <w:rsid w:val="00A17EFC"/>
    <w:rsid w:val="00A20253"/>
    <w:rsid w:val="00A21559"/>
    <w:rsid w:val="00A2273D"/>
    <w:rsid w:val="00A22FF7"/>
    <w:rsid w:val="00A25680"/>
    <w:rsid w:val="00A26938"/>
    <w:rsid w:val="00A2709F"/>
    <w:rsid w:val="00A2799A"/>
    <w:rsid w:val="00A30798"/>
    <w:rsid w:val="00A30B3D"/>
    <w:rsid w:val="00A311D4"/>
    <w:rsid w:val="00A32F81"/>
    <w:rsid w:val="00A34815"/>
    <w:rsid w:val="00A34B60"/>
    <w:rsid w:val="00A34EA0"/>
    <w:rsid w:val="00A3711C"/>
    <w:rsid w:val="00A37E8F"/>
    <w:rsid w:val="00A40907"/>
    <w:rsid w:val="00A41655"/>
    <w:rsid w:val="00A422BF"/>
    <w:rsid w:val="00A434EB"/>
    <w:rsid w:val="00A4400C"/>
    <w:rsid w:val="00A503C5"/>
    <w:rsid w:val="00A5385F"/>
    <w:rsid w:val="00A5430B"/>
    <w:rsid w:val="00A54A1C"/>
    <w:rsid w:val="00A54C05"/>
    <w:rsid w:val="00A554EE"/>
    <w:rsid w:val="00A56600"/>
    <w:rsid w:val="00A56BC5"/>
    <w:rsid w:val="00A56F1D"/>
    <w:rsid w:val="00A57652"/>
    <w:rsid w:val="00A60BB8"/>
    <w:rsid w:val="00A61DB4"/>
    <w:rsid w:val="00A61F97"/>
    <w:rsid w:val="00A6441E"/>
    <w:rsid w:val="00A6563A"/>
    <w:rsid w:val="00A667F5"/>
    <w:rsid w:val="00A67257"/>
    <w:rsid w:val="00A6731D"/>
    <w:rsid w:val="00A67D01"/>
    <w:rsid w:val="00A708A4"/>
    <w:rsid w:val="00A72722"/>
    <w:rsid w:val="00A72866"/>
    <w:rsid w:val="00A73A6B"/>
    <w:rsid w:val="00A73E14"/>
    <w:rsid w:val="00A7682A"/>
    <w:rsid w:val="00A77032"/>
    <w:rsid w:val="00A80AE3"/>
    <w:rsid w:val="00A80D07"/>
    <w:rsid w:val="00A80E62"/>
    <w:rsid w:val="00A82F6D"/>
    <w:rsid w:val="00A84934"/>
    <w:rsid w:val="00A8672B"/>
    <w:rsid w:val="00A91331"/>
    <w:rsid w:val="00A93445"/>
    <w:rsid w:val="00A938BC"/>
    <w:rsid w:val="00A9438F"/>
    <w:rsid w:val="00A946FB"/>
    <w:rsid w:val="00A94915"/>
    <w:rsid w:val="00A95C61"/>
    <w:rsid w:val="00A96023"/>
    <w:rsid w:val="00AA1445"/>
    <w:rsid w:val="00AA3F9A"/>
    <w:rsid w:val="00AA3FF7"/>
    <w:rsid w:val="00AA59C9"/>
    <w:rsid w:val="00AA6D42"/>
    <w:rsid w:val="00AA6F2C"/>
    <w:rsid w:val="00AB0E12"/>
    <w:rsid w:val="00AB108D"/>
    <w:rsid w:val="00AB12FA"/>
    <w:rsid w:val="00AB2C78"/>
    <w:rsid w:val="00AB399D"/>
    <w:rsid w:val="00AB40E2"/>
    <w:rsid w:val="00AB5278"/>
    <w:rsid w:val="00AB67D6"/>
    <w:rsid w:val="00AB6EDC"/>
    <w:rsid w:val="00AC0BB6"/>
    <w:rsid w:val="00AC358F"/>
    <w:rsid w:val="00AC5998"/>
    <w:rsid w:val="00AC6B27"/>
    <w:rsid w:val="00AD0E9E"/>
    <w:rsid w:val="00AD1381"/>
    <w:rsid w:val="00AD1945"/>
    <w:rsid w:val="00AD2FAC"/>
    <w:rsid w:val="00AD3688"/>
    <w:rsid w:val="00AD6A6C"/>
    <w:rsid w:val="00AD7EDC"/>
    <w:rsid w:val="00AE01F3"/>
    <w:rsid w:val="00AE0597"/>
    <w:rsid w:val="00AE0676"/>
    <w:rsid w:val="00AE0798"/>
    <w:rsid w:val="00AE095D"/>
    <w:rsid w:val="00AE1BD1"/>
    <w:rsid w:val="00AE1DA7"/>
    <w:rsid w:val="00AE1DB8"/>
    <w:rsid w:val="00AE1FAD"/>
    <w:rsid w:val="00AE21F0"/>
    <w:rsid w:val="00AE2705"/>
    <w:rsid w:val="00AE4901"/>
    <w:rsid w:val="00AE5A23"/>
    <w:rsid w:val="00AF0036"/>
    <w:rsid w:val="00AF0578"/>
    <w:rsid w:val="00AF3441"/>
    <w:rsid w:val="00AF34D5"/>
    <w:rsid w:val="00AF4C18"/>
    <w:rsid w:val="00B00EFB"/>
    <w:rsid w:val="00B01947"/>
    <w:rsid w:val="00B02959"/>
    <w:rsid w:val="00B029DF"/>
    <w:rsid w:val="00B02BC0"/>
    <w:rsid w:val="00B02FA3"/>
    <w:rsid w:val="00B03523"/>
    <w:rsid w:val="00B03F34"/>
    <w:rsid w:val="00B06AA4"/>
    <w:rsid w:val="00B07A12"/>
    <w:rsid w:val="00B10054"/>
    <w:rsid w:val="00B121C5"/>
    <w:rsid w:val="00B155B6"/>
    <w:rsid w:val="00B17620"/>
    <w:rsid w:val="00B22057"/>
    <w:rsid w:val="00B23073"/>
    <w:rsid w:val="00B248D0"/>
    <w:rsid w:val="00B24C05"/>
    <w:rsid w:val="00B25489"/>
    <w:rsid w:val="00B2665D"/>
    <w:rsid w:val="00B30845"/>
    <w:rsid w:val="00B3092F"/>
    <w:rsid w:val="00B30AC1"/>
    <w:rsid w:val="00B33E80"/>
    <w:rsid w:val="00B35507"/>
    <w:rsid w:val="00B36A71"/>
    <w:rsid w:val="00B37256"/>
    <w:rsid w:val="00B405FE"/>
    <w:rsid w:val="00B415CB"/>
    <w:rsid w:val="00B41B36"/>
    <w:rsid w:val="00B438A0"/>
    <w:rsid w:val="00B43A47"/>
    <w:rsid w:val="00B444BE"/>
    <w:rsid w:val="00B45803"/>
    <w:rsid w:val="00B502F0"/>
    <w:rsid w:val="00B50F87"/>
    <w:rsid w:val="00B51E60"/>
    <w:rsid w:val="00B52461"/>
    <w:rsid w:val="00B569FF"/>
    <w:rsid w:val="00B61CC3"/>
    <w:rsid w:val="00B61D0A"/>
    <w:rsid w:val="00B643A3"/>
    <w:rsid w:val="00B64F79"/>
    <w:rsid w:val="00B67467"/>
    <w:rsid w:val="00B70FAF"/>
    <w:rsid w:val="00B71446"/>
    <w:rsid w:val="00B73E44"/>
    <w:rsid w:val="00B7408C"/>
    <w:rsid w:val="00B75B35"/>
    <w:rsid w:val="00B76E36"/>
    <w:rsid w:val="00B80394"/>
    <w:rsid w:val="00B81994"/>
    <w:rsid w:val="00B82B1F"/>
    <w:rsid w:val="00B838E9"/>
    <w:rsid w:val="00B83D1F"/>
    <w:rsid w:val="00B8508E"/>
    <w:rsid w:val="00B8759F"/>
    <w:rsid w:val="00B902C3"/>
    <w:rsid w:val="00B91745"/>
    <w:rsid w:val="00B92CFA"/>
    <w:rsid w:val="00B937E1"/>
    <w:rsid w:val="00B94CE1"/>
    <w:rsid w:val="00B9538F"/>
    <w:rsid w:val="00B96169"/>
    <w:rsid w:val="00B96B36"/>
    <w:rsid w:val="00B9763D"/>
    <w:rsid w:val="00B97CA8"/>
    <w:rsid w:val="00BA01BA"/>
    <w:rsid w:val="00BA0C46"/>
    <w:rsid w:val="00BA4BB5"/>
    <w:rsid w:val="00BA4BF2"/>
    <w:rsid w:val="00BA6539"/>
    <w:rsid w:val="00BA6AD9"/>
    <w:rsid w:val="00BA6CF6"/>
    <w:rsid w:val="00BA7A8E"/>
    <w:rsid w:val="00BB016D"/>
    <w:rsid w:val="00BB207C"/>
    <w:rsid w:val="00BB2DAF"/>
    <w:rsid w:val="00BB336E"/>
    <w:rsid w:val="00BB49DA"/>
    <w:rsid w:val="00BB58D8"/>
    <w:rsid w:val="00BB6226"/>
    <w:rsid w:val="00BB65E5"/>
    <w:rsid w:val="00BB7D38"/>
    <w:rsid w:val="00BC0299"/>
    <w:rsid w:val="00BC20BA"/>
    <w:rsid w:val="00BC250E"/>
    <w:rsid w:val="00BC344E"/>
    <w:rsid w:val="00BC6ECD"/>
    <w:rsid w:val="00BC77B8"/>
    <w:rsid w:val="00BD0681"/>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3650"/>
    <w:rsid w:val="00C03B8D"/>
    <w:rsid w:val="00C0503D"/>
    <w:rsid w:val="00C05612"/>
    <w:rsid w:val="00C06AF8"/>
    <w:rsid w:val="00C07110"/>
    <w:rsid w:val="00C13BA1"/>
    <w:rsid w:val="00C17ACE"/>
    <w:rsid w:val="00C17F62"/>
    <w:rsid w:val="00C20DA1"/>
    <w:rsid w:val="00C23ACB"/>
    <w:rsid w:val="00C23FA6"/>
    <w:rsid w:val="00C254DA"/>
    <w:rsid w:val="00C261DD"/>
    <w:rsid w:val="00C31C22"/>
    <w:rsid w:val="00C320F4"/>
    <w:rsid w:val="00C33409"/>
    <w:rsid w:val="00C35B45"/>
    <w:rsid w:val="00C407C1"/>
    <w:rsid w:val="00C41E51"/>
    <w:rsid w:val="00C42D35"/>
    <w:rsid w:val="00C42E6F"/>
    <w:rsid w:val="00C432EF"/>
    <w:rsid w:val="00C44493"/>
    <w:rsid w:val="00C467A9"/>
    <w:rsid w:val="00C46CE8"/>
    <w:rsid w:val="00C47B91"/>
    <w:rsid w:val="00C5146D"/>
    <w:rsid w:val="00C51928"/>
    <w:rsid w:val="00C52011"/>
    <w:rsid w:val="00C60713"/>
    <w:rsid w:val="00C6235C"/>
    <w:rsid w:val="00C64C40"/>
    <w:rsid w:val="00C659D3"/>
    <w:rsid w:val="00C667E4"/>
    <w:rsid w:val="00C672B5"/>
    <w:rsid w:val="00C673FD"/>
    <w:rsid w:val="00C674FF"/>
    <w:rsid w:val="00C70972"/>
    <w:rsid w:val="00C72642"/>
    <w:rsid w:val="00C72B36"/>
    <w:rsid w:val="00C72FC6"/>
    <w:rsid w:val="00C7377B"/>
    <w:rsid w:val="00C73AA7"/>
    <w:rsid w:val="00C73BBC"/>
    <w:rsid w:val="00C75456"/>
    <w:rsid w:val="00C75C95"/>
    <w:rsid w:val="00C75DFC"/>
    <w:rsid w:val="00C76987"/>
    <w:rsid w:val="00C77583"/>
    <w:rsid w:val="00C777AE"/>
    <w:rsid w:val="00C81F35"/>
    <w:rsid w:val="00C822B2"/>
    <w:rsid w:val="00C828A4"/>
    <w:rsid w:val="00C82BDA"/>
    <w:rsid w:val="00C83F08"/>
    <w:rsid w:val="00C85B61"/>
    <w:rsid w:val="00C873DA"/>
    <w:rsid w:val="00C87BC6"/>
    <w:rsid w:val="00C901B6"/>
    <w:rsid w:val="00C90E8C"/>
    <w:rsid w:val="00C91292"/>
    <w:rsid w:val="00C9157D"/>
    <w:rsid w:val="00C91D1A"/>
    <w:rsid w:val="00C9214D"/>
    <w:rsid w:val="00C92846"/>
    <w:rsid w:val="00C928E5"/>
    <w:rsid w:val="00C93057"/>
    <w:rsid w:val="00C95948"/>
    <w:rsid w:val="00C95CC7"/>
    <w:rsid w:val="00C96366"/>
    <w:rsid w:val="00CA065A"/>
    <w:rsid w:val="00CA1548"/>
    <w:rsid w:val="00CA53DA"/>
    <w:rsid w:val="00CA6819"/>
    <w:rsid w:val="00CB03D1"/>
    <w:rsid w:val="00CB3C4D"/>
    <w:rsid w:val="00CB4110"/>
    <w:rsid w:val="00CB479E"/>
    <w:rsid w:val="00CB49A1"/>
    <w:rsid w:val="00CB687D"/>
    <w:rsid w:val="00CB754C"/>
    <w:rsid w:val="00CB7AFD"/>
    <w:rsid w:val="00CC0F97"/>
    <w:rsid w:val="00CC2D9A"/>
    <w:rsid w:val="00CC2F39"/>
    <w:rsid w:val="00CC2FDC"/>
    <w:rsid w:val="00CC3723"/>
    <w:rsid w:val="00CC5B98"/>
    <w:rsid w:val="00CC7192"/>
    <w:rsid w:val="00CD0FFF"/>
    <w:rsid w:val="00CD17CB"/>
    <w:rsid w:val="00CD1D92"/>
    <w:rsid w:val="00CD2CC7"/>
    <w:rsid w:val="00CD4288"/>
    <w:rsid w:val="00CD4774"/>
    <w:rsid w:val="00CD48C7"/>
    <w:rsid w:val="00CD56DE"/>
    <w:rsid w:val="00CD5903"/>
    <w:rsid w:val="00CD7237"/>
    <w:rsid w:val="00CD7305"/>
    <w:rsid w:val="00CE0EA8"/>
    <w:rsid w:val="00CE2C4A"/>
    <w:rsid w:val="00CE30CA"/>
    <w:rsid w:val="00CE43CC"/>
    <w:rsid w:val="00CE50E2"/>
    <w:rsid w:val="00CE57D9"/>
    <w:rsid w:val="00CE6ADA"/>
    <w:rsid w:val="00CE6E6D"/>
    <w:rsid w:val="00CF01EC"/>
    <w:rsid w:val="00CF0B6D"/>
    <w:rsid w:val="00CF362A"/>
    <w:rsid w:val="00CF3884"/>
    <w:rsid w:val="00CF75FF"/>
    <w:rsid w:val="00CF7B5E"/>
    <w:rsid w:val="00D007FA"/>
    <w:rsid w:val="00D018EA"/>
    <w:rsid w:val="00D01DEB"/>
    <w:rsid w:val="00D02957"/>
    <w:rsid w:val="00D05F40"/>
    <w:rsid w:val="00D06443"/>
    <w:rsid w:val="00D1041F"/>
    <w:rsid w:val="00D13E46"/>
    <w:rsid w:val="00D15CC7"/>
    <w:rsid w:val="00D16756"/>
    <w:rsid w:val="00D16982"/>
    <w:rsid w:val="00D17BDC"/>
    <w:rsid w:val="00D224E0"/>
    <w:rsid w:val="00D22C27"/>
    <w:rsid w:val="00D22E8D"/>
    <w:rsid w:val="00D25608"/>
    <w:rsid w:val="00D2697E"/>
    <w:rsid w:val="00D26C04"/>
    <w:rsid w:val="00D2726B"/>
    <w:rsid w:val="00D31220"/>
    <w:rsid w:val="00D3154A"/>
    <w:rsid w:val="00D351B5"/>
    <w:rsid w:val="00D3565B"/>
    <w:rsid w:val="00D36963"/>
    <w:rsid w:val="00D413CD"/>
    <w:rsid w:val="00D42AEF"/>
    <w:rsid w:val="00D43203"/>
    <w:rsid w:val="00D44993"/>
    <w:rsid w:val="00D46CF1"/>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6C7C"/>
    <w:rsid w:val="00D76D45"/>
    <w:rsid w:val="00D77133"/>
    <w:rsid w:val="00D77283"/>
    <w:rsid w:val="00D77E5E"/>
    <w:rsid w:val="00D77E94"/>
    <w:rsid w:val="00D80248"/>
    <w:rsid w:val="00D8048B"/>
    <w:rsid w:val="00D808D2"/>
    <w:rsid w:val="00D8180B"/>
    <w:rsid w:val="00D827A3"/>
    <w:rsid w:val="00D82E45"/>
    <w:rsid w:val="00D8454D"/>
    <w:rsid w:val="00D87434"/>
    <w:rsid w:val="00D87B05"/>
    <w:rsid w:val="00D92EC4"/>
    <w:rsid w:val="00D96BBC"/>
    <w:rsid w:val="00D96DA1"/>
    <w:rsid w:val="00DA0080"/>
    <w:rsid w:val="00DA0264"/>
    <w:rsid w:val="00DA02A1"/>
    <w:rsid w:val="00DA0B26"/>
    <w:rsid w:val="00DA12AA"/>
    <w:rsid w:val="00DA2BCF"/>
    <w:rsid w:val="00DA3F8E"/>
    <w:rsid w:val="00DB1B76"/>
    <w:rsid w:val="00DB20D5"/>
    <w:rsid w:val="00DB2819"/>
    <w:rsid w:val="00DB28C7"/>
    <w:rsid w:val="00DB363C"/>
    <w:rsid w:val="00DB4017"/>
    <w:rsid w:val="00DB59D4"/>
    <w:rsid w:val="00DB61A3"/>
    <w:rsid w:val="00DB6F77"/>
    <w:rsid w:val="00DB791D"/>
    <w:rsid w:val="00DC0A1F"/>
    <w:rsid w:val="00DC10D3"/>
    <w:rsid w:val="00DC3BB0"/>
    <w:rsid w:val="00DC418B"/>
    <w:rsid w:val="00DC45A0"/>
    <w:rsid w:val="00DC5F25"/>
    <w:rsid w:val="00DC72C9"/>
    <w:rsid w:val="00DC7B9D"/>
    <w:rsid w:val="00DC7C41"/>
    <w:rsid w:val="00DD1665"/>
    <w:rsid w:val="00DD30B3"/>
    <w:rsid w:val="00DD4F73"/>
    <w:rsid w:val="00DD691A"/>
    <w:rsid w:val="00DE1201"/>
    <w:rsid w:val="00DE2964"/>
    <w:rsid w:val="00DE4FA0"/>
    <w:rsid w:val="00DE5E4A"/>
    <w:rsid w:val="00DE5E8B"/>
    <w:rsid w:val="00DE782E"/>
    <w:rsid w:val="00DF14DF"/>
    <w:rsid w:val="00DF3E1F"/>
    <w:rsid w:val="00DF62D2"/>
    <w:rsid w:val="00DF65D2"/>
    <w:rsid w:val="00DF6C54"/>
    <w:rsid w:val="00DF724A"/>
    <w:rsid w:val="00E027C2"/>
    <w:rsid w:val="00E02AA4"/>
    <w:rsid w:val="00E032A3"/>
    <w:rsid w:val="00E04CDF"/>
    <w:rsid w:val="00E06547"/>
    <w:rsid w:val="00E10D85"/>
    <w:rsid w:val="00E12036"/>
    <w:rsid w:val="00E121FB"/>
    <w:rsid w:val="00E1315A"/>
    <w:rsid w:val="00E142BD"/>
    <w:rsid w:val="00E149E4"/>
    <w:rsid w:val="00E15AFC"/>
    <w:rsid w:val="00E16517"/>
    <w:rsid w:val="00E16AE8"/>
    <w:rsid w:val="00E16C7C"/>
    <w:rsid w:val="00E16F71"/>
    <w:rsid w:val="00E17D4E"/>
    <w:rsid w:val="00E20DD6"/>
    <w:rsid w:val="00E223D9"/>
    <w:rsid w:val="00E2539A"/>
    <w:rsid w:val="00E26ED8"/>
    <w:rsid w:val="00E2779A"/>
    <w:rsid w:val="00E34A8A"/>
    <w:rsid w:val="00E34C94"/>
    <w:rsid w:val="00E371EA"/>
    <w:rsid w:val="00E37F5F"/>
    <w:rsid w:val="00E407D9"/>
    <w:rsid w:val="00E40A72"/>
    <w:rsid w:val="00E40EF1"/>
    <w:rsid w:val="00E41331"/>
    <w:rsid w:val="00E42343"/>
    <w:rsid w:val="00E439F1"/>
    <w:rsid w:val="00E44DF2"/>
    <w:rsid w:val="00E47074"/>
    <w:rsid w:val="00E5020B"/>
    <w:rsid w:val="00E5023B"/>
    <w:rsid w:val="00E5193B"/>
    <w:rsid w:val="00E521F7"/>
    <w:rsid w:val="00E535F7"/>
    <w:rsid w:val="00E539ED"/>
    <w:rsid w:val="00E56AEF"/>
    <w:rsid w:val="00E56EDD"/>
    <w:rsid w:val="00E611DA"/>
    <w:rsid w:val="00E72D49"/>
    <w:rsid w:val="00E73887"/>
    <w:rsid w:val="00E74B72"/>
    <w:rsid w:val="00E7528C"/>
    <w:rsid w:val="00E80C8E"/>
    <w:rsid w:val="00E81196"/>
    <w:rsid w:val="00E8230C"/>
    <w:rsid w:val="00E83536"/>
    <w:rsid w:val="00E86044"/>
    <w:rsid w:val="00E8691F"/>
    <w:rsid w:val="00E90CAA"/>
    <w:rsid w:val="00E91FD6"/>
    <w:rsid w:val="00E92570"/>
    <w:rsid w:val="00E92C3E"/>
    <w:rsid w:val="00E9417E"/>
    <w:rsid w:val="00E96292"/>
    <w:rsid w:val="00E96BB2"/>
    <w:rsid w:val="00EA0555"/>
    <w:rsid w:val="00EA5B8D"/>
    <w:rsid w:val="00EA6844"/>
    <w:rsid w:val="00EB2E6F"/>
    <w:rsid w:val="00EB31F5"/>
    <w:rsid w:val="00EB43DC"/>
    <w:rsid w:val="00EB5652"/>
    <w:rsid w:val="00EC0858"/>
    <w:rsid w:val="00EC1EBC"/>
    <w:rsid w:val="00EC235D"/>
    <w:rsid w:val="00EC279D"/>
    <w:rsid w:val="00EC2EE1"/>
    <w:rsid w:val="00EC4368"/>
    <w:rsid w:val="00EC61C9"/>
    <w:rsid w:val="00ED1EC9"/>
    <w:rsid w:val="00ED23BD"/>
    <w:rsid w:val="00ED3210"/>
    <w:rsid w:val="00ED394A"/>
    <w:rsid w:val="00ED52F6"/>
    <w:rsid w:val="00ED5D1B"/>
    <w:rsid w:val="00ED6A03"/>
    <w:rsid w:val="00EE1979"/>
    <w:rsid w:val="00EE4C61"/>
    <w:rsid w:val="00EF2A57"/>
    <w:rsid w:val="00EF3523"/>
    <w:rsid w:val="00EF38A1"/>
    <w:rsid w:val="00EF5178"/>
    <w:rsid w:val="00F02D19"/>
    <w:rsid w:val="00F05289"/>
    <w:rsid w:val="00F107FE"/>
    <w:rsid w:val="00F11C21"/>
    <w:rsid w:val="00F12208"/>
    <w:rsid w:val="00F12F20"/>
    <w:rsid w:val="00F13D37"/>
    <w:rsid w:val="00F16379"/>
    <w:rsid w:val="00F16999"/>
    <w:rsid w:val="00F1743F"/>
    <w:rsid w:val="00F17826"/>
    <w:rsid w:val="00F17ED8"/>
    <w:rsid w:val="00F17F52"/>
    <w:rsid w:val="00F20E69"/>
    <w:rsid w:val="00F22F3E"/>
    <w:rsid w:val="00F24245"/>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52F0"/>
    <w:rsid w:val="00F55D19"/>
    <w:rsid w:val="00F55F3B"/>
    <w:rsid w:val="00F56DEC"/>
    <w:rsid w:val="00F57905"/>
    <w:rsid w:val="00F57FBD"/>
    <w:rsid w:val="00F60D6B"/>
    <w:rsid w:val="00F63676"/>
    <w:rsid w:val="00F6390A"/>
    <w:rsid w:val="00F6545C"/>
    <w:rsid w:val="00F65627"/>
    <w:rsid w:val="00F666AC"/>
    <w:rsid w:val="00F67788"/>
    <w:rsid w:val="00F70868"/>
    <w:rsid w:val="00F72456"/>
    <w:rsid w:val="00F730FD"/>
    <w:rsid w:val="00F731F5"/>
    <w:rsid w:val="00F74406"/>
    <w:rsid w:val="00F767B6"/>
    <w:rsid w:val="00F8280D"/>
    <w:rsid w:val="00F84090"/>
    <w:rsid w:val="00F855AA"/>
    <w:rsid w:val="00F87082"/>
    <w:rsid w:val="00F909EE"/>
    <w:rsid w:val="00F911BC"/>
    <w:rsid w:val="00F91879"/>
    <w:rsid w:val="00F92E0E"/>
    <w:rsid w:val="00F934B1"/>
    <w:rsid w:val="00F9361A"/>
    <w:rsid w:val="00F938DA"/>
    <w:rsid w:val="00F93CF5"/>
    <w:rsid w:val="00F979F1"/>
    <w:rsid w:val="00F97B0E"/>
    <w:rsid w:val="00FA0555"/>
    <w:rsid w:val="00FA6A07"/>
    <w:rsid w:val="00FA7461"/>
    <w:rsid w:val="00FA74AC"/>
    <w:rsid w:val="00FB1E3F"/>
    <w:rsid w:val="00FB337B"/>
    <w:rsid w:val="00FB5F60"/>
    <w:rsid w:val="00FB69EC"/>
    <w:rsid w:val="00FC0C0D"/>
    <w:rsid w:val="00FC3921"/>
    <w:rsid w:val="00FC5188"/>
    <w:rsid w:val="00FC5755"/>
    <w:rsid w:val="00FC76DE"/>
    <w:rsid w:val="00FC7A19"/>
    <w:rsid w:val="00FD0EA8"/>
    <w:rsid w:val="00FD2809"/>
    <w:rsid w:val="00FD2C25"/>
    <w:rsid w:val="00FD56B6"/>
    <w:rsid w:val="00FE0AD2"/>
    <w:rsid w:val="00FE0EF6"/>
    <w:rsid w:val="00FE127C"/>
    <w:rsid w:val="00FE21FB"/>
    <w:rsid w:val="00FF153D"/>
    <w:rsid w:val="00FF2630"/>
    <w:rsid w:val="00FF3693"/>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08768A1D-76EB-42A9-8143-DEAB6129B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AB108D"/>
    <w:pPr>
      <w:numPr>
        <w:numId w:val="4"/>
      </w:numPr>
      <w:shd w:val="clear" w:color="auto" w:fill="FFFFFF"/>
      <w:spacing w:line="360" w:lineRule="auto"/>
      <w:ind w:left="1134" w:hanging="502"/>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145FA"/>
    <w:pPr>
      <w:keepNext/>
      <w:keepLines/>
      <w:numPr>
        <w:ilvl w:val="1"/>
        <w:numId w:val="4"/>
      </w:numPr>
      <w:spacing w:before="0" w:after="0"/>
      <w:ind w:left="1418"/>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AB108D"/>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7145FA"/>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123E74"/>
    <w:pPr>
      <w:spacing w:before="0" w:after="0"/>
      <w:ind w:firstLine="0"/>
      <w:jc w:val="center"/>
    </w:pPr>
    <w:rPr>
      <w:rFonts w:cs="Times New Roman (Cuerpo en alfa"/>
      <w:b/>
      <w:bCs/>
      <w:color w:val="000000"/>
      <w:kern w:val="0"/>
      <w:szCs w:val="24"/>
      <w:lang w:eastAsia="es-CO"/>
    </w:rPr>
  </w:style>
  <w:style w:type="character" w:customStyle="1" w:styleId="FiguraCar">
    <w:name w:val="Figura Car"/>
    <w:link w:val="Figura"/>
    <w:rsid w:val="00123E74"/>
    <w:rPr>
      <w:rFonts w:cs="Times New Roman (Cuerpo en alfa"/>
      <w:b/>
      <w:bCs/>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A56F1D"/>
    <w:pPr>
      <w:tabs>
        <w:tab w:val="left" w:pos="1320"/>
        <w:tab w:val="right" w:leader="dot" w:pos="9962"/>
      </w:tabs>
      <w:spacing w:before="0" w:after="0" w:line="240" w:lineRule="auto"/>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442E8D"/>
    <w:rPr>
      <w:i/>
      <w:iCs/>
    </w:rPr>
  </w:style>
  <w:style w:type="character" w:customStyle="1" w:styleId="mb-0">
    <w:name w:val="mb-0"/>
    <w:basedOn w:val="Fuentedeprrafopredeter"/>
    <w:rsid w:val="00EA68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4642634">
      <w:bodyDiv w:val="1"/>
      <w:marLeft w:val="0"/>
      <w:marRight w:val="0"/>
      <w:marTop w:val="0"/>
      <w:marBottom w:val="0"/>
      <w:divBdr>
        <w:top w:val="none" w:sz="0" w:space="0" w:color="auto"/>
        <w:left w:val="none" w:sz="0" w:space="0" w:color="auto"/>
        <w:bottom w:val="none" w:sz="0" w:space="0" w:color="auto"/>
        <w:right w:val="none" w:sz="0" w:space="0" w:color="auto"/>
      </w:divBdr>
      <w:divsChild>
        <w:div w:id="1894926392">
          <w:marLeft w:val="0"/>
          <w:marRight w:val="0"/>
          <w:marTop w:val="0"/>
          <w:marBottom w:val="375"/>
          <w:divBdr>
            <w:top w:val="none" w:sz="0" w:space="0" w:color="auto"/>
            <w:left w:val="none" w:sz="0" w:space="0" w:color="auto"/>
            <w:bottom w:val="none" w:sz="0" w:space="0" w:color="auto"/>
            <w:right w:val="none" w:sz="0" w:space="0" w:color="auto"/>
          </w:divBdr>
          <w:divsChild>
            <w:div w:id="637691100">
              <w:marLeft w:val="0"/>
              <w:marRight w:val="0"/>
              <w:marTop w:val="0"/>
              <w:marBottom w:val="0"/>
              <w:divBdr>
                <w:top w:val="none" w:sz="0" w:space="0" w:color="auto"/>
                <w:left w:val="none" w:sz="0" w:space="0" w:color="auto"/>
                <w:bottom w:val="none" w:sz="0" w:space="0" w:color="auto"/>
                <w:right w:val="none" w:sz="0" w:space="0" w:color="auto"/>
              </w:divBdr>
              <w:divsChild>
                <w:div w:id="1434547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031949">
          <w:marLeft w:val="0"/>
          <w:marRight w:val="0"/>
          <w:marTop w:val="0"/>
          <w:marBottom w:val="0"/>
          <w:divBdr>
            <w:top w:val="none" w:sz="0" w:space="0" w:color="auto"/>
            <w:left w:val="none" w:sz="0" w:space="0" w:color="auto"/>
            <w:bottom w:val="none" w:sz="0" w:space="0" w:color="auto"/>
            <w:right w:val="none" w:sz="0" w:space="0" w:color="auto"/>
          </w:divBdr>
          <w:divsChild>
            <w:div w:id="207763673">
              <w:marLeft w:val="0"/>
              <w:marRight w:val="0"/>
              <w:marTop w:val="0"/>
              <w:marBottom w:val="0"/>
              <w:divBdr>
                <w:top w:val="none" w:sz="0" w:space="0" w:color="auto"/>
                <w:left w:val="none" w:sz="0" w:space="0" w:color="auto"/>
                <w:bottom w:val="none" w:sz="0" w:space="0" w:color="auto"/>
                <w:right w:val="none" w:sz="0" w:space="0" w:color="auto"/>
              </w:divBdr>
              <w:divsChild>
                <w:div w:id="1643076304">
                  <w:marLeft w:val="-180"/>
                  <w:marRight w:val="-180"/>
                  <w:marTop w:val="0"/>
                  <w:marBottom w:val="0"/>
                  <w:divBdr>
                    <w:top w:val="none" w:sz="0" w:space="0" w:color="auto"/>
                    <w:left w:val="none" w:sz="0" w:space="0" w:color="auto"/>
                    <w:bottom w:val="none" w:sz="0" w:space="0" w:color="auto"/>
                    <w:right w:val="none" w:sz="0" w:space="0" w:color="auto"/>
                  </w:divBdr>
                  <w:divsChild>
                    <w:div w:id="44708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87387567">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5361">
      <w:bodyDiv w:val="1"/>
      <w:marLeft w:val="0"/>
      <w:marRight w:val="0"/>
      <w:marTop w:val="0"/>
      <w:marBottom w:val="0"/>
      <w:divBdr>
        <w:top w:val="none" w:sz="0" w:space="0" w:color="auto"/>
        <w:left w:val="none" w:sz="0" w:space="0" w:color="auto"/>
        <w:bottom w:val="none" w:sz="0" w:space="0" w:color="auto"/>
        <w:right w:val="none" w:sz="0" w:space="0" w:color="auto"/>
      </w:divBdr>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4677">
      <w:bodyDiv w:val="1"/>
      <w:marLeft w:val="0"/>
      <w:marRight w:val="0"/>
      <w:marTop w:val="0"/>
      <w:marBottom w:val="0"/>
      <w:divBdr>
        <w:top w:val="none" w:sz="0" w:space="0" w:color="auto"/>
        <w:left w:val="none" w:sz="0" w:space="0" w:color="auto"/>
        <w:bottom w:val="none" w:sz="0" w:space="0" w:color="auto"/>
        <w:right w:val="none" w:sz="0" w:space="0" w:color="auto"/>
      </w:divBdr>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2650335">
      <w:bodyDiv w:val="1"/>
      <w:marLeft w:val="0"/>
      <w:marRight w:val="0"/>
      <w:marTop w:val="0"/>
      <w:marBottom w:val="0"/>
      <w:divBdr>
        <w:top w:val="none" w:sz="0" w:space="0" w:color="auto"/>
        <w:left w:val="none" w:sz="0" w:space="0" w:color="auto"/>
        <w:bottom w:val="none" w:sz="0" w:space="0" w:color="auto"/>
        <w:right w:val="none" w:sz="0" w:space="0" w:color="auto"/>
      </w:divBdr>
    </w:div>
    <w:div w:id="174270604">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0074403">
      <w:bodyDiv w:val="1"/>
      <w:marLeft w:val="0"/>
      <w:marRight w:val="0"/>
      <w:marTop w:val="0"/>
      <w:marBottom w:val="0"/>
      <w:divBdr>
        <w:top w:val="none" w:sz="0" w:space="0" w:color="auto"/>
        <w:left w:val="none" w:sz="0" w:space="0" w:color="auto"/>
        <w:bottom w:val="none" w:sz="0" w:space="0" w:color="auto"/>
        <w:right w:val="none" w:sz="0" w:space="0" w:color="auto"/>
      </w:divBdr>
    </w:div>
    <w:div w:id="193269122">
      <w:bodyDiv w:val="1"/>
      <w:marLeft w:val="0"/>
      <w:marRight w:val="0"/>
      <w:marTop w:val="0"/>
      <w:marBottom w:val="0"/>
      <w:divBdr>
        <w:top w:val="none" w:sz="0" w:space="0" w:color="auto"/>
        <w:left w:val="none" w:sz="0" w:space="0" w:color="auto"/>
        <w:bottom w:val="none" w:sz="0" w:space="0" w:color="auto"/>
        <w:right w:val="none" w:sz="0" w:space="0" w:color="auto"/>
      </w:divBdr>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6502562">
      <w:bodyDiv w:val="1"/>
      <w:marLeft w:val="0"/>
      <w:marRight w:val="0"/>
      <w:marTop w:val="0"/>
      <w:marBottom w:val="0"/>
      <w:divBdr>
        <w:top w:val="none" w:sz="0" w:space="0" w:color="auto"/>
        <w:left w:val="none" w:sz="0" w:space="0" w:color="auto"/>
        <w:bottom w:val="none" w:sz="0" w:space="0" w:color="auto"/>
        <w:right w:val="none" w:sz="0" w:space="0" w:color="auto"/>
      </w:divBdr>
      <w:divsChild>
        <w:div w:id="688796714">
          <w:marLeft w:val="0"/>
          <w:marRight w:val="0"/>
          <w:marTop w:val="0"/>
          <w:marBottom w:val="0"/>
          <w:divBdr>
            <w:top w:val="none" w:sz="0" w:space="0" w:color="auto"/>
            <w:left w:val="none" w:sz="0" w:space="0" w:color="auto"/>
            <w:bottom w:val="none" w:sz="0" w:space="0" w:color="auto"/>
            <w:right w:val="none" w:sz="0" w:space="0" w:color="auto"/>
          </w:divBdr>
          <w:divsChild>
            <w:div w:id="2056738860">
              <w:marLeft w:val="0"/>
              <w:marRight w:val="0"/>
              <w:marTop w:val="0"/>
              <w:marBottom w:val="0"/>
              <w:divBdr>
                <w:top w:val="none" w:sz="0" w:space="0" w:color="auto"/>
                <w:left w:val="none" w:sz="0" w:space="0" w:color="auto"/>
                <w:bottom w:val="none" w:sz="0" w:space="0" w:color="auto"/>
                <w:right w:val="none" w:sz="0" w:space="0" w:color="auto"/>
              </w:divBdr>
            </w:div>
          </w:divsChild>
        </w:div>
        <w:div w:id="273251754">
          <w:marLeft w:val="0"/>
          <w:marRight w:val="0"/>
          <w:marTop w:val="0"/>
          <w:marBottom w:val="0"/>
          <w:divBdr>
            <w:top w:val="none" w:sz="0" w:space="0" w:color="auto"/>
            <w:left w:val="none" w:sz="0" w:space="0" w:color="auto"/>
            <w:bottom w:val="none" w:sz="0" w:space="0" w:color="auto"/>
            <w:right w:val="none" w:sz="0" w:space="0" w:color="auto"/>
          </w:divBdr>
          <w:divsChild>
            <w:div w:id="1768847946">
              <w:marLeft w:val="0"/>
              <w:marRight w:val="0"/>
              <w:marTop w:val="0"/>
              <w:marBottom w:val="0"/>
              <w:divBdr>
                <w:top w:val="none" w:sz="0" w:space="0" w:color="auto"/>
                <w:left w:val="none" w:sz="0" w:space="0" w:color="auto"/>
                <w:bottom w:val="none" w:sz="0" w:space="0" w:color="auto"/>
                <w:right w:val="none" w:sz="0" w:space="0" w:color="auto"/>
              </w:divBdr>
              <w:divsChild>
                <w:div w:id="153181243">
                  <w:marLeft w:val="-180"/>
                  <w:marRight w:val="-180"/>
                  <w:marTop w:val="0"/>
                  <w:marBottom w:val="0"/>
                  <w:divBdr>
                    <w:top w:val="none" w:sz="0" w:space="0" w:color="auto"/>
                    <w:left w:val="none" w:sz="0" w:space="0" w:color="auto"/>
                    <w:bottom w:val="none" w:sz="0" w:space="0" w:color="auto"/>
                    <w:right w:val="none" w:sz="0" w:space="0" w:color="auto"/>
                  </w:divBdr>
                  <w:divsChild>
                    <w:div w:id="12315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776339">
          <w:marLeft w:val="0"/>
          <w:marRight w:val="0"/>
          <w:marTop w:val="0"/>
          <w:marBottom w:val="0"/>
          <w:divBdr>
            <w:top w:val="none" w:sz="0" w:space="0" w:color="auto"/>
            <w:left w:val="none" w:sz="0" w:space="0" w:color="auto"/>
            <w:bottom w:val="none" w:sz="0" w:space="0" w:color="auto"/>
            <w:right w:val="none" w:sz="0" w:space="0" w:color="auto"/>
          </w:divBdr>
          <w:divsChild>
            <w:div w:id="457991123">
              <w:marLeft w:val="0"/>
              <w:marRight w:val="0"/>
              <w:marTop w:val="0"/>
              <w:marBottom w:val="0"/>
              <w:divBdr>
                <w:top w:val="none" w:sz="0" w:space="0" w:color="auto"/>
                <w:left w:val="none" w:sz="0" w:space="0" w:color="auto"/>
                <w:bottom w:val="none" w:sz="0" w:space="0" w:color="auto"/>
                <w:right w:val="none" w:sz="0" w:space="0" w:color="auto"/>
              </w:divBdr>
              <w:divsChild>
                <w:div w:id="341468498">
                  <w:marLeft w:val="-180"/>
                  <w:marRight w:val="-180"/>
                  <w:marTop w:val="0"/>
                  <w:marBottom w:val="0"/>
                  <w:divBdr>
                    <w:top w:val="none" w:sz="0" w:space="0" w:color="auto"/>
                    <w:left w:val="none" w:sz="0" w:space="0" w:color="auto"/>
                    <w:bottom w:val="none" w:sz="0" w:space="0" w:color="auto"/>
                    <w:right w:val="none" w:sz="0" w:space="0" w:color="auto"/>
                  </w:divBdr>
                  <w:divsChild>
                    <w:div w:id="209913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44847575">
      <w:bodyDiv w:val="1"/>
      <w:marLeft w:val="0"/>
      <w:marRight w:val="0"/>
      <w:marTop w:val="0"/>
      <w:marBottom w:val="0"/>
      <w:divBdr>
        <w:top w:val="none" w:sz="0" w:space="0" w:color="auto"/>
        <w:left w:val="none" w:sz="0" w:space="0" w:color="auto"/>
        <w:bottom w:val="none" w:sz="0" w:space="0" w:color="auto"/>
        <w:right w:val="none" w:sz="0" w:space="0" w:color="auto"/>
      </w:divBdr>
      <w:divsChild>
        <w:div w:id="421878099">
          <w:marLeft w:val="0"/>
          <w:marRight w:val="0"/>
          <w:marTop w:val="0"/>
          <w:marBottom w:val="0"/>
          <w:divBdr>
            <w:top w:val="none" w:sz="0" w:space="0" w:color="auto"/>
            <w:left w:val="none" w:sz="0" w:space="0" w:color="auto"/>
            <w:bottom w:val="none" w:sz="0" w:space="0" w:color="auto"/>
            <w:right w:val="none" w:sz="0" w:space="0" w:color="auto"/>
          </w:divBdr>
        </w:div>
        <w:div w:id="780684497">
          <w:marLeft w:val="0"/>
          <w:marRight w:val="0"/>
          <w:marTop w:val="0"/>
          <w:marBottom w:val="0"/>
          <w:divBdr>
            <w:top w:val="none" w:sz="0" w:space="0" w:color="auto"/>
            <w:left w:val="none" w:sz="0" w:space="0" w:color="auto"/>
            <w:bottom w:val="none" w:sz="0" w:space="0" w:color="auto"/>
            <w:right w:val="none" w:sz="0" w:space="0" w:color="auto"/>
          </w:divBdr>
        </w:div>
      </w:divsChild>
    </w:div>
    <w:div w:id="257446165">
      <w:bodyDiv w:val="1"/>
      <w:marLeft w:val="0"/>
      <w:marRight w:val="0"/>
      <w:marTop w:val="0"/>
      <w:marBottom w:val="0"/>
      <w:divBdr>
        <w:top w:val="none" w:sz="0" w:space="0" w:color="auto"/>
        <w:left w:val="none" w:sz="0" w:space="0" w:color="auto"/>
        <w:bottom w:val="none" w:sz="0" w:space="0" w:color="auto"/>
        <w:right w:val="none" w:sz="0" w:space="0" w:color="auto"/>
      </w:divBdr>
    </w:div>
    <w:div w:id="259064801">
      <w:bodyDiv w:val="1"/>
      <w:marLeft w:val="0"/>
      <w:marRight w:val="0"/>
      <w:marTop w:val="0"/>
      <w:marBottom w:val="0"/>
      <w:divBdr>
        <w:top w:val="none" w:sz="0" w:space="0" w:color="auto"/>
        <w:left w:val="none" w:sz="0" w:space="0" w:color="auto"/>
        <w:bottom w:val="none" w:sz="0" w:space="0" w:color="auto"/>
        <w:right w:val="none" w:sz="0" w:space="0" w:color="auto"/>
      </w:divBdr>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1178083">
      <w:bodyDiv w:val="1"/>
      <w:marLeft w:val="0"/>
      <w:marRight w:val="0"/>
      <w:marTop w:val="0"/>
      <w:marBottom w:val="0"/>
      <w:divBdr>
        <w:top w:val="none" w:sz="0" w:space="0" w:color="auto"/>
        <w:left w:val="none" w:sz="0" w:space="0" w:color="auto"/>
        <w:bottom w:val="none" w:sz="0" w:space="0" w:color="auto"/>
        <w:right w:val="none" w:sz="0" w:space="0" w:color="auto"/>
      </w:divBdr>
      <w:divsChild>
        <w:div w:id="763265000">
          <w:marLeft w:val="0"/>
          <w:marRight w:val="0"/>
          <w:marTop w:val="0"/>
          <w:marBottom w:val="0"/>
          <w:divBdr>
            <w:top w:val="none" w:sz="0" w:space="0" w:color="auto"/>
            <w:left w:val="none" w:sz="0" w:space="0" w:color="auto"/>
            <w:bottom w:val="none" w:sz="0" w:space="0" w:color="auto"/>
            <w:right w:val="none" w:sz="0" w:space="0" w:color="auto"/>
          </w:divBdr>
          <w:divsChild>
            <w:div w:id="544754661">
              <w:marLeft w:val="0"/>
              <w:marRight w:val="0"/>
              <w:marTop w:val="0"/>
              <w:marBottom w:val="0"/>
              <w:divBdr>
                <w:top w:val="none" w:sz="0" w:space="0" w:color="auto"/>
                <w:left w:val="none" w:sz="0" w:space="0" w:color="auto"/>
                <w:bottom w:val="none" w:sz="0" w:space="0" w:color="auto"/>
                <w:right w:val="none" w:sz="0" w:space="0" w:color="auto"/>
              </w:divBdr>
              <w:divsChild>
                <w:div w:id="792870043">
                  <w:marLeft w:val="0"/>
                  <w:marRight w:val="0"/>
                  <w:marTop w:val="0"/>
                  <w:marBottom w:val="0"/>
                  <w:divBdr>
                    <w:top w:val="none" w:sz="0" w:space="0" w:color="auto"/>
                    <w:left w:val="none" w:sz="0" w:space="0" w:color="auto"/>
                    <w:bottom w:val="none" w:sz="0" w:space="0" w:color="auto"/>
                    <w:right w:val="none" w:sz="0" w:space="0" w:color="auto"/>
                  </w:divBdr>
                  <w:divsChild>
                    <w:div w:id="169214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2710345">
          <w:marLeft w:val="0"/>
          <w:marRight w:val="0"/>
          <w:marTop w:val="0"/>
          <w:marBottom w:val="0"/>
          <w:divBdr>
            <w:top w:val="none" w:sz="0" w:space="0" w:color="auto"/>
            <w:left w:val="none" w:sz="0" w:space="0" w:color="auto"/>
            <w:bottom w:val="none" w:sz="0" w:space="0" w:color="auto"/>
            <w:right w:val="none" w:sz="0" w:space="0" w:color="auto"/>
          </w:divBdr>
          <w:divsChild>
            <w:div w:id="902568790">
              <w:marLeft w:val="0"/>
              <w:marRight w:val="0"/>
              <w:marTop w:val="0"/>
              <w:marBottom w:val="0"/>
              <w:divBdr>
                <w:top w:val="none" w:sz="0" w:space="0" w:color="auto"/>
                <w:left w:val="none" w:sz="0" w:space="0" w:color="auto"/>
                <w:bottom w:val="none" w:sz="0" w:space="0" w:color="auto"/>
                <w:right w:val="none" w:sz="0" w:space="0" w:color="auto"/>
              </w:divBdr>
              <w:divsChild>
                <w:div w:id="1324776498">
                  <w:marLeft w:val="0"/>
                  <w:marRight w:val="0"/>
                  <w:marTop w:val="0"/>
                  <w:marBottom w:val="0"/>
                  <w:divBdr>
                    <w:top w:val="none" w:sz="0" w:space="0" w:color="auto"/>
                    <w:left w:val="none" w:sz="0" w:space="0" w:color="auto"/>
                    <w:bottom w:val="none" w:sz="0" w:space="0" w:color="auto"/>
                    <w:right w:val="none" w:sz="0" w:space="0" w:color="auto"/>
                  </w:divBdr>
                  <w:divsChild>
                    <w:div w:id="14929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395131">
          <w:marLeft w:val="0"/>
          <w:marRight w:val="0"/>
          <w:marTop w:val="0"/>
          <w:marBottom w:val="0"/>
          <w:divBdr>
            <w:top w:val="none" w:sz="0" w:space="0" w:color="auto"/>
            <w:left w:val="none" w:sz="0" w:space="0" w:color="auto"/>
            <w:bottom w:val="none" w:sz="0" w:space="0" w:color="auto"/>
            <w:right w:val="none" w:sz="0" w:space="0" w:color="auto"/>
          </w:divBdr>
          <w:divsChild>
            <w:div w:id="643047900">
              <w:marLeft w:val="0"/>
              <w:marRight w:val="0"/>
              <w:marTop w:val="0"/>
              <w:marBottom w:val="0"/>
              <w:divBdr>
                <w:top w:val="none" w:sz="0" w:space="0" w:color="auto"/>
                <w:left w:val="none" w:sz="0" w:space="0" w:color="auto"/>
                <w:bottom w:val="none" w:sz="0" w:space="0" w:color="auto"/>
                <w:right w:val="none" w:sz="0" w:space="0" w:color="auto"/>
              </w:divBdr>
              <w:divsChild>
                <w:div w:id="579682590">
                  <w:marLeft w:val="0"/>
                  <w:marRight w:val="0"/>
                  <w:marTop w:val="0"/>
                  <w:marBottom w:val="0"/>
                  <w:divBdr>
                    <w:top w:val="none" w:sz="0" w:space="0" w:color="auto"/>
                    <w:left w:val="none" w:sz="0" w:space="0" w:color="auto"/>
                    <w:bottom w:val="none" w:sz="0" w:space="0" w:color="auto"/>
                    <w:right w:val="none" w:sz="0" w:space="0" w:color="auto"/>
                  </w:divBdr>
                  <w:divsChild>
                    <w:div w:id="137508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092393">
      <w:bodyDiv w:val="1"/>
      <w:marLeft w:val="0"/>
      <w:marRight w:val="0"/>
      <w:marTop w:val="0"/>
      <w:marBottom w:val="0"/>
      <w:divBdr>
        <w:top w:val="none" w:sz="0" w:space="0" w:color="auto"/>
        <w:left w:val="none" w:sz="0" w:space="0" w:color="auto"/>
        <w:bottom w:val="none" w:sz="0" w:space="0" w:color="auto"/>
        <w:right w:val="none" w:sz="0" w:space="0" w:color="auto"/>
      </w:divBdr>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35097087">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340065">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498276966">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0752698">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593980947">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0917">
      <w:bodyDiv w:val="1"/>
      <w:marLeft w:val="0"/>
      <w:marRight w:val="0"/>
      <w:marTop w:val="0"/>
      <w:marBottom w:val="0"/>
      <w:divBdr>
        <w:top w:val="none" w:sz="0" w:space="0" w:color="auto"/>
        <w:left w:val="none" w:sz="0" w:space="0" w:color="auto"/>
        <w:bottom w:val="none" w:sz="0" w:space="0" w:color="auto"/>
        <w:right w:val="none" w:sz="0" w:space="0" w:color="auto"/>
      </w:divBdr>
      <w:divsChild>
        <w:div w:id="1006861779">
          <w:marLeft w:val="0"/>
          <w:marRight w:val="0"/>
          <w:marTop w:val="0"/>
          <w:marBottom w:val="0"/>
          <w:divBdr>
            <w:top w:val="none" w:sz="0" w:space="0" w:color="auto"/>
            <w:left w:val="none" w:sz="0" w:space="0" w:color="auto"/>
            <w:bottom w:val="none" w:sz="0" w:space="0" w:color="auto"/>
            <w:right w:val="none" w:sz="0" w:space="0" w:color="auto"/>
          </w:divBdr>
        </w:div>
      </w:divsChild>
    </w:div>
    <w:div w:id="642975101">
      <w:bodyDiv w:val="1"/>
      <w:marLeft w:val="0"/>
      <w:marRight w:val="0"/>
      <w:marTop w:val="0"/>
      <w:marBottom w:val="0"/>
      <w:divBdr>
        <w:top w:val="none" w:sz="0" w:space="0" w:color="auto"/>
        <w:left w:val="none" w:sz="0" w:space="0" w:color="auto"/>
        <w:bottom w:val="none" w:sz="0" w:space="0" w:color="auto"/>
        <w:right w:val="none" w:sz="0" w:space="0" w:color="auto"/>
      </w:divBdr>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8310235">
      <w:bodyDiv w:val="1"/>
      <w:marLeft w:val="0"/>
      <w:marRight w:val="0"/>
      <w:marTop w:val="0"/>
      <w:marBottom w:val="0"/>
      <w:divBdr>
        <w:top w:val="none" w:sz="0" w:space="0" w:color="auto"/>
        <w:left w:val="none" w:sz="0" w:space="0" w:color="auto"/>
        <w:bottom w:val="none" w:sz="0" w:space="0" w:color="auto"/>
        <w:right w:val="none" w:sz="0" w:space="0" w:color="auto"/>
      </w:divBdr>
      <w:divsChild>
        <w:div w:id="268582963">
          <w:marLeft w:val="0"/>
          <w:marRight w:val="0"/>
          <w:marTop w:val="0"/>
          <w:marBottom w:val="0"/>
          <w:divBdr>
            <w:top w:val="none" w:sz="0" w:space="0" w:color="auto"/>
            <w:left w:val="none" w:sz="0" w:space="0" w:color="auto"/>
            <w:bottom w:val="none" w:sz="0" w:space="0" w:color="auto"/>
            <w:right w:val="none" w:sz="0" w:space="0" w:color="auto"/>
          </w:divBdr>
          <w:divsChild>
            <w:div w:id="1925409673">
              <w:marLeft w:val="0"/>
              <w:marRight w:val="0"/>
              <w:marTop w:val="0"/>
              <w:marBottom w:val="0"/>
              <w:divBdr>
                <w:top w:val="none" w:sz="0" w:space="0" w:color="auto"/>
                <w:left w:val="none" w:sz="0" w:space="0" w:color="auto"/>
                <w:bottom w:val="none" w:sz="0" w:space="0" w:color="auto"/>
                <w:right w:val="none" w:sz="0" w:space="0" w:color="auto"/>
              </w:divBdr>
            </w:div>
          </w:divsChild>
        </w:div>
        <w:div w:id="1953434475">
          <w:marLeft w:val="0"/>
          <w:marRight w:val="0"/>
          <w:marTop w:val="0"/>
          <w:marBottom w:val="0"/>
          <w:divBdr>
            <w:top w:val="none" w:sz="0" w:space="0" w:color="auto"/>
            <w:left w:val="none" w:sz="0" w:space="0" w:color="auto"/>
            <w:bottom w:val="none" w:sz="0" w:space="0" w:color="auto"/>
            <w:right w:val="none" w:sz="0" w:space="0" w:color="auto"/>
          </w:divBdr>
          <w:divsChild>
            <w:div w:id="1843155696">
              <w:marLeft w:val="0"/>
              <w:marRight w:val="0"/>
              <w:marTop w:val="0"/>
              <w:marBottom w:val="0"/>
              <w:divBdr>
                <w:top w:val="none" w:sz="0" w:space="0" w:color="auto"/>
                <w:left w:val="none" w:sz="0" w:space="0" w:color="auto"/>
                <w:bottom w:val="none" w:sz="0" w:space="0" w:color="auto"/>
                <w:right w:val="none" w:sz="0" w:space="0" w:color="auto"/>
              </w:divBdr>
              <w:divsChild>
                <w:div w:id="45957598">
                  <w:marLeft w:val="-180"/>
                  <w:marRight w:val="-180"/>
                  <w:marTop w:val="0"/>
                  <w:marBottom w:val="0"/>
                  <w:divBdr>
                    <w:top w:val="none" w:sz="0" w:space="0" w:color="auto"/>
                    <w:left w:val="none" w:sz="0" w:space="0" w:color="auto"/>
                    <w:bottom w:val="none" w:sz="0" w:space="0" w:color="auto"/>
                    <w:right w:val="none" w:sz="0" w:space="0" w:color="auto"/>
                  </w:divBdr>
                  <w:divsChild>
                    <w:div w:id="26276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492076">
          <w:marLeft w:val="0"/>
          <w:marRight w:val="0"/>
          <w:marTop w:val="0"/>
          <w:marBottom w:val="0"/>
          <w:divBdr>
            <w:top w:val="none" w:sz="0" w:space="0" w:color="auto"/>
            <w:left w:val="none" w:sz="0" w:space="0" w:color="auto"/>
            <w:bottom w:val="none" w:sz="0" w:space="0" w:color="auto"/>
            <w:right w:val="none" w:sz="0" w:space="0" w:color="auto"/>
          </w:divBdr>
          <w:divsChild>
            <w:div w:id="82382517">
              <w:marLeft w:val="0"/>
              <w:marRight w:val="0"/>
              <w:marTop w:val="0"/>
              <w:marBottom w:val="0"/>
              <w:divBdr>
                <w:top w:val="none" w:sz="0" w:space="0" w:color="auto"/>
                <w:left w:val="none" w:sz="0" w:space="0" w:color="auto"/>
                <w:bottom w:val="none" w:sz="0" w:space="0" w:color="auto"/>
                <w:right w:val="none" w:sz="0" w:space="0" w:color="auto"/>
              </w:divBdr>
              <w:divsChild>
                <w:div w:id="947807786">
                  <w:marLeft w:val="-180"/>
                  <w:marRight w:val="-180"/>
                  <w:marTop w:val="0"/>
                  <w:marBottom w:val="0"/>
                  <w:divBdr>
                    <w:top w:val="none" w:sz="0" w:space="0" w:color="auto"/>
                    <w:left w:val="none" w:sz="0" w:space="0" w:color="auto"/>
                    <w:bottom w:val="none" w:sz="0" w:space="0" w:color="auto"/>
                    <w:right w:val="none" w:sz="0" w:space="0" w:color="auto"/>
                  </w:divBdr>
                  <w:divsChild>
                    <w:div w:id="20383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841974">
          <w:marLeft w:val="0"/>
          <w:marRight w:val="0"/>
          <w:marTop w:val="0"/>
          <w:marBottom w:val="0"/>
          <w:divBdr>
            <w:top w:val="none" w:sz="0" w:space="0" w:color="auto"/>
            <w:left w:val="none" w:sz="0" w:space="0" w:color="auto"/>
            <w:bottom w:val="none" w:sz="0" w:space="0" w:color="auto"/>
            <w:right w:val="none" w:sz="0" w:space="0" w:color="auto"/>
          </w:divBdr>
          <w:divsChild>
            <w:div w:id="379284779">
              <w:marLeft w:val="0"/>
              <w:marRight w:val="0"/>
              <w:marTop w:val="0"/>
              <w:marBottom w:val="0"/>
              <w:divBdr>
                <w:top w:val="none" w:sz="0" w:space="0" w:color="auto"/>
                <w:left w:val="none" w:sz="0" w:space="0" w:color="auto"/>
                <w:bottom w:val="none" w:sz="0" w:space="0" w:color="auto"/>
                <w:right w:val="none" w:sz="0" w:space="0" w:color="auto"/>
              </w:divBdr>
              <w:divsChild>
                <w:div w:id="1999112537">
                  <w:marLeft w:val="-180"/>
                  <w:marRight w:val="-180"/>
                  <w:marTop w:val="0"/>
                  <w:marBottom w:val="0"/>
                  <w:divBdr>
                    <w:top w:val="none" w:sz="0" w:space="0" w:color="auto"/>
                    <w:left w:val="none" w:sz="0" w:space="0" w:color="auto"/>
                    <w:bottom w:val="none" w:sz="0" w:space="0" w:color="auto"/>
                    <w:right w:val="none" w:sz="0" w:space="0" w:color="auto"/>
                  </w:divBdr>
                  <w:divsChild>
                    <w:div w:id="59559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4963152">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563070">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3139043">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0881316">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78862933">
      <w:bodyDiv w:val="1"/>
      <w:marLeft w:val="0"/>
      <w:marRight w:val="0"/>
      <w:marTop w:val="0"/>
      <w:marBottom w:val="0"/>
      <w:divBdr>
        <w:top w:val="none" w:sz="0" w:space="0" w:color="auto"/>
        <w:left w:val="none" w:sz="0" w:space="0" w:color="auto"/>
        <w:bottom w:val="none" w:sz="0" w:space="0" w:color="auto"/>
        <w:right w:val="none" w:sz="0" w:space="0" w:color="auto"/>
      </w:divBdr>
      <w:divsChild>
        <w:div w:id="1746340723">
          <w:marLeft w:val="-180"/>
          <w:marRight w:val="-180"/>
          <w:marTop w:val="0"/>
          <w:marBottom w:val="0"/>
          <w:divBdr>
            <w:top w:val="none" w:sz="0" w:space="0" w:color="auto"/>
            <w:left w:val="none" w:sz="0" w:space="0" w:color="auto"/>
            <w:bottom w:val="none" w:sz="0" w:space="0" w:color="auto"/>
            <w:right w:val="none" w:sz="0" w:space="0" w:color="auto"/>
          </w:divBdr>
          <w:divsChild>
            <w:div w:id="141277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1864557">
      <w:bodyDiv w:val="1"/>
      <w:marLeft w:val="0"/>
      <w:marRight w:val="0"/>
      <w:marTop w:val="0"/>
      <w:marBottom w:val="0"/>
      <w:divBdr>
        <w:top w:val="none" w:sz="0" w:space="0" w:color="auto"/>
        <w:left w:val="none" w:sz="0" w:space="0" w:color="auto"/>
        <w:bottom w:val="none" w:sz="0" w:space="0" w:color="auto"/>
        <w:right w:val="none" w:sz="0" w:space="0" w:color="auto"/>
      </w:divBdr>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0118578">
      <w:bodyDiv w:val="1"/>
      <w:marLeft w:val="0"/>
      <w:marRight w:val="0"/>
      <w:marTop w:val="0"/>
      <w:marBottom w:val="0"/>
      <w:divBdr>
        <w:top w:val="none" w:sz="0" w:space="0" w:color="auto"/>
        <w:left w:val="none" w:sz="0" w:space="0" w:color="auto"/>
        <w:bottom w:val="none" w:sz="0" w:space="0" w:color="auto"/>
        <w:right w:val="none" w:sz="0" w:space="0" w:color="auto"/>
      </w:divBdr>
      <w:divsChild>
        <w:div w:id="964966012">
          <w:marLeft w:val="0"/>
          <w:marRight w:val="0"/>
          <w:marTop w:val="0"/>
          <w:marBottom w:val="375"/>
          <w:divBdr>
            <w:top w:val="none" w:sz="0" w:space="0" w:color="auto"/>
            <w:left w:val="none" w:sz="0" w:space="0" w:color="auto"/>
            <w:bottom w:val="none" w:sz="0" w:space="0" w:color="auto"/>
            <w:right w:val="none" w:sz="0" w:space="0" w:color="auto"/>
          </w:divBdr>
          <w:divsChild>
            <w:div w:id="965694161">
              <w:marLeft w:val="0"/>
              <w:marRight w:val="0"/>
              <w:marTop w:val="0"/>
              <w:marBottom w:val="0"/>
              <w:divBdr>
                <w:top w:val="none" w:sz="0" w:space="0" w:color="auto"/>
                <w:left w:val="none" w:sz="0" w:space="0" w:color="auto"/>
                <w:bottom w:val="none" w:sz="0" w:space="0" w:color="auto"/>
                <w:right w:val="none" w:sz="0" w:space="0" w:color="auto"/>
              </w:divBdr>
              <w:divsChild>
                <w:div w:id="44048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736808">
          <w:marLeft w:val="0"/>
          <w:marRight w:val="0"/>
          <w:marTop w:val="0"/>
          <w:marBottom w:val="0"/>
          <w:divBdr>
            <w:top w:val="none" w:sz="0" w:space="0" w:color="auto"/>
            <w:left w:val="none" w:sz="0" w:space="0" w:color="auto"/>
            <w:bottom w:val="none" w:sz="0" w:space="0" w:color="auto"/>
            <w:right w:val="none" w:sz="0" w:space="0" w:color="auto"/>
          </w:divBdr>
          <w:divsChild>
            <w:div w:id="534847563">
              <w:marLeft w:val="0"/>
              <w:marRight w:val="0"/>
              <w:marTop w:val="0"/>
              <w:marBottom w:val="0"/>
              <w:divBdr>
                <w:top w:val="none" w:sz="0" w:space="0" w:color="auto"/>
                <w:left w:val="none" w:sz="0" w:space="0" w:color="auto"/>
                <w:bottom w:val="none" w:sz="0" w:space="0" w:color="auto"/>
                <w:right w:val="none" w:sz="0" w:space="0" w:color="auto"/>
              </w:divBdr>
              <w:divsChild>
                <w:div w:id="1931308921">
                  <w:marLeft w:val="-180"/>
                  <w:marRight w:val="-180"/>
                  <w:marTop w:val="0"/>
                  <w:marBottom w:val="0"/>
                  <w:divBdr>
                    <w:top w:val="none" w:sz="0" w:space="0" w:color="auto"/>
                    <w:left w:val="none" w:sz="0" w:space="0" w:color="auto"/>
                    <w:bottom w:val="none" w:sz="0" w:space="0" w:color="auto"/>
                    <w:right w:val="none" w:sz="0" w:space="0" w:color="auto"/>
                  </w:divBdr>
                  <w:divsChild>
                    <w:div w:id="1978294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0212190">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29463436">
      <w:bodyDiv w:val="1"/>
      <w:marLeft w:val="0"/>
      <w:marRight w:val="0"/>
      <w:marTop w:val="0"/>
      <w:marBottom w:val="0"/>
      <w:divBdr>
        <w:top w:val="none" w:sz="0" w:space="0" w:color="auto"/>
        <w:left w:val="none" w:sz="0" w:space="0" w:color="auto"/>
        <w:bottom w:val="none" w:sz="0" w:space="0" w:color="auto"/>
        <w:right w:val="none" w:sz="0" w:space="0" w:color="auto"/>
      </w:divBdr>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094249">
      <w:bodyDiv w:val="1"/>
      <w:marLeft w:val="0"/>
      <w:marRight w:val="0"/>
      <w:marTop w:val="0"/>
      <w:marBottom w:val="0"/>
      <w:divBdr>
        <w:top w:val="none" w:sz="0" w:space="0" w:color="auto"/>
        <w:left w:val="none" w:sz="0" w:space="0" w:color="auto"/>
        <w:bottom w:val="none" w:sz="0" w:space="0" w:color="auto"/>
        <w:right w:val="none" w:sz="0" w:space="0" w:color="auto"/>
      </w:divBdr>
      <w:divsChild>
        <w:div w:id="219053973">
          <w:marLeft w:val="0"/>
          <w:marRight w:val="0"/>
          <w:marTop w:val="0"/>
          <w:marBottom w:val="375"/>
          <w:divBdr>
            <w:top w:val="none" w:sz="0" w:space="0" w:color="auto"/>
            <w:left w:val="none" w:sz="0" w:space="0" w:color="auto"/>
            <w:bottom w:val="none" w:sz="0" w:space="0" w:color="auto"/>
            <w:right w:val="none" w:sz="0" w:space="0" w:color="auto"/>
          </w:divBdr>
          <w:divsChild>
            <w:div w:id="399523601">
              <w:marLeft w:val="0"/>
              <w:marRight w:val="0"/>
              <w:marTop w:val="0"/>
              <w:marBottom w:val="0"/>
              <w:divBdr>
                <w:top w:val="none" w:sz="0" w:space="0" w:color="auto"/>
                <w:left w:val="none" w:sz="0" w:space="0" w:color="auto"/>
                <w:bottom w:val="none" w:sz="0" w:space="0" w:color="auto"/>
                <w:right w:val="none" w:sz="0" w:space="0" w:color="auto"/>
              </w:divBdr>
              <w:divsChild>
                <w:div w:id="121072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40259">
          <w:marLeft w:val="0"/>
          <w:marRight w:val="0"/>
          <w:marTop w:val="0"/>
          <w:marBottom w:val="0"/>
          <w:divBdr>
            <w:top w:val="none" w:sz="0" w:space="0" w:color="auto"/>
            <w:left w:val="none" w:sz="0" w:space="0" w:color="auto"/>
            <w:bottom w:val="none" w:sz="0" w:space="0" w:color="auto"/>
            <w:right w:val="none" w:sz="0" w:space="0" w:color="auto"/>
          </w:divBdr>
          <w:divsChild>
            <w:div w:id="70661442">
              <w:marLeft w:val="0"/>
              <w:marRight w:val="0"/>
              <w:marTop w:val="0"/>
              <w:marBottom w:val="0"/>
              <w:divBdr>
                <w:top w:val="none" w:sz="0" w:space="0" w:color="auto"/>
                <w:left w:val="none" w:sz="0" w:space="0" w:color="auto"/>
                <w:bottom w:val="none" w:sz="0" w:space="0" w:color="auto"/>
                <w:right w:val="none" w:sz="0" w:space="0" w:color="auto"/>
              </w:divBdr>
              <w:divsChild>
                <w:div w:id="1682856049">
                  <w:marLeft w:val="-180"/>
                  <w:marRight w:val="-180"/>
                  <w:marTop w:val="0"/>
                  <w:marBottom w:val="0"/>
                  <w:divBdr>
                    <w:top w:val="none" w:sz="0" w:space="0" w:color="auto"/>
                    <w:left w:val="none" w:sz="0" w:space="0" w:color="auto"/>
                    <w:bottom w:val="none" w:sz="0" w:space="0" w:color="auto"/>
                    <w:right w:val="none" w:sz="0" w:space="0" w:color="auto"/>
                  </w:divBdr>
                  <w:divsChild>
                    <w:div w:id="7523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999969211">
      <w:bodyDiv w:val="1"/>
      <w:marLeft w:val="0"/>
      <w:marRight w:val="0"/>
      <w:marTop w:val="0"/>
      <w:marBottom w:val="0"/>
      <w:divBdr>
        <w:top w:val="none" w:sz="0" w:space="0" w:color="auto"/>
        <w:left w:val="none" w:sz="0" w:space="0" w:color="auto"/>
        <w:bottom w:val="none" w:sz="0" w:space="0" w:color="auto"/>
        <w:right w:val="none" w:sz="0" w:space="0" w:color="auto"/>
      </w:divBdr>
      <w:divsChild>
        <w:div w:id="1512253332">
          <w:marLeft w:val="0"/>
          <w:marRight w:val="0"/>
          <w:marTop w:val="0"/>
          <w:marBottom w:val="0"/>
          <w:divBdr>
            <w:top w:val="none" w:sz="0" w:space="0" w:color="auto"/>
            <w:left w:val="none" w:sz="0" w:space="0" w:color="auto"/>
            <w:bottom w:val="none" w:sz="0" w:space="0" w:color="auto"/>
            <w:right w:val="none" w:sz="0" w:space="0" w:color="auto"/>
          </w:divBdr>
          <w:divsChild>
            <w:div w:id="430005564">
              <w:marLeft w:val="0"/>
              <w:marRight w:val="0"/>
              <w:marTop w:val="0"/>
              <w:marBottom w:val="0"/>
              <w:divBdr>
                <w:top w:val="none" w:sz="0" w:space="0" w:color="auto"/>
                <w:left w:val="none" w:sz="0" w:space="0" w:color="auto"/>
                <w:bottom w:val="none" w:sz="0" w:space="0" w:color="auto"/>
                <w:right w:val="none" w:sz="0" w:space="0" w:color="auto"/>
              </w:divBdr>
            </w:div>
          </w:divsChild>
        </w:div>
        <w:div w:id="1744911381">
          <w:marLeft w:val="0"/>
          <w:marRight w:val="0"/>
          <w:marTop w:val="0"/>
          <w:marBottom w:val="0"/>
          <w:divBdr>
            <w:top w:val="none" w:sz="0" w:space="0" w:color="auto"/>
            <w:left w:val="none" w:sz="0" w:space="0" w:color="auto"/>
            <w:bottom w:val="none" w:sz="0" w:space="0" w:color="auto"/>
            <w:right w:val="none" w:sz="0" w:space="0" w:color="auto"/>
          </w:divBdr>
          <w:divsChild>
            <w:div w:id="1525560997">
              <w:marLeft w:val="0"/>
              <w:marRight w:val="0"/>
              <w:marTop w:val="0"/>
              <w:marBottom w:val="0"/>
              <w:divBdr>
                <w:top w:val="none" w:sz="0" w:space="0" w:color="auto"/>
                <w:left w:val="none" w:sz="0" w:space="0" w:color="auto"/>
                <w:bottom w:val="none" w:sz="0" w:space="0" w:color="auto"/>
                <w:right w:val="none" w:sz="0" w:space="0" w:color="auto"/>
              </w:divBdr>
            </w:div>
          </w:divsChild>
        </w:div>
        <w:div w:id="423113194">
          <w:marLeft w:val="0"/>
          <w:marRight w:val="0"/>
          <w:marTop w:val="0"/>
          <w:marBottom w:val="0"/>
          <w:divBdr>
            <w:top w:val="none" w:sz="0" w:space="0" w:color="auto"/>
            <w:left w:val="none" w:sz="0" w:space="0" w:color="auto"/>
            <w:bottom w:val="none" w:sz="0" w:space="0" w:color="auto"/>
            <w:right w:val="none" w:sz="0" w:space="0" w:color="auto"/>
          </w:divBdr>
          <w:divsChild>
            <w:div w:id="169681599">
              <w:marLeft w:val="0"/>
              <w:marRight w:val="0"/>
              <w:marTop w:val="0"/>
              <w:marBottom w:val="0"/>
              <w:divBdr>
                <w:top w:val="none" w:sz="0" w:space="0" w:color="auto"/>
                <w:left w:val="none" w:sz="0" w:space="0" w:color="auto"/>
                <w:bottom w:val="none" w:sz="0" w:space="0" w:color="auto"/>
                <w:right w:val="none" w:sz="0" w:space="0" w:color="auto"/>
              </w:divBdr>
            </w:div>
          </w:divsChild>
        </w:div>
        <w:div w:id="176433213">
          <w:marLeft w:val="0"/>
          <w:marRight w:val="0"/>
          <w:marTop w:val="0"/>
          <w:marBottom w:val="0"/>
          <w:divBdr>
            <w:top w:val="none" w:sz="0" w:space="0" w:color="auto"/>
            <w:left w:val="none" w:sz="0" w:space="0" w:color="auto"/>
            <w:bottom w:val="none" w:sz="0" w:space="0" w:color="auto"/>
            <w:right w:val="none" w:sz="0" w:space="0" w:color="auto"/>
          </w:divBdr>
          <w:divsChild>
            <w:div w:id="1735928375">
              <w:marLeft w:val="0"/>
              <w:marRight w:val="0"/>
              <w:marTop w:val="0"/>
              <w:marBottom w:val="0"/>
              <w:divBdr>
                <w:top w:val="none" w:sz="0" w:space="0" w:color="auto"/>
                <w:left w:val="none" w:sz="0" w:space="0" w:color="auto"/>
                <w:bottom w:val="none" w:sz="0" w:space="0" w:color="auto"/>
                <w:right w:val="none" w:sz="0" w:space="0" w:color="auto"/>
              </w:divBdr>
            </w:div>
          </w:divsChild>
        </w:div>
        <w:div w:id="1550650527">
          <w:marLeft w:val="0"/>
          <w:marRight w:val="0"/>
          <w:marTop w:val="0"/>
          <w:marBottom w:val="0"/>
          <w:divBdr>
            <w:top w:val="none" w:sz="0" w:space="0" w:color="auto"/>
            <w:left w:val="none" w:sz="0" w:space="0" w:color="auto"/>
            <w:bottom w:val="none" w:sz="0" w:space="0" w:color="auto"/>
            <w:right w:val="none" w:sz="0" w:space="0" w:color="auto"/>
          </w:divBdr>
          <w:divsChild>
            <w:div w:id="113733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12339641">
      <w:bodyDiv w:val="1"/>
      <w:marLeft w:val="0"/>
      <w:marRight w:val="0"/>
      <w:marTop w:val="0"/>
      <w:marBottom w:val="0"/>
      <w:divBdr>
        <w:top w:val="none" w:sz="0" w:space="0" w:color="auto"/>
        <w:left w:val="none" w:sz="0" w:space="0" w:color="auto"/>
        <w:bottom w:val="none" w:sz="0" w:space="0" w:color="auto"/>
        <w:right w:val="none" w:sz="0" w:space="0" w:color="auto"/>
      </w:divBdr>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007901">
      <w:bodyDiv w:val="1"/>
      <w:marLeft w:val="0"/>
      <w:marRight w:val="0"/>
      <w:marTop w:val="0"/>
      <w:marBottom w:val="0"/>
      <w:divBdr>
        <w:top w:val="none" w:sz="0" w:space="0" w:color="auto"/>
        <w:left w:val="none" w:sz="0" w:space="0" w:color="auto"/>
        <w:bottom w:val="none" w:sz="0" w:space="0" w:color="auto"/>
        <w:right w:val="none" w:sz="0" w:space="0" w:color="auto"/>
      </w:divBdr>
      <w:divsChild>
        <w:div w:id="450980313">
          <w:marLeft w:val="0"/>
          <w:marRight w:val="0"/>
          <w:marTop w:val="0"/>
          <w:marBottom w:val="0"/>
          <w:divBdr>
            <w:top w:val="none" w:sz="0" w:space="0" w:color="auto"/>
            <w:left w:val="none" w:sz="0" w:space="0" w:color="auto"/>
            <w:bottom w:val="none" w:sz="0" w:space="0" w:color="auto"/>
            <w:right w:val="none" w:sz="0" w:space="0" w:color="auto"/>
          </w:divBdr>
          <w:divsChild>
            <w:div w:id="786118914">
              <w:marLeft w:val="0"/>
              <w:marRight w:val="0"/>
              <w:marTop w:val="0"/>
              <w:marBottom w:val="0"/>
              <w:divBdr>
                <w:top w:val="none" w:sz="0" w:space="0" w:color="auto"/>
                <w:left w:val="none" w:sz="0" w:space="0" w:color="auto"/>
                <w:bottom w:val="none" w:sz="0" w:space="0" w:color="auto"/>
                <w:right w:val="none" w:sz="0" w:space="0" w:color="auto"/>
              </w:divBdr>
            </w:div>
          </w:divsChild>
        </w:div>
        <w:div w:id="288784139">
          <w:marLeft w:val="0"/>
          <w:marRight w:val="0"/>
          <w:marTop w:val="0"/>
          <w:marBottom w:val="0"/>
          <w:divBdr>
            <w:top w:val="none" w:sz="0" w:space="0" w:color="auto"/>
            <w:left w:val="none" w:sz="0" w:space="0" w:color="auto"/>
            <w:bottom w:val="none" w:sz="0" w:space="0" w:color="auto"/>
            <w:right w:val="none" w:sz="0" w:space="0" w:color="auto"/>
          </w:divBdr>
          <w:divsChild>
            <w:div w:id="455223019">
              <w:marLeft w:val="0"/>
              <w:marRight w:val="0"/>
              <w:marTop w:val="0"/>
              <w:marBottom w:val="0"/>
              <w:divBdr>
                <w:top w:val="none" w:sz="0" w:space="0" w:color="auto"/>
                <w:left w:val="none" w:sz="0" w:space="0" w:color="auto"/>
                <w:bottom w:val="none" w:sz="0" w:space="0" w:color="auto"/>
                <w:right w:val="none" w:sz="0" w:space="0" w:color="auto"/>
              </w:divBdr>
              <w:divsChild>
                <w:div w:id="725031575">
                  <w:marLeft w:val="-180"/>
                  <w:marRight w:val="-180"/>
                  <w:marTop w:val="0"/>
                  <w:marBottom w:val="0"/>
                  <w:divBdr>
                    <w:top w:val="none" w:sz="0" w:space="0" w:color="auto"/>
                    <w:left w:val="none" w:sz="0" w:space="0" w:color="auto"/>
                    <w:bottom w:val="none" w:sz="0" w:space="0" w:color="auto"/>
                    <w:right w:val="none" w:sz="0" w:space="0" w:color="auto"/>
                  </w:divBdr>
                  <w:divsChild>
                    <w:div w:id="117449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7855292">
          <w:marLeft w:val="0"/>
          <w:marRight w:val="0"/>
          <w:marTop w:val="0"/>
          <w:marBottom w:val="0"/>
          <w:divBdr>
            <w:top w:val="none" w:sz="0" w:space="0" w:color="auto"/>
            <w:left w:val="none" w:sz="0" w:space="0" w:color="auto"/>
            <w:bottom w:val="none" w:sz="0" w:space="0" w:color="auto"/>
            <w:right w:val="none" w:sz="0" w:space="0" w:color="auto"/>
          </w:divBdr>
          <w:divsChild>
            <w:div w:id="1692799433">
              <w:marLeft w:val="0"/>
              <w:marRight w:val="0"/>
              <w:marTop w:val="0"/>
              <w:marBottom w:val="0"/>
              <w:divBdr>
                <w:top w:val="none" w:sz="0" w:space="0" w:color="auto"/>
                <w:left w:val="none" w:sz="0" w:space="0" w:color="auto"/>
                <w:bottom w:val="none" w:sz="0" w:space="0" w:color="auto"/>
                <w:right w:val="none" w:sz="0" w:space="0" w:color="auto"/>
              </w:divBdr>
              <w:divsChild>
                <w:div w:id="1387218698">
                  <w:marLeft w:val="-180"/>
                  <w:marRight w:val="-180"/>
                  <w:marTop w:val="0"/>
                  <w:marBottom w:val="0"/>
                  <w:divBdr>
                    <w:top w:val="none" w:sz="0" w:space="0" w:color="auto"/>
                    <w:left w:val="none" w:sz="0" w:space="0" w:color="auto"/>
                    <w:bottom w:val="none" w:sz="0" w:space="0" w:color="auto"/>
                    <w:right w:val="none" w:sz="0" w:space="0" w:color="auto"/>
                  </w:divBdr>
                  <w:divsChild>
                    <w:div w:id="198542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50809715">
      <w:bodyDiv w:val="1"/>
      <w:marLeft w:val="0"/>
      <w:marRight w:val="0"/>
      <w:marTop w:val="0"/>
      <w:marBottom w:val="0"/>
      <w:divBdr>
        <w:top w:val="none" w:sz="0" w:space="0" w:color="auto"/>
        <w:left w:val="none" w:sz="0" w:space="0" w:color="auto"/>
        <w:bottom w:val="none" w:sz="0" w:space="0" w:color="auto"/>
        <w:right w:val="none" w:sz="0" w:space="0" w:color="auto"/>
      </w:divBdr>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4228">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85299494">
      <w:bodyDiv w:val="1"/>
      <w:marLeft w:val="0"/>
      <w:marRight w:val="0"/>
      <w:marTop w:val="0"/>
      <w:marBottom w:val="0"/>
      <w:divBdr>
        <w:top w:val="none" w:sz="0" w:space="0" w:color="auto"/>
        <w:left w:val="none" w:sz="0" w:space="0" w:color="auto"/>
        <w:bottom w:val="none" w:sz="0" w:space="0" w:color="auto"/>
        <w:right w:val="none" w:sz="0" w:space="0" w:color="auto"/>
      </w:divBdr>
      <w:divsChild>
        <w:div w:id="1818524439">
          <w:marLeft w:val="0"/>
          <w:marRight w:val="0"/>
          <w:marTop w:val="0"/>
          <w:marBottom w:val="0"/>
          <w:divBdr>
            <w:top w:val="none" w:sz="0" w:space="0" w:color="auto"/>
            <w:left w:val="none" w:sz="0" w:space="0" w:color="auto"/>
            <w:bottom w:val="none" w:sz="0" w:space="0" w:color="auto"/>
            <w:right w:val="none" w:sz="0" w:space="0" w:color="auto"/>
          </w:divBdr>
          <w:divsChild>
            <w:div w:id="1105733020">
              <w:marLeft w:val="0"/>
              <w:marRight w:val="0"/>
              <w:marTop w:val="0"/>
              <w:marBottom w:val="0"/>
              <w:divBdr>
                <w:top w:val="none" w:sz="0" w:space="0" w:color="auto"/>
                <w:left w:val="none" w:sz="0" w:space="0" w:color="auto"/>
                <w:bottom w:val="none" w:sz="0" w:space="0" w:color="auto"/>
                <w:right w:val="none" w:sz="0" w:space="0" w:color="auto"/>
              </w:divBdr>
              <w:divsChild>
                <w:div w:id="1009790998">
                  <w:marLeft w:val="-432"/>
                  <w:marRight w:val="0"/>
                  <w:marTop w:val="0"/>
                  <w:marBottom w:val="0"/>
                  <w:divBdr>
                    <w:top w:val="none" w:sz="0" w:space="0" w:color="auto"/>
                    <w:left w:val="none" w:sz="0" w:space="0" w:color="auto"/>
                    <w:bottom w:val="none" w:sz="0" w:space="0" w:color="auto"/>
                    <w:right w:val="none" w:sz="0" w:space="0" w:color="auto"/>
                  </w:divBdr>
                  <w:divsChild>
                    <w:div w:id="105481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05181">
          <w:marLeft w:val="0"/>
          <w:marRight w:val="0"/>
          <w:marTop w:val="0"/>
          <w:marBottom w:val="0"/>
          <w:divBdr>
            <w:top w:val="none" w:sz="0" w:space="0" w:color="auto"/>
            <w:left w:val="none" w:sz="0" w:space="0" w:color="auto"/>
            <w:bottom w:val="none" w:sz="0" w:space="0" w:color="auto"/>
            <w:right w:val="none" w:sz="0" w:space="0" w:color="auto"/>
          </w:divBdr>
          <w:divsChild>
            <w:div w:id="758792707">
              <w:marLeft w:val="0"/>
              <w:marRight w:val="0"/>
              <w:marTop w:val="0"/>
              <w:marBottom w:val="0"/>
              <w:divBdr>
                <w:top w:val="none" w:sz="0" w:space="0" w:color="auto"/>
                <w:left w:val="none" w:sz="0" w:space="0" w:color="auto"/>
                <w:bottom w:val="none" w:sz="0" w:space="0" w:color="auto"/>
                <w:right w:val="none" w:sz="0" w:space="0" w:color="auto"/>
              </w:divBdr>
              <w:divsChild>
                <w:div w:id="1116943394">
                  <w:marLeft w:val="0"/>
                  <w:marRight w:val="0"/>
                  <w:marTop w:val="0"/>
                  <w:marBottom w:val="0"/>
                  <w:divBdr>
                    <w:top w:val="none" w:sz="0" w:space="0" w:color="auto"/>
                    <w:left w:val="none" w:sz="0" w:space="0" w:color="auto"/>
                    <w:bottom w:val="none" w:sz="0" w:space="0" w:color="auto"/>
                    <w:right w:val="none" w:sz="0" w:space="0" w:color="auto"/>
                  </w:divBdr>
                </w:div>
                <w:div w:id="1788312589">
                  <w:marLeft w:val="-432"/>
                  <w:marRight w:val="0"/>
                  <w:marTop w:val="0"/>
                  <w:marBottom w:val="0"/>
                  <w:divBdr>
                    <w:top w:val="none" w:sz="0" w:space="0" w:color="auto"/>
                    <w:left w:val="none" w:sz="0" w:space="0" w:color="auto"/>
                    <w:bottom w:val="none" w:sz="0" w:space="0" w:color="auto"/>
                    <w:right w:val="none" w:sz="0" w:space="0" w:color="auto"/>
                  </w:divBdr>
                  <w:divsChild>
                    <w:div w:id="3947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031394">
          <w:marLeft w:val="0"/>
          <w:marRight w:val="0"/>
          <w:marTop w:val="0"/>
          <w:marBottom w:val="0"/>
          <w:divBdr>
            <w:top w:val="none" w:sz="0" w:space="0" w:color="auto"/>
            <w:left w:val="none" w:sz="0" w:space="0" w:color="auto"/>
            <w:bottom w:val="none" w:sz="0" w:space="0" w:color="auto"/>
            <w:right w:val="none" w:sz="0" w:space="0" w:color="auto"/>
          </w:divBdr>
          <w:divsChild>
            <w:div w:id="263539575">
              <w:marLeft w:val="0"/>
              <w:marRight w:val="0"/>
              <w:marTop w:val="0"/>
              <w:marBottom w:val="0"/>
              <w:divBdr>
                <w:top w:val="none" w:sz="0" w:space="0" w:color="auto"/>
                <w:left w:val="none" w:sz="0" w:space="0" w:color="auto"/>
                <w:bottom w:val="none" w:sz="0" w:space="0" w:color="auto"/>
                <w:right w:val="none" w:sz="0" w:space="0" w:color="auto"/>
              </w:divBdr>
              <w:divsChild>
                <w:div w:id="1528442737">
                  <w:marLeft w:val="0"/>
                  <w:marRight w:val="0"/>
                  <w:marTop w:val="0"/>
                  <w:marBottom w:val="0"/>
                  <w:divBdr>
                    <w:top w:val="none" w:sz="0" w:space="0" w:color="auto"/>
                    <w:left w:val="none" w:sz="0" w:space="0" w:color="auto"/>
                    <w:bottom w:val="none" w:sz="0" w:space="0" w:color="auto"/>
                    <w:right w:val="none" w:sz="0" w:space="0" w:color="auto"/>
                  </w:divBdr>
                </w:div>
                <w:div w:id="538906102">
                  <w:marLeft w:val="-432"/>
                  <w:marRight w:val="0"/>
                  <w:marTop w:val="0"/>
                  <w:marBottom w:val="0"/>
                  <w:divBdr>
                    <w:top w:val="none" w:sz="0" w:space="0" w:color="auto"/>
                    <w:left w:val="none" w:sz="0" w:space="0" w:color="auto"/>
                    <w:bottom w:val="none" w:sz="0" w:space="0" w:color="auto"/>
                    <w:right w:val="none" w:sz="0" w:space="0" w:color="auto"/>
                  </w:divBdr>
                  <w:divsChild>
                    <w:div w:id="375130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3916427">
          <w:marLeft w:val="0"/>
          <w:marRight w:val="0"/>
          <w:marTop w:val="0"/>
          <w:marBottom w:val="0"/>
          <w:divBdr>
            <w:top w:val="none" w:sz="0" w:space="0" w:color="auto"/>
            <w:left w:val="none" w:sz="0" w:space="0" w:color="auto"/>
            <w:bottom w:val="none" w:sz="0" w:space="0" w:color="auto"/>
            <w:right w:val="none" w:sz="0" w:space="0" w:color="auto"/>
          </w:divBdr>
          <w:divsChild>
            <w:div w:id="257951893">
              <w:marLeft w:val="0"/>
              <w:marRight w:val="0"/>
              <w:marTop w:val="0"/>
              <w:marBottom w:val="0"/>
              <w:divBdr>
                <w:top w:val="none" w:sz="0" w:space="0" w:color="auto"/>
                <w:left w:val="none" w:sz="0" w:space="0" w:color="auto"/>
                <w:bottom w:val="none" w:sz="0" w:space="0" w:color="auto"/>
                <w:right w:val="none" w:sz="0" w:space="0" w:color="auto"/>
              </w:divBdr>
              <w:divsChild>
                <w:div w:id="195583889">
                  <w:marLeft w:val="0"/>
                  <w:marRight w:val="0"/>
                  <w:marTop w:val="0"/>
                  <w:marBottom w:val="0"/>
                  <w:divBdr>
                    <w:top w:val="none" w:sz="0" w:space="0" w:color="auto"/>
                    <w:left w:val="none" w:sz="0" w:space="0" w:color="auto"/>
                    <w:bottom w:val="none" w:sz="0" w:space="0" w:color="auto"/>
                    <w:right w:val="none" w:sz="0" w:space="0" w:color="auto"/>
                  </w:divBdr>
                </w:div>
                <w:div w:id="274411971">
                  <w:marLeft w:val="-432"/>
                  <w:marRight w:val="0"/>
                  <w:marTop w:val="0"/>
                  <w:marBottom w:val="0"/>
                  <w:divBdr>
                    <w:top w:val="none" w:sz="0" w:space="0" w:color="auto"/>
                    <w:left w:val="none" w:sz="0" w:space="0" w:color="auto"/>
                    <w:bottom w:val="none" w:sz="0" w:space="0" w:color="auto"/>
                    <w:right w:val="none" w:sz="0" w:space="0" w:color="auto"/>
                  </w:divBdr>
                  <w:divsChild>
                    <w:div w:id="1648363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356412">
      <w:bodyDiv w:val="1"/>
      <w:marLeft w:val="0"/>
      <w:marRight w:val="0"/>
      <w:marTop w:val="0"/>
      <w:marBottom w:val="0"/>
      <w:divBdr>
        <w:top w:val="none" w:sz="0" w:space="0" w:color="auto"/>
        <w:left w:val="none" w:sz="0" w:space="0" w:color="auto"/>
        <w:bottom w:val="none" w:sz="0" w:space="0" w:color="auto"/>
        <w:right w:val="none" w:sz="0" w:space="0" w:color="auto"/>
      </w:divBdr>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32083062">
      <w:bodyDiv w:val="1"/>
      <w:marLeft w:val="0"/>
      <w:marRight w:val="0"/>
      <w:marTop w:val="0"/>
      <w:marBottom w:val="0"/>
      <w:divBdr>
        <w:top w:val="none" w:sz="0" w:space="0" w:color="auto"/>
        <w:left w:val="none" w:sz="0" w:space="0" w:color="auto"/>
        <w:bottom w:val="none" w:sz="0" w:space="0" w:color="auto"/>
        <w:right w:val="none" w:sz="0" w:space="0" w:color="auto"/>
      </w:divBdr>
      <w:divsChild>
        <w:div w:id="1344816791">
          <w:marLeft w:val="0"/>
          <w:marRight w:val="0"/>
          <w:marTop w:val="0"/>
          <w:marBottom w:val="375"/>
          <w:divBdr>
            <w:top w:val="none" w:sz="0" w:space="0" w:color="auto"/>
            <w:left w:val="none" w:sz="0" w:space="0" w:color="auto"/>
            <w:bottom w:val="none" w:sz="0" w:space="0" w:color="auto"/>
            <w:right w:val="none" w:sz="0" w:space="0" w:color="auto"/>
          </w:divBdr>
          <w:divsChild>
            <w:div w:id="1148283089">
              <w:marLeft w:val="0"/>
              <w:marRight w:val="0"/>
              <w:marTop w:val="0"/>
              <w:marBottom w:val="0"/>
              <w:divBdr>
                <w:top w:val="none" w:sz="0" w:space="0" w:color="auto"/>
                <w:left w:val="none" w:sz="0" w:space="0" w:color="auto"/>
                <w:bottom w:val="none" w:sz="0" w:space="0" w:color="auto"/>
                <w:right w:val="none" w:sz="0" w:space="0" w:color="auto"/>
              </w:divBdr>
              <w:divsChild>
                <w:div w:id="118451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043704">
          <w:marLeft w:val="0"/>
          <w:marRight w:val="0"/>
          <w:marTop w:val="0"/>
          <w:marBottom w:val="0"/>
          <w:divBdr>
            <w:top w:val="none" w:sz="0" w:space="0" w:color="auto"/>
            <w:left w:val="none" w:sz="0" w:space="0" w:color="auto"/>
            <w:bottom w:val="none" w:sz="0" w:space="0" w:color="auto"/>
            <w:right w:val="none" w:sz="0" w:space="0" w:color="auto"/>
          </w:divBdr>
          <w:divsChild>
            <w:div w:id="1859460836">
              <w:marLeft w:val="0"/>
              <w:marRight w:val="0"/>
              <w:marTop w:val="0"/>
              <w:marBottom w:val="0"/>
              <w:divBdr>
                <w:top w:val="none" w:sz="0" w:space="0" w:color="auto"/>
                <w:left w:val="none" w:sz="0" w:space="0" w:color="auto"/>
                <w:bottom w:val="none" w:sz="0" w:space="0" w:color="auto"/>
                <w:right w:val="none" w:sz="0" w:space="0" w:color="auto"/>
              </w:divBdr>
              <w:divsChild>
                <w:div w:id="930358721">
                  <w:marLeft w:val="-180"/>
                  <w:marRight w:val="-180"/>
                  <w:marTop w:val="0"/>
                  <w:marBottom w:val="0"/>
                  <w:divBdr>
                    <w:top w:val="none" w:sz="0" w:space="0" w:color="auto"/>
                    <w:left w:val="none" w:sz="0" w:space="0" w:color="auto"/>
                    <w:bottom w:val="none" w:sz="0" w:space="0" w:color="auto"/>
                    <w:right w:val="none" w:sz="0" w:space="0" w:color="auto"/>
                  </w:divBdr>
                  <w:divsChild>
                    <w:div w:id="174190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08362826">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15722527">
      <w:bodyDiv w:val="1"/>
      <w:marLeft w:val="0"/>
      <w:marRight w:val="0"/>
      <w:marTop w:val="0"/>
      <w:marBottom w:val="0"/>
      <w:divBdr>
        <w:top w:val="none" w:sz="0" w:space="0" w:color="auto"/>
        <w:left w:val="none" w:sz="0" w:space="0" w:color="auto"/>
        <w:bottom w:val="none" w:sz="0" w:space="0" w:color="auto"/>
        <w:right w:val="none" w:sz="0" w:space="0" w:color="auto"/>
      </w:divBdr>
      <w:divsChild>
        <w:div w:id="1690793911">
          <w:marLeft w:val="0"/>
          <w:marRight w:val="0"/>
          <w:marTop w:val="0"/>
          <w:marBottom w:val="0"/>
          <w:divBdr>
            <w:top w:val="none" w:sz="0" w:space="0" w:color="auto"/>
            <w:left w:val="none" w:sz="0" w:space="0" w:color="auto"/>
            <w:bottom w:val="none" w:sz="0" w:space="0" w:color="auto"/>
            <w:right w:val="none" w:sz="0" w:space="0" w:color="auto"/>
          </w:divBdr>
        </w:div>
        <w:div w:id="1683050349">
          <w:marLeft w:val="0"/>
          <w:marRight w:val="0"/>
          <w:marTop w:val="0"/>
          <w:marBottom w:val="0"/>
          <w:divBdr>
            <w:top w:val="none" w:sz="0" w:space="0" w:color="auto"/>
            <w:left w:val="none" w:sz="0" w:space="0" w:color="auto"/>
            <w:bottom w:val="none" w:sz="0" w:space="0" w:color="auto"/>
            <w:right w:val="none" w:sz="0" w:space="0" w:color="auto"/>
          </w:divBdr>
        </w:div>
        <w:div w:id="911743880">
          <w:marLeft w:val="0"/>
          <w:marRight w:val="0"/>
          <w:marTop w:val="0"/>
          <w:marBottom w:val="0"/>
          <w:divBdr>
            <w:top w:val="none" w:sz="0" w:space="0" w:color="auto"/>
            <w:left w:val="none" w:sz="0" w:space="0" w:color="auto"/>
            <w:bottom w:val="none" w:sz="0" w:space="0" w:color="auto"/>
            <w:right w:val="none" w:sz="0" w:space="0" w:color="auto"/>
          </w:divBdr>
        </w:div>
        <w:div w:id="1009605941">
          <w:marLeft w:val="0"/>
          <w:marRight w:val="0"/>
          <w:marTop w:val="0"/>
          <w:marBottom w:val="0"/>
          <w:divBdr>
            <w:top w:val="none" w:sz="0" w:space="0" w:color="auto"/>
            <w:left w:val="none" w:sz="0" w:space="0" w:color="auto"/>
            <w:bottom w:val="none" w:sz="0" w:space="0" w:color="auto"/>
            <w:right w:val="none" w:sz="0" w:space="0" w:color="auto"/>
          </w:divBdr>
        </w:div>
      </w:divsChild>
    </w:div>
    <w:div w:id="1319725943">
      <w:bodyDiv w:val="1"/>
      <w:marLeft w:val="0"/>
      <w:marRight w:val="0"/>
      <w:marTop w:val="0"/>
      <w:marBottom w:val="0"/>
      <w:divBdr>
        <w:top w:val="none" w:sz="0" w:space="0" w:color="auto"/>
        <w:left w:val="none" w:sz="0" w:space="0" w:color="auto"/>
        <w:bottom w:val="none" w:sz="0" w:space="0" w:color="auto"/>
        <w:right w:val="none" w:sz="0" w:space="0" w:color="auto"/>
      </w:divBdr>
      <w:divsChild>
        <w:div w:id="498353602">
          <w:marLeft w:val="0"/>
          <w:marRight w:val="0"/>
          <w:marTop w:val="0"/>
          <w:marBottom w:val="0"/>
          <w:divBdr>
            <w:top w:val="none" w:sz="0" w:space="0" w:color="auto"/>
            <w:left w:val="none" w:sz="0" w:space="0" w:color="auto"/>
            <w:bottom w:val="none" w:sz="0" w:space="0" w:color="auto"/>
            <w:right w:val="none" w:sz="0" w:space="0" w:color="auto"/>
          </w:divBdr>
          <w:divsChild>
            <w:div w:id="591284209">
              <w:marLeft w:val="0"/>
              <w:marRight w:val="0"/>
              <w:marTop w:val="0"/>
              <w:marBottom w:val="0"/>
              <w:divBdr>
                <w:top w:val="none" w:sz="0" w:space="0" w:color="auto"/>
                <w:left w:val="none" w:sz="0" w:space="0" w:color="auto"/>
                <w:bottom w:val="none" w:sz="0" w:space="0" w:color="auto"/>
                <w:right w:val="none" w:sz="0" w:space="0" w:color="auto"/>
              </w:divBdr>
              <w:divsChild>
                <w:div w:id="1619525739">
                  <w:marLeft w:val="0"/>
                  <w:marRight w:val="0"/>
                  <w:marTop w:val="0"/>
                  <w:marBottom w:val="0"/>
                  <w:divBdr>
                    <w:top w:val="none" w:sz="0" w:space="0" w:color="auto"/>
                    <w:left w:val="none" w:sz="0" w:space="0" w:color="auto"/>
                    <w:bottom w:val="none" w:sz="0" w:space="0" w:color="auto"/>
                    <w:right w:val="none" w:sz="0" w:space="0" w:color="auto"/>
                  </w:divBdr>
                </w:div>
              </w:divsChild>
            </w:div>
            <w:div w:id="1956861372">
              <w:marLeft w:val="0"/>
              <w:marRight w:val="0"/>
              <w:marTop w:val="0"/>
              <w:marBottom w:val="0"/>
              <w:divBdr>
                <w:top w:val="none" w:sz="0" w:space="0" w:color="auto"/>
                <w:left w:val="none" w:sz="0" w:space="0" w:color="auto"/>
                <w:bottom w:val="none" w:sz="0" w:space="0" w:color="auto"/>
                <w:right w:val="none" w:sz="0" w:space="0" w:color="auto"/>
              </w:divBdr>
            </w:div>
          </w:divsChild>
        </w:div>
        <w:div w:id="1249343288">
          <w:marLeft w:val="0"/>
          <w:marRight w:val="0"/>
          <w:marTop w:val="0"/>
          <w:marBottom w:val="0"/>
          <w:divBdr>
            <w:top w:val="none" w:sz="0" w:space="0" w:color="auto"/>
            <w:left w:val="none" w:sz="0" w:space="0" w:color="auto"/>
            <w:bottom w:val="none" w:sz="0" w:space="0" w:color="auto"/>
            <w:right w:val="none" w:sz="0" w:space="0" w:color="auto"/>
          </w:divBdr>
          <w:divsChild>
            <w:div w:id="157890668">
              <w:marLeft w:val="0"/>
              <w:marRight w:val="0"/>
              <w:marTop w:val="0"/>
              <w:marBottom w:val="0"/>
              <w:divBdr>
                <w:top w:val="none" w:sz="0" w:space="0" w:color="auto"/>
                <w:left w:val="none" w:sz="0" w:space="0" w:color="auto"/>
                <w:bottom w:val="none" w:sz="0" w:space="0" w:color="auto"/>
                <w:right w:val="none" w:sz="0" w:space="0" w:color="auto"/>
              </w:divBdr>
              <w:divsChild>
                <w:div w:id="1136680540">
                  <w:marLeft w:val="0"/>
                  <w:marRight w:val="0"/>
                  <w:marTop w:val="0"/>
                  <w:marBottom w:val="0"/>
                  <w:divBdr>
                    <w:top w:val="none" w:sz="0" w:space="0" w:color="auto"/>
                    <w:left w:val="none" w:sz="0" w:space="0" w:color="auto"/>
                    <w:bottom w:val="none" w:sz="0" w:space="0" w:color="auto"/>
                    <w:right w:val="none" w:sz="0" w:space="0" w:color="auto"/>
                  </w:divBdr>
                </w:div>
              </w:divsChild>
            </w:div>
            <w:div w:id="777026150">
              <w:marLeft w:val="0"/>
              <w:marRight w:val="0"/>
              <w:marTop w:val="0"/>
              <w:marBottom w:val="0"/>
              <w:divBdr>
                <w:top w:val="none" w:sz="0" w:space="0" w:color="auto"/>
                <w:left w:val="none" w:sz="0" w:space="0" w:color="auto"/>
                <w:bottom w:val="none" w:sz="0" w:space="0" w:color="auto"/>
                <w:right w:val="none" w:sz="0" w:space="0" w:color="auto"/>
              </w:divBdr>
            </w:div>
          </w:divsChild>
        </w:div>
        <w:div w:id="438718894">
          <w:marLeft w:val="0"/>
          <w:marRight w:val="0"/>
          <w:marTop w:val="0"/>
          <w:marBottom w:val="0"/>
          <w:divBdr>
            <w:top w:val="none" w:sz="0" w:space="0" w:color="auto"/>
            <w:left w:val="none" w:sz="0" w:space="0" w:color="auto"/>
            <w:bottom w:val="none" w:sz="0" w:space="0" w:color="auto"/>
            <w:right w:val="none" w:sz="0" w:space="0" w:color="auto"/>
          </w:divBdr>
          <w:divsChild>
            <w:div w:id="1572694068">
              <w:marLeft w:val="0"/>
              <w:marRight w:val="0"/>
              <w:marTop w:val="0"/>
              <w:marBottom w:val="0"/>
              <w:divBdr>
                <w:top w:val="none" w:sz="0" w:space="0" w:color="auto"/>
                <w:left w:val="none" w:sz="0" w:space="0" w:color="auto"/>
                <w:bottom w:val="none" w:sz="0" w:space="0" w:color="auto"/>
                <w:right w:val="none" w:sz="0" w:space="0" w:color="auto"/>
              </w:divBdr>
              <w:divsChild>
                <w:div w:id="1020665554">
                  <w:marLeft w:val="0"/>
                  <w:marRight w:val="0"/>
                  <w:marTop w:val="0"/>
                  <w:marBottom w:val="0"/>
                  <w:divBdr>
                    <w:top w:val="none" w:sz="0" w:space="0" w:color="auto"/>
                    <w:left w:val="none" w:sz="0" w:space="0" w:color="auto"/>
                    <w:bottom w:val="none" w:sz="0" w:space="0" w:color="auto"/>
                    <w:right w:val="none" w:sz="0" w:space="0" w:color="auto"/>
                  </w:divBdr>
                </w:div>
              </w:divsChild>
            </w:div>
            <w:div w:id="702562019">
              <w:marLeft w:val="0"/>
              <w:marRight w:val="0"/>
              <w:marTop w:val="0"/>
              <w:marBottom w:val="0"/>
              <w:divBdr>
                <w:top w:val="none" w:sz="0" w:space="0" w:color="auto"/>
                <w:left w:val="none" w:sz="0" w:space="0" w:color="auto"/>
                <w:bottom w:val="none" w:sz="0" w:space="0" w:color="auto"/>
                <w:right w:val="none" w:sz="0" w:space="0" w:color="auto"/>
              </w:divBdr>
            </w:div>
          </w:divsChild>
        </w:div>
        <w:div w:id="85929420">
          <w:marLeft w:val="0"/>
          <w:marRight w:val="0"/>
          <w:marTop w:val="0"/>
          <w:marBottom w:val="0"/>
          <w:divBdr>
            <w:top w:val="none" w:sz="0" w:space="0" w:color="auto"/>
            <w:left w:val="none" w:sz="0" w:space="0" w:color="auto"/>
            <w:bottom w:val="none" w:sz="0" w:space="0" w:color="auto"/>
            <w:right w:val="none" w:sz="0" w:space="0" w:color="auto"/>
          </w:divBdr>
          <w:divsChild>
            <w:div w:id="208806551">
              <w:marLeft w:val="0"/>
              <w:marRight w:val="0"/>
              <w:marTop w:val="0"/>
              <w:marBottom w:val="0"/>
              <w:divBdr>
                <w:top w:val="none" w:sz="0" w:space="0" w:color="auto"/>
                <w:left w:val="none" w:sz="0" w:space="0" w:color="auto"/>
                <w:bottom w:val="none" w:sz="0" w:space="0" w:color="auto"/>
                <w:right w:val="none" w:sz="0" w:space="0" w:color="auto"/>
              </w:divBdr>
              <w:divsChild>
                <w:div w:id="803088137">
                  <w:marLeft w:val="0"/>
                  <w:marRight w:val="0"/>
                  <w:marTop w:val="0"/>
                  <w:marBottom w:val="0"/>
                  <w:divBdr>
                    <w:top w:val="none" w:sz="0" w:space="0" w:color="auto"/>
                    <w:left w:val="none" w:sz="0" w:space="0" w:color="auto"/>
                    <w:bottom w:val="none" w:sz="0" w:space="0" w:color="auto"/>
                    <w:right w:val="none" w:sz="0" w:space="0" w:color="auto"/>
                  </w:divBdr>
                </w:div>
              </w:divsChild>
            </w:div>
            <w:div w:id="529536138">
              <w:marLeft w:val="0"/>
              <w:marRight w:val="0"/>
              <w:marTop w:val="0"/>
              <w:marBottom w:val="0"/>
              <w:divBdr>
                <w:top w:val="none" w:sz="0" w:space="0" w:color="auto"/>
                <w:left w:val="none" w:sz="0" w:space="0" w:color="auto"/>
                <w:bottom w:val="none" w:sz="0" w:space="0" w:color="auto"/>
                <w:right w:val="none" w:sz="0" w:space="0" w:color="auto"/>
              </w:divBdr>
            </w:div>
          </w:divsChild>
        </w:div>
        <w:div w:id="721052828">
          <w:marLeft w:val="0"/>
          <w:marRight w:val="0"/>
          <w:marTop w:val="0"/>
          <w:marBottom w:val="0"/>
          <w:divBdr>
            <w:top w:val="none" w:sz="0" w:space="0" w:color="auto"/>
            <w:left w:val="none" w:sz="0" w:space="0" w:color="auto"/>
            <w:bottom w:val="none" w:sz="0" w:space="0" w:color="auto"/>
            <w:right w:val="none" w:sz="0" w:space="0" w:color="auto"/>
          </w:divBdr>
          <w:divsChild>
            <w:div w:id="1655143322">
              <w:marLeft w:val="0"/>
              <w:marRight w:val="0"/>
              <w:marTop w:val="0"/>
              <w:marBottom w:val="0"/>
              <w:divBdr>
                <w:top w:val="none" w:sz="0" w:space="0" w:color="auto"/>
                <w:left w:val="none" w:sz="0" w:space="0" w:color="auto"/>
                <w:bottom w:val="none" w:sz="0" w:space="0" w:color="auto"/>
                <w:right w:val="none" w:sz="0" w:space="0" w:color="auto"/>
              </w:divBdr>
              <w:divsChild>
                <w:div w:id="45876127">
                  <w:marLeft w:val="0"/>
                  <w:marRight w:val="0"/>
                  <w:marTop w:val="0"/>
                  <w:marBottom w:val="0"/>
                  <w:divBdr>
                    <w:top w:val="none" w:sz="0" w:space="0" w:color="auto"/>
                    <w:left w:val="none" w:sz="0" w:space="0" w:color="auto"/>
                    <w:bottom w:val="none" w:sz="0" w:space="0" w:color="auto"/>
                    <w:right w:val="none" w:sz="0" w:space="0" w:color="auto"/>
                  </w:divBdr>
                </w:div>
              </w:divsChild>
            </w:div>
            <w:div w:id="1665356940">
              <w:marLeft w:val="0"/>
              <w:marRight w:val="0"/>
              <w:marTop w:val="0"/>
              <w:marBottom w:val="0"/>
              <w:divBdr>
                <w:top w:val="none" w:sz="0" w:space="0" w:color="auto"/>
                <w:left w:val="none" w:sz="0" w:space="0" w:color="auto"/>
                <w:bottom w:val="none" w:sz="0" w:space="0" w:color="auto"/>
                <w:right w:val="none" w:sz="0" w:space="0" w:color="auto"/>
              </w:divBdr>
            </w:div>
          </w:divsChild>
        </w:div>
        <w:div w:id="1024787671">
          <w:marLeft w:val="0"/>
          <w:marRight w:val="0"/>
          <w:marTop w:val="0"/>
          <w:marBottom w:val="0"/>
          <w:divBdr>
            <w:top w:val="none" w:sz="0" w:space="0" w:color="auto"/>
            <w:left w:val="none" w:sz="0" w:space="0" w:color="auto"/>
            <w:bottom w:val="none" w:sz="0" w:space="0" w:color="auto"/>
            <w:right w:val="none" w:sz="0" w:space="0" w:color="auto"/>
          </w:divBdr>
          <w:divsChild>
            <w:div w:id="1693918820">
              <w:marLeft w:val="0"/>
              <w:marRight w:val="0"/>
              <w:marTop w:val="0"/>
              <w:marBottom w:val="0"/>
              <w:divBdr>
                <w:top w:val="none" w:sz="0" w:space="0" w:color="auto"/>
                <w:left w:val="none" w:sz="0" w:space="0" w:color="auto"/>
                <w:bottom w:val="none" w:sz="0" w:space="0" w:color="auto"/>
                <w:right w:val="none" w:sz="0" w:space="0" w:color="auto"/>
              </w:divBdr>
              <w:divsChild>
                <w:div w:id="1409108459">
                  <w:marLeft w:val="0"/>
                  <w:marRight w:val="0"/>
                  <w:marTop w:val="0"/>
                  <w:marBottom w:val="0"/>
                  <w:divBdr>
                    <w:top w:val="none" w:sz="0" w:space="0" w:color="auto"/>
                    <w:left w:val="none" w:sz="0" w:space="0" w:color="auto"/>
                    <w:bottom w:val="none" w:sz="0" w:space="0" w:color="auto"/>
                    <w:right w:val="none" w:sz="0" w:space="0" w:color="auto"/>
                  </w:divBdr>
                </w:div>
              </w:divsChild>
            </w:div>
            <w:div w:id="1630092864">
              <w:marLeft w:val="0"/>
              <w:marRight w:val="0"/>
              <w:marTop w:val="0"/>
              <w:marBottom w:val="0"/>
              <w:divBdr>
                <w:top w:val="none" w:sz="0" w:space="0" w:color="auto"/>
                <w:left w:val="none" w:sz="0" w:space="0" w:color="auto"/>
                <w:bottom w:val="none" w:sz="0" w:space="0" w:color="auto"/>
                <w:right w:val="none" w:sz="0" w:space="0" w:color="auto"/>
              </w:divBdr>
            </w:div>
          </w:divsChild>
        </w:div>
        <w:div w:id="1714773306">
          <w:marLeft w:val="0"/>
          <w:marRight w:val="0"/>
          <w:marTop w:val="0"/>
          <w:marBottom w:val="0"/>
          <w:divBdr>
            <w:top w:val="none" w:sz="0" w:space="0" w:color="auto"/>
            <w:left w:val="none" w:sz="0" w:space="0" w:color="auto"/>
            <w:bottom w:val="none" w:sz="0" w:space="0" w:color="auto"/>
            <w:right w:val="none" w:sz="0" w:space="0" w:color="auto"/>
          </w:divBdr>
          <w:divsChild>
            <w:div w:id="1291863027">
              <w:marLeft w:val="0"/>
              <w:marRight w:val="0"/>
              <w:marTop w:val="0"/>
              <w:marBottom w:val="0"/>
              <w:divBdr>
                <w:top w:val="none" w:sz="0" w:space="0" w:color="auto"/>
                <w:left w:val="none" w:sz="0" w:space="0" w:color="auto"/>
                <w:bottom w:val="none" w:sz="0" w:space="0" w:color="auto"/>
                <w:right w:val="none" w:sz="0" w:space="0" w:color="auto"/>
              </w:divBdr>
              <w:divsChild>
                <w:div w:id="1127895278">
                  <w:marLeft w:val="0"/>
                  <w:marRight w:val="0"/>
                  <w:marTop w:val="0"/>
                  <w:marBottom w:val="0"/>
                  <w:divBdr>
                    <w:top w:val="none" w:sz="0" w:space="0" w:color="auto"/>
                    <w:left w:val="none" w:sz="0" w:space="0" w:color="auto"/>
                    <w:bottom w:val="none" w:sz="0" w:space="0" w:color="auto"/>
                    <w:right w:val="none" w:sz="0" w:space="0" w:color="auto"/>
                  </w:divBdr>
                </w:div>
              </w:divsChild>
            </w:div>
            <w:div w:id="1566140152">
              <w:marLeft w:val="0"/>
              <w:marRight w:val="0"/>
              <w:marTop w:val="0"/>
              <w:marBottom w:val="0"/>
              <w:divBdr>
                <w:top w:val="none" w:sz="0" w:space="0" w:color="auto"/>
                <w:left w:val="none" w:sz="0" w:space="0" w:color="auto"/>
                <w:bottom w:val="none" w:sz="0" w:space="0" w:color="auto"/>
                <w:right w:val="none" w:sz="0" w:space="0" w:color="auto"/>
              </w:divBdr>
            </w:div>
          </w:divsChild>
        </w:div>
        <w:div w:id="1817798996">
          <w:marLeft w:val="0"/>
          <w:marRight w:val="0"/>
          <w:marTop w:val="0"/>
          <w:marBottom w:val="0"/>
          <w:divBdr>
            <w:top w:val="none" w:sz="0" w:space="0" w:color="auto"/>
            <w:left w:val="none" w:sz="0" w:space="0" w:color="auto"/>
            <w:bottom w:val="none" w:sz="0" w:space="0" w:color="auto"/>
            <w:right w:val="none" w:sz="0" w:space="0" w:color="auto"/>
          </w:divBdr>
          <w:divsChild>
            <w:div w:id="1830054852">
              <w:marLeft w:val="0"/>
              <w:marRight w:val="0"/>
              <w:marTop w:val="0"/>
              <w:marBottom w:val="0"/>
              <w:divBdr>
                <w:top w:val="none" w:sz="0" w:space="0" w:color="auto"/>
                <w:left w:val="none" w:sz="0" w:space="0" w:color="auto"/>
                <w:bottom w:val="none" w:sz="0" w:space="0" w:color="auto"/>
                <w:right w:val="none" w:sz="0" w:space="0" w:color="auto"/>
              </w:divBdr>
              <w:divsChild>
                <w:div w:id="270625258">
                  <w:marLeft w:val="0"/>
                  <w:marRight w:val="0"/>
                  <w:marTop w:val="0"/>
                  <w:marBottom w:val="0"/>
                  <w:divBdr>
                    <w:top w:val="none" w:sz="0" w:space="0" w:color="auto"/>
                    <w:left w:val="none" w:sz="0" w:space="0" w:color="auto"/>
                    <w:bottom w:val="none" w:sz="0" w:space="0" w:color="auto"/>
                    <w:right w:val="none" w:sz="0" w:space="0" w:color="auto"/>
                  </w:divBdr>
                </w:div>
              </w:divsChild>
            </w:div>
            <w:div w:id="1583484505">
              <w:marLeft w:val="0"/>
              <w:marRight w:val="0"/>
              <w:marTop w:val="0"/>
              <w:marBottom w:val="0"/>
              <w:divBdr>
                <w:top w:val="none" w:sz="0" w:space="0" w:color="auto"/>
                <w:left w:val="none" w:sz="0" w:space="0" w:color="auto"/>
                <w:bottom w:val="none" w:sz="0" w:space="0" w:color="auto"/>
                <w:right w:val="none" w:sz="0" w:space="0" w:color="auto"/>
              </w:divBdr>
            </w:div>
          </w:divsChild>
        </w:div>
        <w:div w:id="1682774924">
          <w:marLeft w:val="0"/>
          <w:marRight w:val="0"/>
          <w:marTop w:val="0"/>
          <w:marBottom w:val="0"/>
          <w:divBdr>
            <w:top w:val="none" w:sz="0" w:space="0" w:color="auto"/>
            <w:left w:val="none" w:sz="0" w:space="0" w:color="auto"/>
            <w:bottom w:val="none" w:sz="0" w:space="0" w:color="auto"/>
            <w:right w:val="none" w:sz="0" w:space="0" w:color="auto"/>
          </w:divBdr>
          <w:divsChild>
            <w:div w:id="2059432845">
              <w:marLeft w:val="0"/>
              <w:marRight w:val="0"/>
              <w:marTop w:val="0"/>
              <w:marBottom w:val="0"/>
              <w:divBdr>
                <w:top w:val="none" w:sz="0" w:space="0" w:color="auto"/>
                <w:left w:val="none" w:sz="0" w:space="0" w:color="auto"/>
                <w:bottom w:val="none" w:sz="0" w:space="0" w:color="auto"/>
                <w:right w:val="none" w:sz="0" w:space="0" w:color="auto"/>
              </w:divBdr>
              <w:divsChild>
                <w:div w:id="1390807264">
                  <w:marLeft w:val="0"/>
                  <w:marRight w:val="0"/>
                  <w:marTop w:val="0"/>
                  <w:marBottom w:val="0"/>
                  <w:divBdr>
                    <w:top w:val="none" w:sz="0" w:space="0" w:color="auto"/>
                    <w:left w:val="none" w:sz="0" w:space="0" w:color="auto"/>
                    <w:bottom w:val="none" w:sz="0" w:space="0" w:color="auto"/>
                    <w:right w:val="none" w:sz="0" w:space="0" w:color="auto"/>
                  </w:divBdr>
                </w:div>
              </w:divsChild>
            </w:div>
            <w:div w:id="32323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0566710">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479731">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1045788735">
                  <w:marLeft w:val="0"/>
                  <w:marRight w:val="0"/>
                  <w:marTop w:val="0"/>
                  <w:marBottom w:val="0"/>
                  <w:divBdr>
                    <w:top w:val="none" w:sz="0" w:space="0" w:color="auto"/>
                    <w:left w:val="none" w:sz="0" w:space="0" w:color="auto"/>
                    <w:bottom w:val="none" w:sz="0" w:space="0" w:color="auto"/>
                    <w:right w:val="none" w:sz="0" w:space="0" w:color="auto"/>
                  </w:divBdr>
                </w:div>
                <w:div w:id="8116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46068">
      <w:bodyDiv w:val="1"/>
      <w:marLeft w:val="0"/>
      <w:marRight w:val="0"/>
      <w:marTop w:val="0"/>
      <w:marBottom w:val="0"/>
      <w:divBdr>
        <w:top w:val="none" w:sz="0" w:space="0" w:color="auto"/>
        <w:left w:val="none" w:sz="0" w:space="0" w:color="auto"/>
        <w:bottom w:val="none" w:sz="0" w:space="0" w:color="auto"/>
        <w:right w:val="none" w:sz="0" w:space="0" w:color="auto"/>
      </w:divBdr>
      <w:divsChild>
        <w:div w:id="404687581">
          <w:marLeft w:val="-180"/>
          <w:marRight w:val="-180"/>
          <w:marTop w:val="0"/>
          <w:marBottom w:val="0"/>
          <w:divBdr>
            <w:top w:val="none" w:sz="0" w:space="0" w:color="auto"/>
            <w:left w:val="none" w:sz="0" w:space="0" w:color="auto"/>
            <w:bottom w:val="none" w:sz="0" w:space="0" w:color="auto"/>
            <w:right w:val="none" w:sz="0" w:space="0" w:color="auto"/>
          </w:divBdr>
          <w:divsChild>
            <w:div w:id="35107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0953109">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000216">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39050897">
      <w:bodyDiv w:val="1"/>
      <w:marLeft w:val="0"/>
      <w:marRight w:val="0"/>
      <w:marTop w:val="0"/>
      <w:marBottom w:val="0"/>
      <w:divBdr>
        <w:top w:val="none" w:sz="0" w:space="0" w:color="auto"/>
        <w:left w:val="none" w:sz="0" w:space="0" w:color="auto"/>
        <w:bottom w:val="none" w:sz="0" w:space="0" w:color="auto"/>
        <w:right w:val="none" w:sz="0" w:space="0" w:color="auto"/>
      </w:divBdr>
    </w:div>
    <w:div w:id="1542012688">
      <w:bodyDiv w:val="1"/>
      <w:marLeft w:val="0"/>
      <w:marRight w:val="0"/>
      <w:marTop w:val="0"/>
      <w:marBottom w:val="0"/>
      <w:divBdr>
        <w:top w:val="none" w:sz="0" w:space="0" w:color="auto"/>
        <w:left w:val="none" w:sz="0" w:space="0" w:color="auto"/>
        <w:bottom w:val="none" w:sz="0" w:space="0" w:color="auto"/>
        <w:right w:val="none" w:sz="0" w:space="0" w:color="auto"/>
      </w:divBdr>
      <w:divsChild>
        <w:div w:id="10882478">
          <w:marLeft w:val="0"/>
          <w:marRight w:val="0"/>
          <w:marTop w:val="0"/>
          <w:marBottom w:val="0"/>
          <w:divBdr>
            <w:top w:val="none" w:sz="0" w:space="0" w:color="auto"/>
            <w:left w:val="none" w:sz="0" w:space="0" w:color="auto"/>
            <w:bottom w:val="none" w:sz="0" w:space="0" w:color="auto"/>
            <w:right w:val="none" w:sz="0" w:space="0" w:color="auto"/>
          </w:divBdr>
          <w:divsChild>
            <w:div w:id="1876886535">
              <w:marLeft w:val="0"/>
              <w:marRight w:val="0"/>
              <w:marTop w:val="0"/>
              <w:marBottom w:val="0"/>
              <w:divBdr>
                <w:top w:val="none" w:sz="0" w:space="0" w:color="auto"/>
                <w:left w:val="none" w:sz="0" w:space="0" w:color="auto"/>
                <w:bottom w:val="none" w:sz="0" w:space="0" w:color="auto"/>
                <w:right w:val="none" w:sz="0" w:space="0" w:color="auto"/>
              </w:divBdr>
              <w:divsChild>
                <w:div w:id="1004821340">
                  <w:marLeft w:val="-180"/>
                  <w:marRight w:val="-180"/>
                  <w:marTop w:val="0"/>
                  <w:marBottom w:val="0"/>
                  <w:divBdr>
                    <w:top w:val="none" w:sz="0" w:space="0" w:color="auto"/>
                    <w:left w:val="none" w:sz="0" w:space="0" w:color="auto"/>
                    <w:bottom w:val="none" w:sz="0" w:space="0" w:color="auto"/>
                    <w:right w:val="none" w:sz="0" w:space="0" w:color="auto"/>
                  </w:divBdr>
                  <w:divsChild>
                    <w:div w:id="1396244835">
                      <w:marLeft w:val="0"/>
                      <w:marRight w:val="0"/>
                      <w:marTop w:val="0"/>
                      <w:marBottom w:val="0"/>
                      <w:divBdr>
                        <w:top w:val="none" w:sz="0" w:space="0" w:color="auto"/>
                        <w:left w:val="none" w:sz="0" w:space="0" w:color="auto"/>
                        <w:bottom w:val="none" w:sz="0" w:space="0" w:color="auto"/>
                        <w:right w:val="none" w:sz="0" w:space="0" w:color="auto"/>
                      </w:divBdr>
                      <w:divsChild>
                        <w:div w:id="645549430">
                          <w:marLeft w:val="0"/>
                          <w:marRight w:val="0"/>
                          <w:marTop w:val="0"/>
                          <w:marBottom w:val="0"/>
                          <w:divBdr>
                            <w:top w:val="none" w:sz="0" w:space="0" w:color="auto"/>
                            <w:left w:val="none" w:sz="0" w:space="0" w:color="auto"/>
                            <w:bottom w:val="none" w:sz="0" w:space="0" w:color="auto"/>
                            <w:right w:val="none" w:sz="0" w:space="0" w:color="auto"/>
                          </w:divBdr>
                        </w:div>
                      </w:divsChild>
                    </w:div>
                    <w:div w:id="73433064">
                      <w:marLeft w:val="0"/>
                      <w:marRight w:val="0"/>
                      <w:marTop w:val="0"/>
                      <w:marBottom w:val="0"/>
                      <w:divBdr>
                        <w:top w:val="none" w:sz="0" w:space="0" w:color="auto"/>
                        <w:left w:val="none" w:sz="0" w:space="0" w:color="auto"/>
                        <w:bottom w:val="none" w:sz="0" w:space="0" w:color="auto"/>
                        <w:right w:val="none" w:sz="0" w:space="0" w:color="auto"/>
                      </w:divBdr>
                      <w:divsChild>
                        <w:div w:id="913248541">
                          <w:marLeft w:val="0"/>
                          <w:marRight w:val="0"/>
                          <w:marTop w:val="0"/>
                          <w:marBottom w:val="0"/>
                          <w:divBdr>
                            <w:top w:val="none" w:sz="0" w:space="0" w:color="auto"/>
                            <w:left w:val="none" w:sz="0" w:space="0" w:color="auto"/>
                            <w:bottom w:val="none" w:sz="0" w:space="0" w:color="auto"/>
                            <w:right w:val="none" w:sz="0" w:space="0" w:color="auto"/>
                          </w:divBdr>
                          <w:divsChild>
                            <w:div w:id="1678456233">
                              <w:marLeft w:val="-180"/>
                              <w:marRight w:val="-180"/>
                              <w:marTop w:val="0"/>
                              <w:marBottom w:val="0"/>
                              <w:divBdr>
                                <w:top w:val="none" w:sz="0" w:space="0" w:color="auto"/>
                                <w:left w:val="none" w:sz="0" w:space="0" w:color="auto"/>
                                <w:bottom w:val="none" w:sz="0" w:space="0" w:color="auto"/>
                                <w:right w:val="none" w:sz="0" w:space="0" w:color="auto"/>
                              </w:divBdr>
                              <w:divsChild>
                                <w:div w:id="78800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4902592">
                      <w:marLeft w:val="0"/>
                      <w:marRight w:val="0"/>
                      <w:marTop w:val="0"/>
                      <w:marBottom w:val="0"/>
                      <w:divBdr>
                        <w:top w:val="none" w:sz="0" w:space="0" w:color="auto"/>
                        <w:left w:val="none" w:sz="0" w:space="0" w:color="auto"/>
                        <w:bottom w:val="none" w:sz="0" w:space="0" w:color="auto"/>
                        <w:right w:val="none" w:sz="0" w:space="0" w:color="auto"/>
                      </w:divBdr>
                      <w:divsChild>
                        <w:div w:id="706759259">
                          <w:marLeft w:val="0"/>
                          <w:marRight w:val="0"/>
                          <w:marTop w:val="0"/>
                          <w:marBottom w:val="0"/>
                          <w:divBdr>
                            <w:top w:val="none" w:sz="0" w:space="0" w:color="auto"/>
                            <w:left w:val="none" w:sz="0" w:space="0" w:color="auto"/>
                            <w:bottom w:val="none" w:sz="0" w:space="0" w:color="auto"/>
                            <w:right w:val="none" w:sz="0" w:space="0" w:color="auto"/>
                          </w:divBdr>
                          <w:divsChild>
                            <w:div w:id="346296469">
                              <w:marLeft w:val="-180"/>
                              <w:marRight w:val="-180"/>
                              <w:marTop w:val="0"/>
                              <w:marBottom w:val="0"/>
                              <w:divBdr>
                                <w:top w:val="none" w:sz="0" w:space="0" w:color="auto"/>
                                <w:left w:val="none" w:sz="0" w:space="0" w:color="auto"/>
                                <w:bottom w:val="none" w:sz="0" w:space="0" w:color="auto"/>
                                <w:right w:val="none" w:sz="0" w:space="0" w:color="auto"/>
                              </w:divBdr>
                              <w:divsChild>
                                <w:div w:id="51985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382580">
                      <w:marLeft w:val="0"/>
                      <w:marRight w:val="0"/>
                      <w:marTop w:val="0"/>
                      <w:marBottom w:val="0"/>
                      <w:divBdr>
                        <w:top w:val="none" w:sz="0" w:space="0" w:color="auto"/>
                        <w:left w:val="none" w:sz="0" w:space="0" w:color="auto"/>
                        <w:bottom w:val="none" w:sz="0" w:space="0" w:color="auto"/>
                        <w:right w:val="none" w:sz="0" w:space="0" w:color="auto"/>
                      </w:divBdr>
                      <w:divsChild>
                        <w:div w:id="627248061">
                          <w:marLeft w:val="0"/>
                          <w:marRight w:val="0"/>
                          <w:marTop w:val="0"/>
                          <w:marBottom w:val="0"/>
                          <w:divBdr>
                            <w:top w:val="none" w:sz="0" w:space="0" w:color="auto"/>
                            <w:left w:val="none" w:sz="0" w:space="0" w:color="auto"/>
                            <w:bottom w:val="none" w:sz="0" w:space="0" w:color="auto"/>
                            <w:right w:val="none" w:sz="0" w:space="0" w:color="auto"/>
                          </w:divBdr>
                          <w:divsChild>
                            <w:div w:id="274605176">
                              <w:marLeft w:val="-180"/>
                              <w:marRight w:val="-180"/>
                              <w:marTop w:val="0"/>
                              <w:marBottom w:val="0"/>
                              <w:divBdr>
                                <w:top w:val="none" w:sz="0" w:space="0" w:color="auto"/>
                                <w:left w:val="none" w:sz="0" w:space="0" w:color="auto"/>
                                <w:bottom w:val="none" w:sz="0" w:space="0" w:color="auto"/>
                                <w:right w:val="none" w:sz="0" w:space="0" w:color="auto"/>
                              </w:divBdr>
                              <w:divsChild>
                                <w:div w:id="16293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697899">
                      <w:marLeft w:val="0"/>
                      <w:marRight w:val="0"/>
                      <w:marTop w:val="0"/>
                      <w:marBottom w:val="0"/>
                      <w:divBdr>
                        <w:top w:val="none" w:sz="0" w:space="0" w:color="auto"/>
                        <w:left w:val="none" w:sz="0" w:space="0" w:color="auto"/>
                        <w:bottom w:val="none" w:sz="0" w:space="0" w:color="auto"/>
                        <w:right w:val="none" w:sz="0" w:space="0" w:color="auto"/>
                      </w:divBdr>
                      <w:divsChild>
                        <w:div w:id="551696947">
                          <w:marLeft w:val="0"/>
                          <w:marRight w:val="0"/>
                          <w:marTop w:val="0"/>
                          <w:marBottom w:val="0"/>
                          <w:divBdr>
                            <w:top w:val="none" w:sz="0" w:space="0" w:color="auto"/>
                            <w:left w:val="none" w:sz="0" w:space="0" w:color="auto"/>
                            <w:bottom w:val="none" w:sz="0" w:space="0" w:color="auto"/>
                            <w:right w:val="none" w:sz="0" w:space="0" w:color="auto"/>
                          </w:divBdr>
                          <w:divsChild>
                            <w:div w:id="947659012">
                              <w:marLeft w:val="-180"/>
                              <w:marRight w:val="-180"/>
                              <w:marTop w:val="0"/>
                              <w:marBottom w:val="0"/>
                              <w:divBdr>
                                <w:top w:val="none" w:sz="0" w:space="0" w:color="auto"/>
                                <w:left w:val="none" w:sz="0" w:space="0" w:color="auto"/>
                                <w:bottom w:val="none" w:sz="0" w:space="0" w:color="auto"/>
                                <w:right w:val="none" w:sz="0" w:space="0" w:color="auto"/>
                              </w:divBdr>
                              <w:divsChild>
                                <w:div w:id="200870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726111">
                      <w:marLeft w:val="0"/>
                      <w:marRight w:val="0"/>
                      <w:marTop w:val="0"/>
                      <w:marBottom w:val="0"/>
                      <w:divBdr>
                        <w:top w:val="none" w:sz="0" w:space="0" w:color="auto"/>
                        <w:left w:val="none" w:sz="0" w:space="0" w:color="auto"/>
                        <w:bottom w:val="none" w:sz="0" w:space="0" w:color="auto"/>
                        <w:right w:val="none" w:sz="0" w:space="0" w:color="auto"/>
                      </w:divBdr>
                      <w:divsChild>
                        <w:div w:id="868687884">
                          <w:marLeft w:val="0"/>
                          <w:marRight w:val="0"/>
                          <w:marTop w:val="0"/>
                          <w:marBottom w:val="0"/>
                          <w:divBdr>
                            <w:top w:val="none" w:sz="0" w:space="0" w:color="auto"/>
                            <w:left w:val="none" w:sz="0" w:space="0" w:color="auto"/>
                            <w:bottom w:val="none" w:sz="0" w:space="0" w:color="auto"/>
                            <w:right w:val="none" w:sz="0" w:space="0" w:color="auto"/>
                          </w:divBdr>
                          <w:divsChild>
                            <w:div w:id="2135128871">
                              <w:marLeft w:val="-180"/>
                              <w:marRight w:val="-180"/>
                              <w:marTop w:val="0"/>
                              <w:marBottom w:val="0"/>
                              <w:divBdr>
                                <w:top w:val="none" w:sz="0" w:space="0" w:color="auto"/>
                                <w:left w:val="none" w:sz="0" w:space="0" w:color="auto"/>
                                <w:bottom w:val="none" w:sz="0" w:space="0" w:color="auto"/>
                                <w:right w:val="none" w:sz="0" w:space="0" w:color="auto"/>
                              </w:divBdr>
                              <w:divsChild>
                                <w:div w:id="16365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87021">
                      <w:marLeft w:val="0"/>
                      <w:marRight w:val="0"/>
                      <w:marTop w:val="0"/>
                      <w:marBottom w:val="0"/>
                      <w:divBdr>
                        <w:top w:val="none" w:sz="0" w:space="0" w:color="auto"/>
                        <w:left w:val="none" w:sz="0" w:space="0" w:color="auto"/>
                        <w:bottom w:val="none" w:sz="0" w:space="0" w:color="auto"/>
                        <w:right w:val="none" w:sz="0" w:space="0" w:color="auto"/>
                      </w:divBdr>
                      <w:divsChild>
                        <w:div w:id="1229606977">
                          <w:marLeft w:val="0"/>
                          <w:marRight w:val="0"/>
                          <w:marTop w:val="0"/>
                          <w:marBottom w:val="0"/>
                          <w:divBdr>
                            <w:top w:val="none" w:sz="0" w:space="0" w:color="auto"/>
                            <w:left w:val="none" w:sz="0" w:space="0" w:color="auto"/>
                            <w:bottom w:val="none" w:sz="0" w:space="0" w:color="auto"/>
                            <w:right w:val="none" w:sz="0" w:space="0" w:color="auto"/>
                          </w:divBdr>
                          <w:divsChild>
                            <w:div w:id="932476458">
                              <w:marLeft w:val="-180"/>
                              <w:marRight w:val="-180"/>
                              <w:marTop w:val="0"/>
                              <w:marBottom w:val="0"/>
                              <w:divBdr>
                                <w:top w:val="none" w:sz="0" w:space="0" w:color="auto"/>
                                <w:left w:val="none" w:sz="0" w:space="0" w:color="auto"/>
                                <w:bottom w:val="none" w:sz="0" w:space="0" w:color="auto"/>
                                <w:right w:val="none" w:sz="0" w:space="0" w:color="auto"/>
                              </w:divBdr>
                              <w:divsChild>
                                <w:div w:id="141747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62017086">
      <w:bodyDiv w:val="1"/>
      <w:marLeft w:val="0"/>
      <w:marRight w:val="0"/>
      <w:marTop w:val="0"/>
      <w:marBottom w:val="0"/>
      <w:divBdr>
        <w:top w:val="none" w:sz="0" w:space="0" w:color="auto"/>
        <w:left w:val="none" w:sz="0" w:space="0" w:color="auto"/>
        <w:bottom w:val="none" w:sz="0" w:space="0" w:color="auto"/>
        <w:right w:val="none" w:sz="0" w:space="0" w:color="auto"/>
      </w:divBdr>
    </w:div>
    <w:div w:id="1570381098">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2981357">
      <w:bodyDiv w:val="1"/>
      <w:marLeft w:val="0"/>
      <w:marRight w:val="0"/>
      <w:marTop w:val="0"/>
      <w:marBottom w:val="0"/>
      <w:divBdr>
        <w:top w:val="none" w:sz="0" w:space="0" w:color="auto"/>
        <w:left w:val="none" w:sz="0" w:space="0" w:color="auto"/>
        <w:bottom w:val="none" w:sz="0" w:space="0" w:color="auto"/>
        <w:right w:val="none" w:sz="0" w:space="0" w:color="auto"/>
      </w:divBdr>
      <w:divsChild>
        <w:div w:id="1562523949">
          <w:marLeft w:val="0"/>
          <w:marRight w:val="0"/>
          <w:marTop w:val="0"/>
          <w:marBottom w:val="0"/>
          <w:divBdr>
            <w:top w:val="none" w:sz="0" w:space="0" w:color="auto"/>
            <w:left w:val="none" w:sz="0" w:space="0" w:color="auto"/>
            <w:bottom w:val="none" w:sz="0" w:space="0" w:color="auto"/>
            <w:right w:val="none" w:sz="0" w:space="0" w:color="auto"/>
          </w:divBdr>
        </w:div>
        <w:div w:id="446049102">
          <w:marLeft w:val="0"/>
          <w:marRight w:val="0"/>
          <w:marTop w:val="0"/>
          <w:marBottom w:val="0"/>
          <w:divBdr>
            <w:top w:val="none" w:sz="0" w:space="0" w:color="auto"/>
            <w:left w:val="none" w:sz="0" w:space="0" w:color="auto"/>
            <w:bottom w:val="none" w:sz="0" w:space="0" w:color="auto"/>
            <w:right w:val="none" w:sz="0" w:space="0" w:color="auto"/>
          </w:divBdr>
        </w:div>
      </w:divsChild>
    </w:div>
    <w:div w:id="1586260352">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7762807">
      <w:bodyDiv w:val="1"/>
      <w:marLeft w:val="0"/>
      <w:marRight w:val="0"/>
      <w:marTop w:val="0"/>
      <w:marBottom w:val="0"/>
      <w:divBdr>
        <w:top w:val="none" w:sz="0" w:space="0" w:color="auto"/>
        <w:left w:val="none" w:sz="0" w:space="0" w:color="auto"/>
        <w:bottom w:val="none" w:sz="0" w:space="0" w:color="auto"/>
        <w:right w:val="none" w:sz="0" w:space="0" w:color="auto"/>
      </w:divBdr>
      <w:divsChild>
        <w:div w:id="727149596">
          <w:marLeft w:val="0"/>
          <w:marRight w:val="0"/>
          <w:marTop w:val="0"/>
          <w:marBottom w:val="0"/>
          <w:divBdr>
            <w:top w:val="none" w:sz="0" w:space="0" w:color="auto"/>
            <w:left w:val="none" w:sz="0" w:space="0" w:color="auto"/>
            <w:bottom w:val="none" w:sz="0" w:space="0" w:color="auto"/>
            <w:right w:val="none" w:sz="0" w:space="0" w:color="auto"/>
          </w:divBdr>
        </w:div>
        <w:div w:id="397631061">
          <w:marLeft w:val="0"/>
          <w:marRight w:val="0"/>
          <w:marTop w:val="0"/>
          <w:marBottom w:val="0"/>
          <w:divBdr>
            <w:top w:val="none" w:sz="0" w:space="0" w:color="auto"/>
            <w:left w:val="none" w:sz="0" w:space="0" w:color="auto"/>
            <w:bottom w:val="none" w:sz="0" w:space="0" w:color="auto"/>
            <w:right w:val="none" w:sz="0" w:space="0" w:color="auto"/>
          </w:divBdr>
        </w:div>
        <w:div w:id="1947690927">
          <w:marLeft w:val="0"/>
          <w:marRight w:val="0"/>
          <w:marTop w:val="0"/>
          <w:marBottom w:val="0"/>
          <w:divBdr>
            <w:top w:val="none" w:sz="0" w:space="0" w:color="auto"/>
            <w:left w:val="none" w:sz="0" w:space="0" w:color="auto"/>
            <w:bottom w:val="none" w:sz="0" w:space="0" w:color="auto"/>
            <w:right w:val="none" w:sz="0" w:space="0" w:color="auto"/>
          </w:divBdr>
        </w:div>
        <w:div w:id="1117678006">
          <w:marLeft w:val="0"/>
          <w:marRight w:val="0"/>
          <w:marTop w:val="0"/>
          <w:marBottom w:val="0"/>
          <w:divBdr>
            <w:top w:val="none" w:sz="0" w:space="0" w:color="auto"/>
            <w:left w:val="none" w:sz="0" w:space="0" w:color="auto"/>
            <w:bottom w:val="none" w:sz="0" w:space="0" w:color="auto"/>
            <w:right w:val="none" w:sz="0" w:space="0" w:color="auto"/>
          </w:divBdr>
        </w:div>
        <w:div w:id="414909955">
          <w:marLeft w:val="0"/>
          <w:marRight w:val="0"/>
          <w:marTop w:val="0"/>
          <w:marBottom w:val="0"/>
          <w:divBdr>
            <w:top w:val="none" w:sz="0" w:space="0" w:color="auto"/>
            <w:left w:val="none" w:sz="0" w:space="0" w:color="auto"/>
            <w:bottom w:val="none" w:sz="0" w:space="0" w:color="auto"/>
            <w:right w:val="none" w:sz="0" w:space="0" w:color="auto"/>
          </w:divBdr>
        </w:div>
        <w:div w:id="466703535">
          <w:marLeft w:val="0"/>
          <w:marRight w:val="0"/>
          <w:marTop w:val="0"/>
          <w:marBottom w:val="0"/>
          <w:divBdr>
            <w:top w:val="none" w:sz="0" w:space="0" w:color="auto"/>
            <w:left w:val="none" w:sz="0" w:space="0" w:color="auto"/>
            <w:bottom w:val="none" w:sz="0" w:space="0" w:color="auto"/>
            <w:right w:val="none" w:sz="0" w:space="0" w:color="auto"/>
          </w:divBdr>
        </w:div>
        <w:div w:id="1720125499">
          <w:marLeft w:val="0"/>
          <w:marRight w:val="0"/>
          <w:marTop w:val="0"/>
          <w:marBottom w:val="0"/>
          <w:divBdr>
            <w:top w:val="none" w:sz="0" w:space="0" w:color="auto"/>
            <w:left w:val="none" w:sz="0" w:space="0" w:color="auto"/>
            <w:bottom w:val="none" w:sz="0" w:space="0" w:color="auto"/>
            <w:right w:val="none" w:sz="0" w:space="0" w:color="auto"/>
          </w:divBdr>
        </w:div>
        <w:div w:id="983772413">
          <w:marLeft w:val="0"/>
          <w:marRight w:val="0"/>
          <w:marTop w:val="0"/>
          <w:marBottom w:val="0"/>
          <w:divBdr>
            <w:top w:val="none" w:sz="0" w:space="0" w:color="auto"/>
            <w:left w:val="none" w:sz="0" w:space="0" w:color="auto"/>
            <w:bottom w:val="none" w:sz="0" w:space="0" w:color="auto"/>
            <w:right w:val="none" w:sz="0" w:space="0" w:color="auto"/>
          </w:divBdr>
        </w:div>
        <w:div w:id="1880624152">
          <w:marLeft w:val="0"/>
          <w:marRight w:val="0"/>
          <w:marTop w:val="0"/>
          <w:marBottom w:val="0"/>
          <w:divBdr>
            <w:top w:val="none" w:sz="0" w:space="0" w:color="auto"/>
            <w:left w:val="none" w:sz="0" w:space="0" w:color="auto"/>
            <w:bottom w:val="none" w:sz="0" w:space="0" w:color="auto"/>
            <w:right w:val="none" w:sz="0" w:space="0" w:color="auto"/>
          </w:divBdr>
        </w:div>
        <w:div w:id="1862670290">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06978672">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697302">
      <w:bodyDiv w:val="1"/>
      <w:marLeft w:val="0"/>
      <w:marRight w:val="0"/>
      <w:marTop w:val="0"/>
      <w:marBottom w:val="0"/>
      <w:divBdr>
        <w:top w:val="none" w:sz="0" w:space="0" w:color="auto"/>
        <w:left w:val="none" w:sz="0" w:space="0" w:color="auto"/>
        <w:bottom w:val="none" w:sz="0" w:space="0" w:color="auto"/>
        <w:right w:val="none" w:sz="0" w:space="0" w:color="auto"/>
      </w:divBdr>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1961573381">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294527193">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1097677971">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sChild>
    </w:div>
    <w:div w:id="1893272133">
      <w:bodyDiv w:val="1"/>
      <w:marLeft w:val="0"/>
      <w:marRight w:val="0"/>
      <w:marTop w:val="0"/>
      <w:marBottom w:val="0"/>
      <w:divBdr>
        <w:top w:val="none" w:sz="0" w:space="0" w:color="auto"/>
        <w:left w:val="none" w:sz="0" w:space="0" w:color="auto"/>
        <w:bottom w:val="none" w:sz="0" w:space="0" w:color="auto"/>
        <w:right w:val="none" w:sz="0" w:space="0" w:color="auto"/>
      </w:divBdr>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08803610">
      <w:bodyDiv w:val="1"/>
      <w:marLeft w:val="0"/>
      <w:marRight w:val="0"/>
      <w:marTop w:val="0"/>
      <w:marBottom w:val="0"/>
      <w:divBdr>
        <w:top w:val="none" w:sz="0" w:space="0" w:color="auto"/>
        <w:left w:val="none" w:sz="0" w:space="0" w:color="auto"/>
        <w:bottom w:val="none" w:sz="0" w:space="0" w:color="auto"/>
        <w:right w:val="none" w:sz="0" w:space="0" w:color="auto"/>
      </w:divBdr>
    </w:div>
    <w:div w:id="191053469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2319009">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 w:id="1300963164">
              <w:marLeft w:val="0"/>
              <w:marRight w:val="0"/>
              <w:marTop w:val="0"/>
              <w:marBottom w:val="0"/>
              <w:divBdr>
                <w:top w:val="none" w:sz="0" w:space="0" w:color="auto"/>
                <w:left w:val="none" w:sz="0" w:space="0" w:color="auto"/>
                <w:bottom w:val="none" w:sz="0" w:space="0" w:color="auto"/>
                <w:right w:val="none" w:sz="0" w:space="0" w:color="auto"/>
              </w:divBdr>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 w:id="145514828">
              <w:marLeft w:val="0"/>
              <w:marRight w:val="0"/>
              <w:marTop w:val="0"/>
              <w:marBottom w:val="0"/>
              <w:divBdr>
                <w:top w:val="none" w:sz="0" w:space="0" w:color="auto"/>
                <w:left w:val="none" w:sz="0" w:space="0" w:color="auto"/>
                <w:bottom w:val="none" w:sz="0" w:space="0" w:color="auto"/>
                <w:right w:val="none" w:sz="0" w:space="0" w:color="auto"/>
              </w:divBdr>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 w:id="152181526">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 w:id="1133668455">
              <w:marLeft w:val="0"/>
              <w:marRight w:val="0"/>
              <w:marTop w:val="0"/>
              <w:marBottom w:val="0"/>
              <w:divBdr>
                <w:top w:val="none" w:sz="0" w:space="0" w:color="auto"/>
                <w:left w:val="none" w:sz="0" w:space="0" w:color="auto"/>
                <w:bottom w:val="none" w:sz="0" w:space="0" w:color="auto"/>
                <w:right w:val="none" w:sz="0" w:space="0" w:color="auto"/>
              </w:divBdr>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 w:id="656613590">
              <w:marLeft w:val="0"/>
              <w:marRight w:val="0"/>
              <w:marTop w:val="0"/>
              <w:marBottom w:val="0"/>
              <w:divBdr>
                <w:top w:val="none" w:sz="0" w:space="0" w:color="auto"/>
                <w:left w:val="none" w:sz="0" w:space="0" w:color="auto"/>
                <w:bottom w:val="none" w:sz="0" w:space="0" w:color="auto"/>
                <w:right w:val="none" w:sz="0" w:space="0" w:color="auto"/>
              </w:divBdr>
            </w:div>
          </w:divsChild>
        </w:div>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 w:id="481580475">
              <w:marLeft w:val="0"/>
              <w:marRight w:val="0"/>
              <w:marTop w:val="0"/>
              <w:marBottom w:val="0"/>
              <w:divBdr>
                <w:top w:val="none" w:sz="0" w:space="0" w:color="auto"/>
                <w:left w:val="none" w:sz="0" w:space="0" w:color="auto"/>
                <w:bottom w:val="none" w:sz="0" w:space="0" w:color="auto"/>
                <w:right w:val="none" w:sz="0" w:space="0" w:color="auto"/>
              </w:divBdr>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8600613">
      <w:bodyDiv w:val="1"/>
      <w:marLeft w:val="0"/>
      <w:marRight w:val="0"/>
      <w:marTop w:val="0"/>
      <w:marBottom w:val="0"/>
      <w:divBdr>
        <w:top w:val="none" w:sz="0" w:space="0" w:color="auto"/>
        <w:left w:val="none" w:sz="0" w:space="0" w:color="auto"/>
        <w:bottom w:val="none" w:sz="0" w:space="0" w:color="auto"/>
        <w:right w:val="none" w:sz="0" w:space="0" w:color="auto"/>
      </w:divBdr>
      <w:divsChild>
        <w:div w:id="456528327">
          <w:marLeft w:val="0"/>
          <w:marRight w:val="0"/>
          <w:marTop w:val="0"/>
          <w:marBottom w:val="375"/>
          <w:divBdr>
            <w:top w:val="none" w:sz="0" w:space="0" w:color="auto"/>
            <w:left w:val="none" w:sz="0" w:space="0" w:color="auto"/>
            <w:bottom w:val="none" w:sz="0" w:space="0" w:color="auto"/>
            <w:right w:val="none" w:sz="0" w:space="0" w:color="auto"/>
          </w:divBdr>
          <w:divsChild>
            <w:div w:id="1846095839">
              <w:marLeft w:val="0"/>
              <w:marRight w:val="0"/>
              <w:marTop w:val="0"/>
              <w:marBottom w:val="0"/>
              <w:divBdr>
                <w:top w:val="none" w:sz="0" w:space="0" w:color="auto"/>
                <w:left w:val="none" w:sz="0" w:space="0" w:color="auto"/>
                <w:bottom w:val="none" w:sz="0" w:space="0" w:color="auto"/>
                <w:right w:val="none" w:sz="0" w:space="0" w:color="auto"/>
              </w:divBdr>
              <w:divsChild>
                <w:div w:id="35940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637377">
          <w:marLeft w:val="0"/>
          <w:marRight w:val="0"/>
          <w:marTop w:val="0"/>
          <w:marBottom w:val="0"/>
          <w:divBdr>
            <w:top w:val="none" w:sz="0" w:space="0" w:color="auto"/>
            <w:left w:val="none" w:sz="0" w:space="0" w:color="auto"/>
            <w:bottom w:val="none" w:sz="0" w:space="0" w:color="auto"/>
            <w:right w:val="none" w:sz="0" w:space="0" w:color="auto"/>
          </w:divBdr>
          <w:divsChild>
            <w:div w:id="481433102">
              <w:marLeft w:val="0"/>
              <w:marRight w:val="0"/>
              <w:marTop w:val="0"/>
              <w:marBottom w:val="0"/>
              <w:divBdr>
                <w:top w:val="none" w:sz="0" w:space="0" w:color="auto"/>
                <w:left w:val="none" w:sz="0" w:space="0" w:color="auto"/>
                <w:bottom w:val="none" w:sz="0" w:space="0" w:color="auto"/>
                <w:right w:val="none" w:sz="0" w:space="0" w:color="auto"/>
              </w:divBdr>
              <w:divsChild>
                <w:div w:id="782654768">
                  <w:marLeft w:val="-180"/>
                  <w:marRight w:val="-180"/>
                  <w:marTop w:val="0"/>
                  <w:marBottom w:val="0"/>
                  <w:divBdr>
                    <w:top w:val="none" w:sz="0" w:space="0" w:color="auto"/>
                    <w:left w:val="none" w:sz="0" w:space="0" w:color="auto"/>
                    <w:bottom w:val="none" w:sz="0" w:space="0" w:color="auto"/>
                    <w:right w:val="none" w:sz="0" w:space="0" w:color="auto"/>
                  </w:divBdr>
                  <w:divsChild>
                    <w:div w:id="164555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1974109">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gtDib9YDf2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1" ma:contentTypeDescription="Crear nuevo documento." ma:contentTypeScope="" ma:versionID="92b81066167b779aaeee7a3d91bad2fd">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83cd6766d967e870b9368cac1ade74e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FFEB2A33-826D-415A-BA7D-C8AB35C0DE53}"/>
</file>

<file path=customXml/itemProps4.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1899</TotalTime>
  <Pages>41</Pages>
  <Words>7160</Words>
  <Characters>39385</Characters>
  <Application>Microsoft Office Word</Application>
  <DocSecurity>0</DocSecurity>
  <Lines>328</Lines>
  <Paragraphs>92</Paragraphs>
  <ScaleCrop>false</ScaleCrop>
  <HeadingPairs>
    <vt:vector size="2" baseType="variant">
      <vt:variant>
        <vt:lpstr>Título</vt:lpstr>
      </vt:variant>
      <vt:variant>
        <vt:i4>1</vt:i4>
      </vt:variant>
    </vt:vector>
  </HeadingPairs>
  <TitlesOfParts>
    <vt:vector size="1" baseType="lpstr">
      <vt:lpstr>Gestión integral del Sistema de Gestión de Seguridad y Salud en el Trabajo (SG-SST) en Colombia</vt:lpstr>
    </vt:vector>
  </TitlesOfParts>
  <Company>Luffi</Company>
  <LinksUpToDate>false</LinksUpToDate>
  <CharactersWithSpaces>46453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Gestión integral del Sistema de Gestión de Seguridad y Salud en el Trabajo (SG-SST) en Colombia</dc:title>
  <dc:subject/>
  <dc:creator>SENA</dc:creator>
  <cp:keywords/>
  <dc:description/>
  <cp:lastModifiedBy>Sandra L. Cristancho C.</cp:lastModifiedBy>
  <cp:revision>179</cp:revision>
  <cp:lastPrinted>2026-05-25T14:34:00Z</cp:lastPrinted>
  <dcterms:created xsi:type="dcterms:W3CDTF">2026-03-06T02:17:00Z</dcterms:created>
  <dcterms:modified xsi:type="dcterms:W3CDTF">2026-06-22T19:50:00Z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ies>
</file>