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E812EE">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E812EE">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E812EE">
      <w:pPr>
        <w:spacing w:before="0" w:after="0"/>
        <w:rPr>
          <w:rFonts w:cs="Calibri"/>
          <w:b/>
          <w:bCs/>
          <w:color w:val="000000"/>
          <w:kern w:val="0"/>
        </w:rPr>
      </w:pPr>
    </w:p>
    <w:p w14:paraId="50664351" w14:textId="27F3B561" w:rsidR="00C407C1" w:rsidRPr="00515C09" w:rsidRDefault="00C407C1" w:rsidP="00E812EE">
      <w:pPr>
        <w:spacing w:before="0" w:after="0"/>
        <w:rPr>
          <w:rFonts w:cs="Calibri"/>
          <w:b/>
          <w:bCs/>
          <w:color w:val="000000"/>
          <w:kern w:val="0"/>
        </w:rPr>
      </w:pPr>
    </w:p>
    <w:p w14:paraId="7E316DF6" w14:textId="4B821F5B" w:rsidR="00C407C1" w:rsidRPr="00515C09" w:rsidRDefault="00E96BB2" w:rsidP="00E812EE">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FE70FD4">
                <wp:simplePos x="0" y="0"/>
                <wp:positionH relativeFrom="margin">
                  <wp:posOffset>-25400</wp:posOffset>
                </wp:positionH>
                <wp:positionV relativeFrom="paragraph">
                  <wp:posOffset>341630</wp:posOffset>
                </wp:positionV>
                <wp:extent cx="6699250" cy="2387600"/>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387600"/>
                        </a:xfrm>
                        <a:prstGeom prst="rect">
                          <a:avLst/>
                        </a:prstGeom>
                        <a:noFill/>
                        <a:ln>
                          <a:noFill/>
                        </a:ln>
                        <a:effectLst/>
                      </wps:spPr>
                      <wps:txbx>
                        <w:txbxContent>
                          <w:p w14:paraId="7FABE6D8" w14:textId="77777777" w:rsidR="00F16637" w:rsidRDefault="00F16637" w:rsidP="00AE4901">
                            <w:pPr>
                              <w:spacing w:before="0" w:after="0" w:line="240" w:lineRule="auto"/>
                              <w:ind w:firstLine="0"/>
                              <w:rPr>
                                <w:b/>
                                <w:color w:val="FFFFFF"/>
                                <w:sz w:val="72"/>
                              </w:rPr>
                            </w:pPr>
                          </w:p>
                          <w:p w14:paraId="3F91E500" w14:textId="26C80F2B" w:rsidR="004C0358" w:rsidRPr="00C73BBC" w:rsidRDefault="00F50DCA" w:rsidP="00AE4901">
                            <w:pPr>
                              <w:spacing w:before="0" w:after="0" w:line="240" w:lineRule="auto"/>
                              <w:ind w:firstLine="0"/>
                            </w:pPr>
                            <w:r w:rsidRPr="00F50DCA">
                              <w:rPr>
                                <w:b/>
                                <w:color w:val="FFFFFF"/>
                                <w:sz w:val="72"/>
                              </w:rPr>
                              <w:t>Manejo inteligente de químicos y prevención de riesgos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pt;margin-top:26.9pt;width:527.5pt;height:188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" filled="f" stroked="f">
                <v:textbox>
                  <w:txbxContent>
                    <w:p w14:paraId="7FABE6D8" w14:textId="77777777" w:rsidR="00F16637" w:rsidRDefault="00F16637" w:rsidP="00AE4901">
                      <w:pPr>
                        <w:spacing w:before="0" w:after="0" w:line="240" w:lineRule="auto"/>
                        <w:ind w:firstLine="0"/>
                        <w:rPr>
                          <w:b/>
                          <w:color w:val="FFFFFF"/>
                          <w:sz w:val="72"/>
                        </w:rPr>
                      </w:pPr>
                    </w:p>
                    <w:p w14:paraId="3F91E500" w14:textId="26C80F2B" w:rsidR="004C0358" w:rsidRPr="00C73BBC" w:rsidRDefault="00F50DCA" w:rsidP="00AE4901">
                      <w:pPr>
                        <w:spacing w:before="0" w:after="0" w:line="240" w:lineRule="auto"/>
                        <w:ind w:firstLine="0"/>
                      </w:pPr>
                      <w:r w:rsidRPr="00F50DCA">
                        <w:rPr>
                          <w:b/>
                          <w:color w:val="FFFFFF"/>
                          <w:sz w:val="72"/>
                        </w:rPr>
                        <w:t>Manejo inteligente de químicos y prevención de riesgos</w:t>
                      </w:r>
                    </w:p>
                  </w:txbxContent>
                </v:textbox>
                <w10:wrap anchorx="margin"/>
              </v:shape>
            </w:pict>
          </mc:Fallback>
        </mc:AlternateContent>
      </w:r>
      <w:r w:rsidR="00D82E45">
        <w:rPr>
          <w:noProof/>
        </w:rPr>
        <mc:AlternateContent>
          <mc:Choice Requires="wps">
            <w:drawing>
              <wp:anchor distT="0" distB="0" distL="114300" distR="114300" simplePos="0" relativeHeight="251654144" behindDoc="1" locked="0" layoutInCell="1" allowOverlap="1" wp14:anchorId="04AFE0C4" wp14:editId="7B7A8591">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2C9B15E"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E3EBF55" w:rsidR="00C407C1" w:rsidRPr="00515C09" w:rsidRDefault="00C407C1" w:rsidP="00E812EE">
      <w:pPr>
        <w:spacing w:before="0" w:after="0"/>
        <w:rPr>
          <w:rFonts w:cs="Calibri"/>
          <w:b/>
          <w:bCs/>
          <w:color w:val="000000"/>
          <w:kern w:val="0"/>
        </w:rPr>
      </w:pPr>
    </w:p>
    <w:p w14:paraId="48D9CAD6" w14:textId="25C67F96" w:rsidR="00C407C1" w:rsidRPr="00515C09" w:rsidRDefault="00C407C1" w:rsidP="00E812EE">
      <w:pPr>
        <w:spacing w:before="0" w:after="0"/>
        <w:rPr>
          <w:rFonts w:cs="Calibri"/>
          <w:b/>
          <w:bCs/>
          <w:color w:val="000000"/>
          <w:kern w:val="0"/>
        </w:rPr>
      </w:pPr>
    </w:p>
    <w:p w14:paraId="66475659" w14:textId="77777777" w:rsidR="00C407C1" w:rsidRPr="00515C09" w:rsidRDefault="00C407C1" w:rsidP="00E812EE">
      <w:pPr>
        <w:spacing w:before="0" w:after="0"/>
        <w:rPr>
          <w:rFonts w:cs="Calibri"/>
          <w:b/>
          <w:bCs/>
          <w:color w:val="000000"/>
          <w:kern w:val="0"/>
        </w:rPr>
      </w:pPr>
    </w:p>
    <w:p w14:paraId="59C86FAB" w14:textId="77777777" w:rsidR="00C407C1" w:rsidRPr="00515C09" w:rsidRDefault="00C407C1" w:rsidP="00E812EE">
      <w:pPr>
        <w:spacing w:before="0" w:after="0"/>
        <w:rPr>
          <w:rFonts w:cs="Calibri"/>
          <w:b/>
          <w:bCs/>
          <w:color w:val="000000"/>
          <w:kern w:val="0"/>
        </w:rPr>
      </w:pPr>
    </w:p>
    <w:p w14:paraId="7970DD11" w14:textId="77777777" w:rsidR="00C407C1" w:rsidRPr="00515C09" w:rsidRDefault="00C407C1" w:rsidP="00E812EE">
      <w:pPr>
        <w:spacing w:before="0" w:after="0"/>
        <w:rPr>
          <w:rFonts w:cs="Calibri"/>
          <w:b/>
          <w:bCs/>
          <w:color w:val="000000"/>
          <w:kern w:val="0"/>
        </w:rPr>
      </w:pPr>
    </w:p>
    <w:p w14:paraId="79DDCF3B" w14:textId="77777777" w:rsidR="00C407C1" w:rsidRPr="00515C09" w:rsidRDefault="00C407C1" w:rsidP="00E812EE">
      <w:pPr>
        <w:spacing w:before="0" w:after="0"/>
        <w:rPr>
          <w:rFonts w:cs="Calibri"/>
          <w:b/>
          <w:bCs/>
          <w:color w:val="000000"/>
          <w:kern w:val="0"/>
        </w:rPr>
      </w:pPr>
    </w:p>
    <w:p w14:paraId="6E1B8CC4" w14:textId="77777777" w:rsidR="00E96BB2" w:rsidRDefault="00E96BB2" w:rsidP="00E812EE">
      <w:pPr>
        <w:spacing w:before="0" w:after="0"/>
        <w:rPr>
          <w:rFonts w:cs="Calibri"/>
          <w:b/>
          <w:bCs/>
          <w:color w:val="000000"/>
          <w:kern w:val="0"/>
          <w:sz w:val="32"/>
          <w:szCs w:val="32"/>
        </w:rPr>
      </w:pPr>
    </w:p>
    <w:p w14:paraId="7F087403" w14:textId="77777777" w:rsidR="00E96BB2" w:rsidRDefault="00E96BB2" w:rsidP="00E812EE">
      <w:pPr>
        <w:spacing w:before="0" w:after="0"/>
        <w:rPr>
          <w:rFonts w:cs="Calibri"/>
          <w:b/>
          <w:bCs/>
          <w:color w:val="000000"/>
          <w:kern w:val="0"/>
          <w:sz w:val="32"/>
          <w:szCs w:val="32"/>
        </w:rPr>
      </w:pPr>
    </w:p>
    <w:p w14:paraId="7362A070" w14:textId="77777777" w:rsidR="00E96BB2" w:rsidRDefault="00E96BB2" w:rsidP="00E812EE">
      <w:pPr>
        <w:spacing w:before="0" w:after="0"/>
        <w:rPr>
          <w:rFonts w:cs="Calibri"/>
          <w:b/>
          <w:bCs/>
          <w:color w:val="000000"/>
          <w:kern w:val="0"/>
          <w:sz w:val="32"/>
          <w:szCs w:val="32"/>
        </w:rPr>
      </w:pPr>
    </w:p>
    <w:p w14:paraId="115DA7F3" w14:textId="02578A55" w:rsidR="00C407C1" w:rsidRPr="00515C09" w:rsidRDefault="00C407C1" w:rsidP="00E812EE">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5343A6E8" w:rsidR="00CC7192" w:rsidRDefault="00F50DCA" w:rsidP="00E812EE">
      <w:pPr>
        <w:pBdr>
          <w:bottom w:val="single" w:sz="12" w:space="1" w:color="auto"/>
        </w:pBdr>
        <w:spacing w:before="0" w:after="0"/>
        <w:rPr>
          <w:rFonts w:cs="Calibri"/>
          <w:bCs/>
          <w:color w:val="000000"/>
          <w:kern w:val="0"/>
        </w:rPr>
      </w:pPr>
      <w:r w:rsidRPr="00F50DCA">
        <w:rPr>
          <w:rFonts w:cs="Calibri"/>
          <w:bCs/>
          <w:color w:val="000000"/>
          <w:kern w:val="0"/>
        </w:rPr>
        <w:t>El componente Manejo inteligente de químicos y prevención de riesgos tiene como propósito fortalecer las competencias para la manipulación segura de productos químicos, mediante la identificación de riesgos según su naturaleza, interacciones y entorno laboral. Promueve la aplicación de procedimientos preventivos basados en normas técnicas, orientados a reducir accidentes, garantizar la seguridad laboral y optimizar procesos en contextos industriales y productivos.</w:t>
      </w:r>
    </w:p>
    <w:p w14:paraId="25F747BA" w14:textId="1495BCC0" w:rsidR="000434FA" w:rsidRPr="00515C09" w:rsidRDefault="00AE095D" w:rsidP="00E812EE">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Marzo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A87750D" w14:textId="77777777" w:rsidR="00FE21FB" w:rsidRPr="00515C09" w:rsidRDefault="00FE21FB" w:rsidP="00E812EE">
      <w:pPr>
        <w:pStyle w:val="TtuloTDC"/>
        <w:spacing w:before="0" w:line="360" w:lineRule="auto"/>
        <w:rPr>
          <w:rFonts w:cs="Calibri"/>
        </w:rPr>
      </w:pPr>
      <w:r w:rsidRPr="00515C09">
        <w:rPr>
          <w:rFonts w:cs="Calibri"/>
        </w:rPr>
        <w:lastRenderedPageBreak/>
        <w:t>Tabla de contenido</w:t>
      </w:r>
    </w:p>
    <w:p w14:paraId="76C5186B" w14:textId="73ADEB68" w:rsidR="00D1431B" w:rsidRDefault="00AC358F" w:rsidP="00D1431B">
      <w:pPr>
        <w:pStyle w:val="TDC1"/>
        <w:rPr>
          <w:rFonts w:asciiTheme="minorHAnsi" w:eastAsiaTheme="minorEastAsia" w:hAnsiTheme="minorHAnsi" w:cstheme="minorBidi"/>
          <w:noProof/>
          <w:sz w:val="24"/>
          <w:szCs w:val="24"/>
          <w:lang w:eastAsia="es-CO"/>
          <w14:ligatures w14:val="standardContextual"/>
        </w:rPr>
      </w:pPr>
      <w:r w:rsidRPr="00515C09">
        <w:rPr>
          <w:rFonts w:cs="Calibri"/>
          <w:lang w:val="es-ES"/>
        </w:rPr>
        <w:fldChar w:fldCharType="begin"/>
      </w:r>
      <w:r w:rsidR="00FE21FB" w:rsidRPr="00515C09">
        <w:rPr>
          <w:rFonts w:cs="Calibri"/>
          <w:lang w:val="es-ES"/>
        </w:rPr>
        <w:instrText xml:space="preserve"> TOC \o "1-3" \h \z \u </w:instrText>
      </w:r>
      <w:r w:rsidRPr="00515C09">
        <w:rPr>
          <w:rFonts w:cs="Calibri"/>
          <w:lang w:val="es-ES"/>
        </w:rPr>
        <w:fldChar w:fldCharType="separate"/>
      </w:r>
      <w:hyperlink w:anchor="_Toc224740823" w:history="1">
        <w:r w:rsidR="00D1431B" w:rsidRPr="00BF5338">
          <w:rPr>
            <w:rStyle w:val="Hipervnculo"/>
            <w:noProof/>
          </w:rPr>
          <w:t>Introducción</w:t>
        </w:r>
        <w:r w:rsidR="00D1431B">
          <w:rPr>
            <w:noProof/>
            <w:webHidden/>
          </w:rPr>
          <w:tab/>
        </w:r>
        <w:r w:rsidR="00D1431B">
          <w:rPr>
            <w:noProof/>
            <w:webHidden/>
          </w:rPr>
          <w:fldChar w:fldCharType="begin"/>
        </w:r>
        <w:r w:rsidR="00D1431B">
          <w:rPr>
            <w:noProof/>
            <w:webHidden/>
          </w:rPr>
          <w:instrText xml:space="preserve"> PAGEREF _Toc224740823 \h </w:instrText>
        </w:r>
        <w:r w:rsidR="00D1431B">
          <w:rPr>
            <w:noProof/>
            <w:webHidden/>
          </w:rPr>
        </w:r>
        <w:r w:rsidR="00D1431B">
          <w:rPr>
            <w:noProof/>
            <w:webHidden/>
          </w:rPr>
          <w:fldChar w:fldCharType="separate"/>
        </w:r>
        <w:r w:rsidR="00D1431B">
          <w:rPr>
            <w:noProof/>
            <w:webHidden/>
          </w:rPr>
          <w:t>4</w:t>
        </w:r>
        <w:r w:rsidR="00D1431B">
          <w:rPr>
            <w:noProof/>
            <w:webHidden/>
          </w:rPr>
          <w:fldChar w:fldCharType="end"/>
        </w:r>
      </w:hyperlink>
    </w:p>
    <w:p w14:paraId="0246C3C6" w14:textId="411880CB"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24" w:history="1">
        <w:r w:rsidRPr="00BF5338">
          <w:rPr>
            <w:rStyle w:val="Hipervnculo"/>
            <w:rFonts w:cs="Calibri"/>
            <w:bCs/>
            <w:noProof/>
          </w:rPr>
          <w:t>1.</w:t>
        </w:r>
        <w:r>
          <w:rPr>
            <w:rFonts w:asciiTheme="minorHAnsi" w:eastAsiaTheme="minorEastAsia" w:hAnsiTheme="minorHAnsi" w:cstheme="minorBidi"/>
            <w:noProof/>
            <w:sz w:val="24"/>
            <w:szCs w:val="24"/>
            <w:lang w:eastAsia="es-CO"/>
            <w14:ligatures w14:val="standardContextual"/>
          </w:rPr>
          <w:tab/>
        </w:r>
        <w:r w:rsidRPr="00BF5338">
          <w:rPr>
            <w:rStyle w:val="Hipervnculo"/>
            <w:rFonts w:cs="Calibri"/>
            <w:bCs/>
            <w:noProof/>
          </w:rPr>
          <w:t>Fundamentos químicos</w:t>
        </w:r>
        <w:r>
          <w:rPr>
            <w:noProof/>
            <w:webHidden/>
          </w:rPr>
          <w:tab/>
        </w:r>
        <w:r>
          <w:rPr>
            <w:noProof/>
            <w:webHidden/>
          </w:rPr>
          <w:fldChar w:fldCharType="begin"/>
        </w:r>
        <w:r>
          <w:rPr>
            <w:noProof/>
            <w:webHidden/>
          </w:rPr>
          <w:instrText xml:space="preserve"> PAGEREF _Toc224740824 \h </w:instrText>
        </w:r>
        <w:r>
          <w:rPr>
            <w:noProof/>
            <w:webHidden/>
          </w:rPr>
        </w:r>
        <w:r>
          <w:rPr>
            <w:noProof/>
            <w:webHidden/>
          </w:rPr>
          <w:fldChar w:fldCharType="separate"/>
        </w:r>
        <w:r>
          <w:rPr>
            <w:noProof/>
            <w:webHidden/>
          </w:rPr>
          <w:t>7</w:t>
        </w:r>
        <w:r>
          <w:rPr>
            <w:noProof/>
            <w:webHidden/>
          </w:rPr>
          <w:fldChar w:fldCharType="end"/>
        </w:r>
      </w:hyperlink>
    </w:p>
    <w:p w14:paraId="6FD142FE" w14:textId="1B260287"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25" w:history="1">
        <w:r w:rsidRPr="00BF5338">
          <w:rPr>
            <w:rStyle w:val="Hipervnculo"/>
            <w:noProof/>
          </w:rPr>
          <w:t>1.1.</w:t>
        </w:r>
        <w:r>
          <w:rPr>
            <w:rFonts w:asciiTheme="minorHAnsi" w:eastAsiaTheme="minorEastAsia" w:hAnsiTheme="minorHAnsi" w:cstheme="minorBidi"/>
            <w:noProof/>
            <w:sz w:val="24"/>
            <w:szCs w:val="24"/>
            <w:lang w:eastAsia="es-CO"/>
            <w14:ligatures w14:val="standardContextual"/>
          </w:rPr>
          <w:tab/>
        </w:r>
        <w:r w:rsidRPr="00BF5338">
          <w:rPr>
            <w:rStyle w:val="Hipervnculo"/>
            <w:noProof/>
          </w:rPr>
          <w:t>Estados de la materia</w:t>
        </w:r>
        <w:r>
          <w:rPr>
            <w:noProof/>
            <w:webHidden/>
          </w:rPr>
          <w:tab/>
        </w:r>
        <w:r>
          <w:rPr>
            <w:noProof/>
            <w:webHidden/>
          </w:rPr>
          <w:fldChar w:fldCharType="begin"/>
        </w:r>
        <w:r>
          <w:rPr>
            <w:noProof/>
            <w:webHidden/>
          </w:rPr>
          <w:instrText xml:space="preserve"> PAGEREF _Toc224740825 \h </w:instrText>
        </w:r>
        <w:r>
          <w:rPr>
            <w:noProof/>
            <w:webHidden/>
          </w:rPr>
        </w:r>
        <w:r>
          <w:rPr>
            <w:noProof/>
            <w:webHidden/>
          </w:rPr>
          <w:fldChar w:fldCharType="separate"/>
        </w:r>
        <w:r>
          <w:rPr>
            <w:noProof/>
            <w:webHidden/>
          </w:rPr>
          <w:t>9</w:t>
        </w:r>
        <w:r>
          <w:rPr>
            <w:noProof/>
            <w:webHidden/>
          </w:rPr>
          <w:fldChar w:fldCharType="end"/>
        </w:r>
      </w:hyperlink>
    </w:p>
    <w:p w14:paraId="4A03EFBA" w14:textId="36EDD14D"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26" w:history="1">
        <w:r w:rsidRPr="00BF5338">
          <w:rPr>
            <w:rStyle w:val="Hipervnculo"/>
            <w:noProof/>
          </w:rPr>
          <w:t>1.2.</w:t>
        </w:r>
        <w:r>
          <w:rPr>
            <w:rFonts w:asciiTheme="minorHAnsi" w:eastAsiaTheme="minorEastAsia" w:hAnsiTheme="minorHAnsi" w:cstheme="minorBidi"/>
            <w:noProof/>
            <w:sz w:val="24"/>
            <w:szCs w:val="24"/>
            <w:lang w:eastAsia="es-CO"/>
            <w14:ligatures w14:val="standardContextual"/>
          </w:rPr>
          <w:tab/>
        </w:r>
        <w:r w:rsidRPr="00BF5338">
          <w:rPr>
            <w:rStyle w:val="Hipervnculo"/>
            <w:noProof/>
          </w:rPr>
          <w:t>Grupos funcionales, características, usos y riesgos</w:t>
        </w:r>
        <w:r>
          <w:rPr>
            <w:noProof/>
            <w:webHidden/>
          </w:rPr>
          <w:tab/>
        </w:r>
        <w:r>
          <w:rPr>
            <w:noProof/>
            <w:webHidden/>
          </w:rPr>
          <w:fldChar w:fldCharType="begin"/>
        </w:r>
        <w:r>
          <w:rPr>
            <w:noProof/>
            <w:webHidden/>
          </w:rPr>
          <w:instrText xml:space="preserve"> PAGEREF _Toc224740826 \h </w:instrText>
        </w:r>
        <w:r>
          <w:rPr>
            <w:noProof/>
            <w:webHidden/>
          </w:rPr>
        </w:r>
        <w:r>
          <w:rPr>
            <w:noProof/>
            <w:webHidden/>
          </w:rPr>
          <w:fldChar w:fldCharType="separate"/>
        </w:r>
        <w:r>
          <w:rPr>
            <w:noProof/>
            <w:webHidden/>
          </w:rPr>
          <w:t>14</w:t>
        </w:r>
        <w:r>
          <w:rPr>
            <w:noProof/>
            <w:webHidden/>
          </w:rPr>
          <w:fldChar w:fldCharType="end"/>
        </w:r>
      </w:hyperlink>
    </w:p>
    <w:p w14:paraId="1410A13E" w14:textId="3327DF9A"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27" w:history="1">
        <w:r w:rsidRPr="00BF5338">
          <w:rPr>
            <w:rStyle w:val="Hipervnculo"/>
            <w:noProof/>
          </w:rPr>
          <w:t>1.3.</w:t>
        </w:r>
        <w:r>
          <w:rPr>
            <w:rFonts w:asciiTheme="minorHAnsi" w:eastAsiaTheme="minorEastAsia" w:hAnsiTheme="minorHAnsi" w:cstheme="minorBidi"/>
            <w:noProof/>
            <w:sz w:val="24"/>
            <w:szCs w:val="24"/>
            <w:lang w:eastAsia="es-CO"/>
            <w14:ligatures w14:val="standardContextual"/>
          </w:rPr>
          <w:tab/>
        </w:r>
        <w:r w:rsidRPr="00BF5338">
          <w:rPr>
            <w:rStyle w:val="Hipervnculo"/>
            <w:noProof/>
          </w:rPr>
          <w:t>Ciclo de vida de los productos químicos</w:t>
        </w:r>
        <w:r>
          <w:rPr>
            <w:noProof/>
            <w:webHidden/>
          </w:rPr>
          <w:tab/>
        </w:r>
        <w:r>
          <w:rPr>
            <w:noProof/>
            <w:webHidden/>
          </w:rPr>
          <w:fldChar w:fldCharType="begin"/>
        </w:r>
        <w:r>
          <w:rPr>
            <w:noProof/>
            <w:webHidden/>
          </w:rPr>
          <w:instrText xml:space="preserve"> PAGEREF _Toc224740827 \h </w:instrText>
        </w:r>
        <w:r>
          <w:rPr>
            <w:noProof/>
            <w:webHidden/>
          </w:rPr>
        </w:r>
        <w:r>
          <w:rPr>
            <w:noProof/>
            <w:webHidden/>
          </w:rPr>
          <w:fldChar w:fldCharType="separate"/>
        </w:r>
        <w:r>
          <w:rPr>
            <w:noProof/>
            <w:webHidden/>
          </w:rPr>
          <w:t>20</w:t>
        </w:r>
        <w:r>
          <w:rPr>
            <w:noProof/>
            <w:webHidden/>
          </w:rPr>
          <w:fldChar w:fldCharType="end"/>
        </w:r>
      </w:hyperlink>
    </w:p>
    <w:p w14:paraId="5D0685DD" w14:textId="42FBD2DF"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28" w:history="1">
        <w:r w:rsidRPr="00BF5338">
          <w:rPr>
            <w:rStyle w:val="Hipervnculo"/>
            <w:rFonts w:cs="Calibri"/>
            <w:bCs/>
            <w:noProof/>
          </w:rPr>
          <w:t>2.</w:t>
        </w:r>
        <w:r>
          <w:rPr>
            <w:rFonts w:asciiTheme="minorHAnsi" w:eastAsiaTheme="minorEastAsia" w:hAnsiTheme="minorHAnsi" w:cstheme="minorBidi"/>
            <w:noProof/>
            <w:sz w:val="24"/>
            <w:szCs w:val="24"/>
            <w:lang w:eastAsia="es-CO"/>
            <w14:ligatures w14:val="standardContextual"/>
          </w:rPr>
          <w:tab/>
        </w:r>
        <w:r w:rsidRPr="00BF5338">
          <w:rPr>
            <w:rStyle w:val="Hipervnculo"/>
            <w:rFonts w:cs="Calibri"/>
            <w:bCs/>
            <w:noProof/>
          </w:rPr>
          <w:t>Sistema Globalmente Armonizado de Clasificación y Etiquetado de Productos Químicos (SGA)</w:t>
        </w:r>
        <w:r>
          <w:rPr>
            <w:noProof/>
            <w:webHidden/>
          </w:rPr>
          <w:tab/>
        </w:r>
        <w:r>
          <w:rPr>
            <w:noProof/>
            <w:webHidden/>
          </w:rPr>
          <w:fldChar w:fldCharType="begin"/>
        </w:r>
        <w:r>
          <w:rPr>
            <w:noProof/>
            <w:webHidden/>
          </w:rPr>
          <w:instrText xml:space="preserve"> PAGEREF _Toc224740828 \h </w:instrText>
        </w:r>
        <w:r>
          <w:rPr>
            <w:noProof/>
            <w:webHidden/>
          </w:rPr>
        </w:r>
        <w:r>
          <w:rPr>
            <w:noProof/>
            <w:webHidden/>
          </w:rPr>
          <w:fldChar w:fldCharType="separate"/>
        </w:r>
        <w:r>
          <w:rPr>
            <w:noProof/>
            <w:webHidden/>
          </w:rPr>
          <w:t>23</w:t>
        </w:r>
        <w:r>
          <w:rPr>
            <w:noProof/>
            <w:webHidden/>
          </w:rPr>
          <w:fldChar w:fldCharType="end"/>
        </w:r>
      </w:hyperlink>
    </w:p>
    <w:p w14:paraId="5E4A4DEB" w14:textId="06ED68DB"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29" w:history="1">
        <w:r w:rsidRPr="00BF5338">
          <w:rPr>
            <w:rStyle w:val="Hipervnculo"/>
            <w:bCs/>
            <w:noProof/>
          </w:rPr>
          <w:t>2.1.</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Etiquetado de productos químicos</w:t>
        </w:r>
        <w:r>
          <w:rPr>
            <w:noProof/>
            <w:webHidden/>
          </w:rPr>
          <w:tab/>
        </w:r>
        <w:r>
          <w:rPr>
            <w:noProof/>
            <w:webHidden/>
          </w:rPr>
          <w:fldChar w:fldCharType="begin"/>
        </w:r>
        <w:r>
          <w:rPr>
            <w:noProof/>
            <w:webHidden/>
          </w:rPr>
          <w:instrText xml:space="preserve"> PAGEREF _Toc224740829 \h </w:instrText>
        </w:r>
        <w:r>
          <w:rPr>
            <w:noProof/>
            <w:webHidden/>
          </w:rPr>
        </w:r>
        <w:r>
          <w:rPr>
            <w:noProof/>
            <w:webHidden/>
          </w:rPr>
          <w:fldChar w:fldCharType="separate"/>
        </w:r>
        <w:r>
          <w:rPr>
            <w:noProof/>
            <w:webHidden/>
          </w:rPr>
          <w:t>24</w:t>
        </w:r>
        <w:r>
          <w:rPr>
            <w:noProof/>
            <w:webHidden/>
          </w:rPr>
          <w:fldChar w:fldCharType="end"/>
        </w:r>
      </w:hyperlink>
    </w:p>
    <w:p w14:paraId="639C1A05" w14:textId="0BF41364"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30" w:history="1">
        <w:r w:rsidRPr="00BF5338">
          <w:rPr>
            <w:rStyle w:val="Hipervnculo"/>
            <w:bCs/>
            <w:noProof/>
          </w:rPr>
          <w:t>2.2.</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Sistemas complementarios de identificación de riesgos químicos</w:t>
        </w:r>
        <w:r>
          <w:rPr>
            <w:noProof/>
            <w:webHidden/>
          </w:rPr>
          <w:tab/>
        </w:r>
        <w:r>
          <w:rPr>
            <w:noProof/>
            <w:webHidden/>
          </w:rPr>
          <w:fldChar w:fldCharType="begin"/>
        </w:r>
        <w:r>
          <w:rPr>
            <w:noProof/>
            <w:webHidden/>
          </w:rPr>
          <w:instrText xml:space="preserve"> PAGEREF _Toc224740830 \h </w:instrText>
        </w:r>
        <w:r>
          <w:rPr>
            <w:noProof/>
            <w:webHidden/>
          </w:rPr>
        </w:r>
        <w:r>
          <w:rPr>
            <w:noProof/>
            <w:webHidden/>
          </w:rPr>
          <w:fldChar w:fldCharType="separate"/>
        </w:r>
        <w:r>
          <w:rPr>
            <w:noProof/>
            <w:webHidden/>
          </w:rPr>
          <w:t>29</w:t>
        </w:r>
        <w:r>
          <w:rPr>
            <w:noProof/>
            <w:webHidden/>
          </w:rPr>
          <w:fldChar w:fldCharType="end"/>
        </w:r>
      </w:hyperlink>
    </w:p>
    <w:p w14:paraId="769F1000" w14:textId="533CDEBB"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31" w:history="1">
        <w:r w:rsidRPr="00BF5338">
          <w:rPr>
            <w:rStyle w:val="Hipervnculo"/>
            <w:rFonts w:cs="Calibri"/>
            <w:bCs/>
            <w:noProof/>
          </w:rPr>
          <w:t>3.</w:t>
        </w:r>
        <w:r>
          <w:rPr>
            <w:rFonts w:asciiTheme="minorHAnsi" w:eastAsiaTheme="minorEastAsia" w:hAnsiTheme="minorHAnsi" w:cstheme="minorBidi"/>
            <w:noProof/>
            <w:sz w:val="24"/>
            <w:szCs w:val="24"/>
            <w:lang w:eastAsia="es-CO"/>
            <w14:ligatures w14:val="standardContextual"/>
          </w:rPr>
          <w:tab/>
        </w:r>
        <w:r w:rsidRPr="00BF5338">
          <w:rPr>
            <w:rStyle w:val="Hipervnculo"/>
            <w:rFonts w:cs="Calibri"/>
            <w:bCs/>
            <w:noProof/>
          </w:rPr>
          <w:t>Documentos técnicos y de seguridad</w:t>
        </w:r>
        <w:r>
          <w:rPr>
            <w:noProof/>
            <w:webHidden/>
          </w:rPr>
          <w:tab/>
        </w:r>
        <w:r>
          <w:rPr>
            <w:noProof/>
            <w:webHidden/>
          </w:rPr>
          <w:fldChar w:fldCharType="begin"/>
        </w:r>
        <w:r>
          <w:rPr>
            <w:noProof/>
            <w:webHidden/>
          </w:rPr>
          <w:instrText xml:space="preserve"> PAGEREF _Toc224740831 \h </w:instrText>
        </w:r>
        <w:r>
          <w:rPr>
            <w:noProof/>
            <w:webHidden/>
          </w:rPr>
        </w:r>
        <w:r>
          <w:rPr>
            <w:noProof/>
            <w:webHidden/>
          </w:rPr>
          <w:fldChar w:fldCharType="separate"/>
        </w:r>
        <w:r>
          <w:rPr>
            <w:noProof/>
            <w:webHidden/>
          </w:rPr>
          <w:t>32</w:t>
        </w:r>
        <w:r>
          <w:rPr>
            <w:noProof/>
            <w:webHidden/>
          </w:rPr>
          <w:fldChar w:fldCharType="end"/>
        </w:r>
      </w:hyperlink>
    </w:p>
    <w:p w14:paraId="4F35B634" w14:textId="7621565C"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32" w:history="1">
        <w:r w:rsidRPr="00BF5338">
          <w:rPr>
            <w:rStyle w:val="Hipervnculo"/>
            <w:bCs/>
            <w:noProof/>
          </w:rPr>
          <w:t>3.1.</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Ficha técnica</w:t>
        </w:r>
        <w:r>
          <w:rPr>
            <w:noProof/>
            <w:webHidden/>
          </w:rPr>
          <w:tab/>
        </w:r>
        <w:r>
          <w:rPr>
            <w:noProof/>
            <w:webHidden/>
          </w:rPr>
          <w:fldChar w:fldCharType="begin"/>
        </w:r>
        <w:r>
          <w:rPr>
            <w:noProof/>
            <w:webHidden/>
          </w:rPr>
          <w:instrText xml:space="preserve"> PAGEREF _Toc224740832 \h </w:instrText>
        </w:r>
        <w:r>
          <w:rPr>
            <w:noProof/>
            <w:webHidden/>
          </w:rPr>
        </w:r>
        <w:r>
          <w:rPr>
            <w:noProof/>
            <w:webHidden/>
          </w:rPr>
          <w:fldChar w:fldCharType="separate"/>
        </w:r>
        <w:r>
          <w:rPr>
            <w:noProof/>
            <w:webHidden/>
          </w:rPr>
          <w:t>32</w:t>
        </w:r>
        <w:r>
          <w:rPr>
            <w:noProof/>
            <w:webHidden/>
          </w:rPr>
          <w:fldChar w:fldCharType="end"/>
        </w:r>
      </w:hyperlink>
    </w:p>
    <w:p w14:paraId="5A9BB970" w14:textId="711EBC60"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33" w:history="1">
        <w:r w:rsidRPr="00BF5338">
          <w:rPr>
            <w:rStyle w:val="Hipervnculo"/>
            <w:bCs/>
            <w:noProof/>
          </w:rPr>
          <w:t>3.2.</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Hoja de Datos de Seguridad (HDS)</w:t>
        </w:r>
        <w:r>
          <w:rPr>
            <w:noProof/>
            <w:webHidden/>
          </w:rPr>
          <w:tab/>
        </w:r>
        <w:r>
          <w:rPr>
            <w:noProof/>
            <w:webHidden/>
          </w:rPr>
          <w:fldChar w:fldCharType="begin"/>
        </w:r>
        <w:r>
          <w:rPr>
            <w:noProof/>
            <w:webHidden/>
          </w:rPr>
          <w:instrText xml:space="preserve"> PAGEREF _Toc224740833 \h </w:instrText>
        </w:r>
        <w:r>
          <w:rPr>
            <w:noProof/>
            <w:webHidden/>
          </w:rPr>
        </w:r>
        <w:r>
          <w:rPr>
            <w:noProof/>
            <w:webHidden/>
          </w:rPr>
          <w:fldChar w:fldCharType="separate"/>
        </w:r>
        <w:r>
          <w:rPr>
            <w:noProof/>
            <w:webHidden/>
          </w:rPr>
          <w:t>33</w:t>
        </w:r>
        <w:r>
          <w:rPr>
            <w:noProof/>
            <w:webHidden/>
          </w:rPr>
          <w:fldChar w:fldCharType="end"/>
        </w:r>
      </w:hyperlink>
    </w:p>
    <w:p w14:paraId="2325E1A5" w14:textId="46BFD0C2"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34" w:history="1">
        <w:r w:rsidRPr="00BF5338">
          <w:rPr>
            <w:rStyle w:val="Hipervnculo"/>
            <w:bCs/>
            <w:noProof/>
          </w:rPr>
          <w:t>3.3.</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Tarjeta de emergencia</w:t>
        </w:r>
        <w:r>
          <w:rPr>
            <w:noProof/>
            <w:webHidden/>
          </w:rPr>
          <w:tab/>
        </w:r>
        <w:r>
          <w:rPr>
            <w:noProof/>
            <w:webHidden/>
          </w:rPr>
          <w:fldChar w:fldCharType="begin"/>
        </w:r>
        <w:r>
          <w:rPr>
            <w:noProof/>
            <w:webHidden/>
          </w:rPr>
          <w:instrText xml:space="preserve"> PAGEREF _Toc224740834 \h </w:instrText>
        </w:r>
        <w:r>
          <w:rPr>
            <w:noProof/>
            <w:webHidden/>
          </w:rPr>
        </w:r>
        <w:r>
          <w:rPr>
            <w:noProof/>
            <w:webHidden/>
          </w:rPr>
          <w:fldChar w:fldCharType="separate"/>
        </w:r>
        <w:r>
          <w:rPr>
            <w:noProof/>
            <w:webHidden/>
          </w:rPr>
          <w:t>34</w:t>
        </w:r>
        <w:r>
          <w:rPr>
            <w:noProof/>
            <w:webHidden/>
          </w:rPr>
          <w:fldChar w:fldCharType="end"/>
        </w:r>
      </w:hyperlink>
    </w:p>
    <w:p w14:paraId="7F4E3641" w14:textId="0D774ABA"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35" w:history="1">
        <w:r w:rsidRPr="00BF5338">
          <w:rPr>
            <w:rStyle w:val="Hipervnculo"/>
            <w:bCs/>
            <w:noProof/>
          </w:rPr>
          <w:t>3.4.</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Diferenciación documental</w:t>
        </w:r>
        <w:r>
          <w:rPr>
            <w:noProof/>
            <w:webHidden/>
          </w:rPr>
          <w:tab/>
        </w:r>
        <w:r>
          <w:rPr>
            <w:noProof/>
            <w:webHidden/>
          </w:rPr>
          <w:fldChar w:fldCharType="begin"/>
        </w:r>
        <w:r>
          <w:rPr>
            <w:noProof/>
            <w:webHidden/>
          </w:rPr>
          <w:instrText xml:space="preserve"> PAGEREF _Toc224740835 \h </w:instrText>
        </w:r>
        <w:r>
          <w:rPr>
            <w:noProof/>
            <w:webHidden/>
          </w:rPr>
        </w:r>
        <w:r>
          <w:rPr>
            <w:noProof/>
            <w:webHidden/>
          </w:rPr>
          <w:fldChar w:fldCharType="separate"/>
        </w:r>
        <w:r>
          <w:rPr>
            <w:noProof/>
            <w:webHidden/>
          </w:rPr>
          <w:t>36</w:t>
        </w:r>
        <w:r>
          <w:rPr>
            <w:noProof/>
            <w:webHidden/>
          </w:rPr>
          <w:fldChar w:fldCharType="end"/>
        </w:r>
      </w:hyperlink>
    </w:p>
    <w:p w14:paraId="7684481B" w14:textId="5B3C2442"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36" w:history="1">
        <w:r w:rsidRPr="00BF5338">
          <w:rPr>
            <w:rStyle w:val="Hipervnculo"/>
            <w:rFonts w:cs="Calibri"/>
            <w:bCs/>
            <w:noProof/>
          </w:rPr>
          <w:t>4.</w:t>
        </w:r>
        <w:r>
          <w:rPr>
            <w:rFonts w:asciiTheme="minorHAnsi" w:eastAsiaTheme="minorEastAsia" w:hAnsiTheme="minorHAnsi" w:cstheme="minorBidi"/>
            <w:noProof/>
            <w:sz w:val="24"/>
            <w:szCs w:val="24"/>
            <w:lang w:eastAsia="es-CO"/>
            <w14:ligatures w14:val="standardContextual"/>
          </w:rPr>
          <w:tab/>
        </w:r>
        <w:r w:rsidRPr="00BF5338">
          <w:rPr>
            <w:rStyle w:val="Hipervnculo"/>
            <w:rFonts w:cs="Calibri"/>
            <w:bCs/>
            <w:noProof/>
          </w:rPr>
          <w:t>Riesgos y controles (buenas prácticas de manufactura y buenas prácticas de laboratorio)</w:t>
        </w:r>
        <w:r>
          <w:rPr>
            <w:noProof/>
            <w:webHidden/>
          </w:rPr>
          <w:tab/>
        </w:r>
        <w:r>
          <w:rPr>
            <w:noProof/>
            <w:webHidden/>
          </w:rPr>
          <w:fldChar w:fldCharType="begin"/>
        </w:r>
        <w:r>
          <w:rPr>
            <w:noProof/>
            <w:webHidden/>
          </w:rPr>
          <w:instrText xml:space="preserve"> PAGEREF _Toc224740836 \h </w:instrText>
        </w:r>
        <w:r>
          <w:rPr>
            <w:noProof/>
            <w:webHidden/>
          </w:rPr>
        </w:r>
        <w:r>
          <w:rPr>
            <w:noProof/>
            <w:webHidden/>
          </w:rPr>
          <w:fldChar w:fldCharType="separate"/>
        </w:r>
        <w:r>
          <w:rPr>
            <w:noProof/>
            <w:webHidden/>
          </w:rPr>
          <w:t>43</w:t>
        </w:r>
        <w:r>
          <w:rPr>
            <w:noProof/>
            <w:webHidden/>
          </w:rPr>
          <w:fldChar w:fldCharType="end"/>
        </w:r>
      </w:hyperlink>
    </w:p>
    <w:p w14:paraId="4BCF349C" w14:textId="3B9BBECF"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37" w:history="1">
        <w:r w:rsidRPr="00BF5338">
          <w:rPr>
            <w:rStyle w:val="Hipervnculo"/>
            <w:bCs/>
            <w:noProof/>
          </w:rPr>
          <w:t>4.1.</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Toxicología y efectos</w:t>
        </w:r>
        <w:r>
          <w:rPr>
            <w:noProof/>
            <w:webHidden/>
          </w:rPr>
          <w:tab/>
        </w:r>
        <w:r>
          <w:rPr>
            <w:noProof/>
            <w:webHidden/>
          </w:rPr>
          <w:fldChar w:fldCharType="begin"/>
        </w:r>
        <w:r>
          <w:rPr>
            <w:noProof/>
            <w:webHidden/>
          </w:rPr>
          <w:instrText xml:space="preserve"> PAGEREF _Toc224740837 \h </w:instrText>
        </w:r>
        <w:r>
          <w:rPr>
            <w:noProof/>
            <w:webHidden/>
          </w:rPr>
        </w:r>
        <w:r>
          <w:rPr>
            <w:noProof/>
            <w:webHidden/>
          </w:rPr>
          <w:fldChar w:fldCharType="separate"/>
        </w:r>
        <w:r>
          <w:rPr>
            <w:noProof/>
            <w:webHidden/>
          </w:rPr>
          <w:t>44</w:t>
        </w:r>
        <w:r>
          <w:rPr>
            <w:noProof/>
            <w:webHidden/>
          </w:rPr>
          <w:fldChar w:fldCharType="end"/>
        </w:r>
      </w:hyperlink>
    </w:p>
    <w:p w14:paraId="672227CD" w14:textId="5144C45D"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38" w:history="1">
        <w:r w:rsidRPr="00BF5338">
          <w:rPr>
            <w:rStyle w:val="Hipervnculo"/>
            <w:bCs/>
            <w:noProof/>
          </w:rPr>
          <w:t>4.2.</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Prácticas operativas de seguridad, prohibiciones y jerarquía de controles</w:t>
        </w:r>
        <w:r>
          <w:rPr>
            <w:rStyle w:val="Hipervnculo"/>
            <w:bCs/>
            <w:noProof/>
          </w:rPr>
          <w:tab/>
        </w:r>
        <w:r>
          <w:rPr>
            <w:rStyle w:val="Hipervnculo"/>
            <w:bCs/>
            <w:noProof/>
          </w:rPr>
          <w:tab/>
        </w:r>
        <w:r>
          <w:rPr>
            <w:noProof/>
            <w:webHidden/>
          </w:rPr>
          <w:tab/>
        </w:r>
        <w:r>
          <w:rPr>
            <w:noProof/>
            <w:webHidden/>
          </w:rPr>
          <w:fldChar w:fldCharType="begin"/>
        </w:r>
        <w:r>
          <w:rPr>
            <w:noProof/>
            <w:webHidden/>
          </w:rPr>
          <w:instrText xml:space="preserve"> PAGEREF _Toc224740838 \h </w:instrText>
        </w:r>
        <w:r>
          <w:rPr>
            <w:noProof/>
            <w:webHidden/>
          </w:rPr>
        </w:r>
        <w:r>
          <w:rPr>
            <w:noProof/>
            <w:webHidden/>
          </w:rPr>
          <w:fldChar w:fldCharType="separate"/>
        </w:r>
        <w:r>
          <w:rPr>
            <w:noProof/>
            <w:webHidden/>
          </w:rPr>
          <w:t>48</w:t>
        </w:r>
        <w:r>
          <w:rPr>
            <w:noProof/>
            <w:webHidden/>
          </w:rPr>
          <w:fldChar w:fldCharType="end"/>
        </w:r>
      </w:hyperlink>
    </w:p>
    <w:p w14:paraId="245DC93A" w14:textId="15C74E7A"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39" w:history="1">
        <w:r w:rsidRPr="00BF5338">
          <w:rPr>
            <w:rStyle w:val="Hipervnculo"/>
            <w:rFonts w:cs="Calibri"/>
            <w:bCs/>
            <w:noProof/>
          </w:rPr>
          <w:t>5.</w:t>
        </w:r>
        <w:r>
          <w:rPr>
            <w:rFonts w:asciiTheme="minorHAnsi" w:eastAsiaTheme="minorEastAsia" w:hAnsiTheme="minorHAnsi" w:cstheme="minorBidi"/>
            <w:noProof/>
            <w:sz w:val="24"/>
            <w:szCs w:val="24"/>
            <w:lang w:eastAsia="es-CO"/>
            <w14:ligatures w14:val="standardContextual"/>
          </w:rPr>
          <w:tab/>
        </w:r>
        <w:r w:rsidRPr="00BF5338">
          <w:rPr>
            <w:rStyle w:val="Hipervnculo"/>
            <w:rFonts w:cs="Calibri"/>
            <w:bCs/>
            <w:noProof/>
          </w:rPr>
          <w:t>Elementos de Protección Personal (EPP) para riesgo residual</w:t>
        </w:r>
        <w:r>
          <w:rPr>
            <w:noProof/>
            <w:webHidden/>
          </w:rPr>
          <w:tab/>
        </w:r>
        <w:r>
          <w:rPr>
            <w:noProof/>
            <w:webHidden/>
          </w:rPr>
          <w:fldChar w:fldCharType="begin"/>
        </w:r>
        <w:r>
          <w:rPr>
            <w:noProof/>
            <w:webHidden/>
          </w:rPr>
          <w:instrText xml:space="preserve"> PAGEREF _Toc224740839 \h </w:instrText>
        </w:r>
        <w:r>
          <w:rPr>
            <w:noProof/>
            <w:webHidden/>
          </w:rPr>
        </w:r>
        <w:r>
          <w:rPr>
            <w:noProof/>
            <w:webHidden/>
          </w:rPr>
          <w:fldChar w:fldCharType="separate"/>
        </w:r>
        <w:r>
          <w:rPr>
            <w:noProof/>
            <w:webHidden/>
          </w:rPr>
          <w:t>51</w:t>
        </w:r>
        <w:r>
          <w:rPr>
            <w:noProof/>
            <w:webHidden/>
          </w:rPr>
          <w:fldChar w:fldCharType="end"/>
        </w:r>
      </w:hyperlink>
    </w:p>
    <w:p w14:paraId="3CFD832C" w14:textId="7EA6F1F1"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40" w:history="1">
        <w:r w:rsidRPr="00BF5338">
          <w:rPr>
            <w:rStyle w:val="Hipervnculo"/>
            <w:rFonts w:cs="Calibri"/>
            <w:bCs/>
            <w:noProof/>
          </w:rPr>
          <w:t>6.</w:t>
        </w:r>
        <w:r>
          <w:rPr>
            <w:rFonts w:asciiTheme="minorHAnsi" w:eastAsiaTheme="minorEastAsia" w:hAnsiTheme="minorHAnsi" w:cstheme="minorBidi"/>
            <w:noProof/>
            <w:sz w:val="24"/>
            <w:szCs w:val="24"/>
            <w:lang w:eastAsia="es-CO"/>
            <w14:ligatures w14:val="standardContextual"/>
          </w:rPr>
          <w:tab/>
        </w:r>
        <w:r w:rsidRPr="00BF5338">
          <w:rPr>
            <w:rStyle w:val="Hipervnculo"/>
            <w:rFonts w:cs="Calibri"/>
            <w:bCs/>
            <w:noProof/>
          </w:rPr>
          <w:t>Plan de contingencias y emergencias (Ley 1523 de 2012)</w:t>
        </w:r>
        <w:r>
          <w:rPr>
            <w:noProof/>
            <w:webHidden/>
          </w:rPr>
          <w:tab/>
        </w:r>
        <w:r>
          <w:rPr>
            <w:noProof/>
            <w:webHidden/>
          </w:rPr>
          <w:fldChar w:fldCharType="begin"/>
        </w:r>
        <w:r>
          <w:rPr>
            <w:noProof/>
            <w:webHidden/>
          </w:rPr>
          <w:instrText xml:space="preserve"> PAGEREF _Toc224740840 \h </w:instrText>
        </w:r>
        <w:r>
          <w:rPr>
            <w:noProof/>
            <w:webHidden/>
          </w:rPr>
        </w:r>
        <w:r>
          <w:rPr>
            <w:noProof/>
            <w:webHidden/>
          </w:rPr>
          <w:fldChar w:fldCharType="separate"/>
        </w:r>
        <w:r>
          <w:rPr>
            <w:noProof/>
            <w:webHidden/>
          </w:rPr>
          <w:t>60</w:t>
        </w:r>
        <w:r>
          <w:rPr>
            <w:noProof/>
            <w:webHidden/>
          </w:rPr>
          <w:fldChar w:fldCharType="end"/>
        </w:r>
      </w:hyperlink>
    </w:p>
    <w:p w14:paraId="649E054D" w14:textId="460D62C2"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41" w:history="1">
        <w:r w:rsidRPr="00BF5338">
          <w:rPr>
            <w:rStyle w:val="Hipervnculo"/>
            <w:bCs/>
            <w:noProof/>
          </w:rPr>
          <w:t>6.1.</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Plan de contingencia: análisis de riesgos y brigadas</w:t>
        </w:r>
        <w:r>
          <w:rPr>
            <w:noProof/>
            <w:webHidden/>
          </w:rPr>
          <w:tab/>
        </w:r>
        <w:r>
          <w:rPr>
            <w:noProof/>
            <w:webHidden/>
          </w:rPr>
          <w:fldChar w:fldCharType="begin"/>
        </w:r>
        <w:r>
          <w:rPr>
            <w:noProof/>
            <w:webHidden/>
          </w:rPr>
          <w:instrText xml:space="preserve"> PAGEREF _Toc224740841 \h </w:instrText>
        </w:r>
        <w:r>
          <w:rPr>
            <w:noProof/>
            <w:webHidden/>
          </w:rPr>
        </w:r>
        <w:r>
          <w:rPr>
            <w:noProof/>
            <w:webHidden/>
          </w:rPr>
          <w:fldChar w:fldCharType="separate"/>
        </w:r>
        <w:r>
          <w:rPr>
            <w:noProof/>
            <w:webHidden/>
          </w:rPr>
          <w:t>60</w:t>
        </w:r>
        <w:r>
          <w:rPr>
            <w:noProof/>
            <w:webHidden/>
          </w:rPr>
          <w:fldChar w:fldCharType="end"/>
        </w:r>
      </w:hyperlink>
    </w:p>
    <w:p w14:paraId="1D3E3E68" w14:textId="34DB24B5"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42" w:history="1">
        <w:r w:rsidRPr="00BF5338">
          <w:rPr>
            <w:rStyle w:val="Hipervnculo"/>
            <w:bCs/>
            <w:noProof/>
          </w:rPr>
          <w:t>6.2.</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Respuesta ante derrames e incendios</w:t>
        </w:r>
        <w:r>
          <w:rPr>
            <w:noProof/>
            <w:webHidden/>
          </w:rPr>
          <w:tab/>
        </w:r>
        <w:r>
          <w:rPr>
            <w:noProof/>
            <w:webHidden/>
          </w:rPr>
          <w:fldChar w:fldCharType="begin"/>
        </w:r>
        <w:r>
          <w:rPr>
            <w:noProof/>
            <w:webHidden/>
          </w:rPr>
          <w:instrText xml:space="preserve"> PAGEREF _Toc224740842 \h </w:instrText>
        </w:r>
        <w:r>
          <w:rPr>
            <w:noProof/>
            <w:webHidden/>
          </w:rPr>
        </w:r>
        <w:r>
          <w:rPr>
            <w:noProof/>
            <w:webHidden/>
          </w:rPr>
          <w:fldChar w:fldCharType="separate"/>
        </w:r>
        <w:r>
          <w:rPr>
            <w:noProof/>
            <w:webHidden/>
          </w:rPr>
          <w:t>61</w:t>
        </w:r>
        <w:r>
          <w:rPr>
            <w:noProof/>
            <w:webHidden/>
          </w:rPr>
          <w:fldChar w:fldCharType="end"/>
        </w:r>
      </w:hyperlink>
    </w:p>
    <w:p w14:paraId="77ECD0AD" w14:textId="0BC9C2D6" w:rsidR="00D1431B" w:rsidRDefault="00D1431B" w:rsidP="00D1431B">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740843" w:history="1">
        <w:r w:rsidRPr="00BF5338">
          <w:rPr>
            <w:rStyle w:val="Hipervnculo"/>
            <w:bCs/>
            <w:noProof/>
          </w:rPr>
          <w:t>6.3.</w:t>
        </w:r>
        <w:r>
          <w:rPr>
            <w:rFonts w:asciiTheme="minorHAnsi" w:eastAsiaTheme="minorEastAsia" w:hAnsiTheme="minorHAnsi" w:cstheme="minorBidi"/>
            <w:noProof/>
            <w:sz w:val="24"/>
            <w:szCs w:val="24"/>
            <w:lang w:eastAsia="es-CO"/>
            <w14:ligatures w14:val="standardContextual"/>
          </w:rPr>
          <w:tab/>
        </w:r>
        <w:r w:rsidRPr="00BF5338">
          <w:rPr>
            <w:rStyle w:val="Hipervnculo"/>
            <w:bCs/>
            <w:noProof/>
          </w:rPr>
          <w:t>Marco normativo aplicable</w:t>
        </w:r>
        <w:r>
          <w:rPr>
            <w:noProof/>
            <w:webHidden/>
          </w:rPr>
          <w:tab/>
        </w:r>
        <w:r>
          <w:rPr>
            <w:noProof/>
            <w:webHidden/>
          </w:rPr>
          <w:fldChar w:fldCharType="begin"/>
        </w:r>
        <w:r>
          <w:rPr>
            <w:noProof/>
            <w:webHidden/>
          </w:rPr>
          <w:instrText xml:space="preserve"> PAGEREF _Toc224740843 \h </w:instrText>
        </w:r>
        <w:r>
          <w:rPr>
            <w:noProof/>
            <w:webHidden/>
          </w:rPr>
        </w:r>
        <w:r>
          <w:rPr>
            <w:noProof/>
            <w:webHidden/>
          </w:rPr>
          <w:fldChar w:fldCharType="separate"/>
        </w:r>
        <w:r>
          <w:rPr>
            <w:noProof/>
            <w:webHidden/>
          </w:rPr>
          <w:t>64</w:t>
        </w:r>
        <w:r>
          <w:rPr>
            <w:noProof/>
            <w:webHidden/>
          </w:rPr>
          <w:fldChar w:fldCharType="end"/>
        </w:r>
      </w:hyperlink>
    </w:p>
    <w:p w14:paraId="530E8631" w14:textId="13933502"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44" w:history="1">
        <w:r w:rsidRPr="00BF5338">
          <w:rPr>
            <w:rStyle w:val="Hipervnculo"/>
            <w:noProof/>
          </w:rPr>
          <w:t>Síntesis</w:t>
        </w:r>
        <w:r>
          <w:rPr>
            <w:noProof/>
            <w:webHidden/>
          </w:rPr>
          <w:tab/>
        </w:r>
        <w:r>
          <w:rPr>
            <w:noProof/>
            <w:webHidden/>
          </w:rPr>
          <w:fldChar w:fldCharType="begin"/>
        </w:r>
        <w:r>
          <w:rPr>
            <w:noProof/>
            <w:webHidden/>
          </w:rPr>
          <w:instrText xml:space="preserve"> PAGEREF _Toc224740844 \h </w:instrText>
        </w:r>
        <w:r>
          <w:rPr>
            <w:noProof/>
            <w:webHidden/>
          </w:rPr>
        </w:r>
        <w:r>
          <w:rPr>
            <w:noProof/>
            <w:webHidden/>
          </w:rPr>
          <w:fldChar w:fldCharType="separate"/>
        </w:r>
        <w:r>
          <w:rPr>
            <w:noProof/>
            <w:webHidden/>
          </w:rPr>
          <w:t>66</w:t>
        </w:r>
        <w:r>
          <w:rPr>
            <w:noProof/>
            <w:webHidden/>
          </w:rPr>
          <w:fldChar w:fldCharType="end"/>
        </w:r>
      </w:hyperlink>
    </w:p>
    <w:p w14:paraId="6F3EDDB0" w14:textId="784BEDFA"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45" w:history="1">
        <w:r w:rsidRPr="00BF5338">
          <w:rPr>
            <w:rStyle w:val="Hipervnculo"/>
            <w:noProof/>
          </w:rPr>
          <w:t>Glosario</w:t>
        </w:r>
        <w:r>
          <w:rPr>
            <w:noProof/>
            <w:webHidden/>
          </w:rPr>
          <w:tab/>
        </w:r>
        <w:r>
          <w:rPr>
            <w:noProof/>
            <w:webHidden/>
          </w:rPr>
          <w:fldChar w:fldCharType="begin"/>
        </w:r>
        <w:r>
          <w:rPr>
            <w:noProof/>
            <w:webHidden/>
          </w:rPr>
          <w:instrText xml:space="preserve"> PAGEREF _Toc224740845 \h </w:instrText>
        </w:r>
        <w:r>
          <w:rPr>
            <w:noProof/>
            <w:webHidden/>
          </w:rPr>
        </w:r>
        <w:r>
          <w:rPr>
            <w:noProof/>
            <w:webHidden/>
          </w:rPr>
          <w:fldChar w:fldCharType="separate"/>
        </w:r>
        <w:r>
          <w:rPr>
            <w:noProof/>
            <w:webHidden/>
          </w:rPr>
          <w:t>68</w:t>
        </w:r>
        <w:r>
          <w:rPr>
            <w:noProof/>
            <w:webHidden/>
          </w:rPr>
          <w:fldChar w:fldCharType="end"/>
        </w:r>
      </w:hyperlink>
    </w:p>
    <w:p w14:paraId="59CBAB9C" w14:textId="4D69B619"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46" w:history="1">
        <w:r w:rsidRPr="00BF5338">
          <w:rPr>
            <w:rStyle w:val="Hipervnculo"/>
            <w:noProof/>
            <w:lang w:val="es-MX"/>
          </w:rPr>
          <w:t>Referencias bibliográficas</w:t>
        </w:r>
        <w:r>
          <w:rPr>
            <w:noProof/>
            <w:webHidden/>
          </w:rPr>
          <w:tab/>
        </w:r>
        <w:r>
          <w:rPr>
            <w:noProof/>
            <w:webHidden/>
          </w:rPr>
          <w:fldChar w:fldCharType="begin"/>
        </w:r>
        <w:r>
          <w:rPr>
            <w:noProof/>
            <w:webHidden/>
          </w:rPr>
          <w:instrText xml:space="preserve"> PAGEREF _Toc224740846 \h </w:instrText>
        </w:r>
        <w:r>
          <w:rPr>
            <w:noProof/>
            <w:webHidden/>
          </w:rPr>
        </w:r>
        <w:r>
          <w:rPr>
            <w:noProof/>
            <w:webHidden/>
          </w:rPr>
          <w:fldChar w:fldCharType="separate"/>
        </w:r>
        <w:r>
          <w:rPr>
            <w:noProof/>
            <w:webHidden/>
          </w:rPr>
          <w:t>70</w:t>
        </w:r>
        <w:r>
          <w:rPr>
            <w:noProof/>
            <w:webHidden/>
          </w:rPr>
          <w:fldChar w:fldCharType="end"/>
        </w:r>
      </w:hyperlink>
    </w:p>
    <w:p w14:paraId="7583777B" w14:textId="047E6967" w:rsidR="00D1431B" w:rsidRDefault="00D1431B" w:rsidP="00D1431B">
      <w:pPr>
        <w:pStyle w:val="TDC1"/>
        <w:rPr>
          <w:rFonts w:asciiTheme="minorHAnsi" w:eastAsiaTheme="minorEastAsia" w:hAnsiTheme="minorHAnsi" w:cstheme="minorBidi"/>
          <w:noProof/>
          <w:sz w:val="24"/>
          <w:szCs w:val="24"/>
          <w:lang w:eastAsia="es-CO"/>
          <w14:ligatures w14:val="standardContextual"/>
        </w:rPr>
      </w:pPr>
      <w:hyperlink w:anchor="_Toc224740847" w:history="1">
        <w:r w:rsidRPr="00BF5338">
          <w:rPr>
            <w:rStyle w:val="Hipervnculo"/>
            <w:noProof/>
          </w:rPr>
          <w:t>Créditos</w:t>
        </w:r>
        <w:r>
          <w:rPr>
            <w:noProof/>
            <w:webHidden/>
          </w:rPr>
          <w:tab/>
        </w:r>
        <w:r>
          <w:rPr>
            <w:noProof/>
            <w:webHidden/>
          </w:rPr>
          <w:fldChar w:fldCharType="begin"/>
        </w:r>
        <w:r>
          <w:rPr>
            <w:noProof/>
            <w:webHidden/>
          </w:rPr>
          <w:instrText xml:space="preserve"> PAGEREF _Toc224740847 \h </w:instrText>
        </w:r>
        <w:r>
          <w:rPr>
            <w:noProof/>
            <w:webHidden/>
          </w:rPr>
        </w:r>
        <w:r>
          <w:rPr>
            <w:noProof/>
            <w:webHidden/>
          </w:rPr>
          <w:fldChar w:fldCharType="separate"/>
        </w:r>
        <w:r>
          <w:rPr>
            <w:noProof/>
            <w:webHidden/>
          </w:rPr>
          <w:t>72</w:t>
        </w:r>
        <w:r>
          <w:rPr>
            <w:noProof/>
            <w:webHidden/>
          </w:rPr>
          <w:fldChar w:fldCharType="end"/>
        </w:r>
      </w:hyperlink>
    </w:p>
    <w:p w14:paraId="76CCAB0B" w14:textId="4F8B9488" w:rsidR="00BE52F1" w:rsidRPr="00515C09" w:rsidRDefault="00AC358F" w:rsidP="00E812EE">
      <w:pPr>
        <w:pStyle w:val="Titulosgenerales"/>
      </w:pPr>
      <w:r w:rsidRPr="00515C09">
        <w:rPr>
          <w:lang w:val="es-ES"/>
        </w:rPr>
        <w:lastRenderedPageBreak/>
        <w:fldChar w:fldCharType="end"/>
      </w:r>
      <w:bookmarkStart w:id="0" w:name="_Toc176443691"/>
      <w:bookmarkStart w:id="1" w:name="_Toc224740823"/>
      <w:r w:rsidR="00B22057" w:rsidRPr="00515C09">
        <w:t>Introducción</w:t>
      </w:r>
      <w:bookmarkEnd w:id="0"/>
      <w:bookmarkEnd w:id="1"/>
    </w:p>
    <w:p w14:paraId="1F5A991C" w14:textId="68D8BC16" w:rsidR="007A68F5" w:rsidRDefault="00E21F0C" w:rsidP="00E812EE">
      <w:pPr>
        <w:pStyle w:val="Video"/>
        <w:spacing w:before="0" w:after="0"/>
        <w:ind w:firstLine="708"/>
        <w:jc w:val="left"/>
        <w:rPr>
          <w:rFonts w:cs="Calibri"/>
          <w:color w:val="auto"/>
          <w:kern w:val="2"/>
          <w:lang w:eastAsia="es-CO"/>
        </w:rPr>
      </w:pPr>
      <w:r w:rsidRPr="00E21F0C">
        <w:rPr>
          <w:rFonts w:cs="Calibri"/>
          <w:color w:val="auto"/>
          <w:kern w:val="2"/>
          <w:lang w:eastAsia="es-CO"/>
        </w:rPr>
        <w:t>El manejo de productos químicos es una actividad fundamental en diversos sectores industriales y productivos, pero también representa un riesgo significativo cuando no se realiza de manera adecuada. La exposición, manipulación incorrecta o desconocimiento de las propiedades de las sustancias químicas, puede generar accidentes laborales, afectaciones en la salud de los trabajadores y daños al entorno. Por esta razón, es indispensable fortalecer las competencias relacionadas con la identificación de peligros y la gestión preventiva de los riesgos químicos en los ambientes de trabajo.</w:t>
      </w:r>
    </w:p>
    <w:p w14:paraId="3F24FB6C" w14:textId="77777777" w:rsidR="00BC7726" w:rsidRPr="00BC7726" w:rsidRDefault="00BC7726" w:rsidP="00BC7726">
      <w:pPr>
        <w:rPr>
          <w:lang w:eastAsia="es-CO"/>
        </w:rPr>
      </w:pPr>
    </w:p>
    <w:p w14:paraId="6AC65CDB" w14:textId="77777777" w:rsidR="00EF7585" w:rsidRDefault="00E21F0C" w:rsidP="00EF7585">
      <w:pPr>
        <w:pStyle w:val="Video"/>
        <w:spacing w:before="0" w:after="0"/>
        <w:ind w:firstLine="708"/>
        <w:jc w:val="left"/>
        <w:rPr>
          <w:rFonts w:cs="Calibri"/>
          <w:color w:val="auto"/>
          <w:kern w:val="2"/>
          <w:lang w:eastAsia="es-CO"/>
        </w:rPr>
      </w:pPr>
      <w:r w:rsidRPr="00E21F0C">
        <w:rPr>
          <w:rFonts w:cs="Calibri"/>
          <w:color w:val="auto"/>
          <w:kern w:val="2"/>
          <w:lang w:eastAsia="es-CO"/>
        </w:rPr>
        <w:t>El manejo inteligente de productos químicos y la prevención de riesgos se orientan al desarrollo de buenas prácticas, basadas en el conocimiento de su naturaleza, posibles interacciones y las condiciones del entorno laboral. A través de la aplicación de normas técnicas y procedimientos establecidos, se busca reducir incidentes, garantizar la seguridad y salud en el trabajo y optimizar los procesos productivos. Este enfoque promueve una cultura de prevención, responsabilidad y control en el uso de estos agentes dentro de las organizaciones.</w:t>
      </w:r>
      <w:bookmarkStart w:id="2" w:name="_Hlk161159634"/>
    </w:p>
    <w:p w14:paraId="69053130" w14:textId="77777777" w:rsidR="00BC7726" w:rsidRDefault="00BC7726">
      <w:pPr>
        <w:spacing w:before="0" w:after="0" w:line="240" w:lineRule="auto"/>
        <w:ind w:firstLine="0"/>
        <w:rPr>
          <w:rFonts w:cs="Calibri"/>
          <w:b/>
          <w:bCs/>
          <w:lang w:eastAsia="es-CO"/>
        </w:rPr>
      </w:pPr>
      <w:r>
        <w:rPr>
          <w:rFonts w:cs="Calibri"/>
          <w:b/>
          <w:bCs/>
          <w:lang w:eastAsia="es-CO"/>
        </w:rPr>
        <w:br w:type="page"/>
      </w:r>
    </w:p>
    <w:p w14:paraId="405DE1E5" w14:textId="08CE2F9C" w:rsidR="00EF7585" w:rsidRDefault="00EF7585" w:rsidP="005A6FF3">
      <w:pPr>
        <w:pStyle w:val="Video"/>
        <w:jc w:val="left"/>
      </w:pPr>
      <w:r w:rsidRPr="00EF7585">
        <w:rPr>
          <w:rFonts w:cs="Calibri"/>
          <w:b/>
          <w:bCs/>
          <w:color w:val="auto"/>
          <w:kern w:val="2"/>
          <w:lang w:eastAsia="es-CO"/>
        </w:rPr>
        <w:lastRenderedPageBreak/>
        <w:t>Video 1.</w:t>
      </w:r>
      <w:r>
        <w:rPr>
          <w:rFonts w:cs="Calibri"/>
          <w:color w:val="auto"/>
          <w:kern w:val="2"/>
          <w:lang w:eastAsia="es-CO"/>
        </w:rPr>
        <w:t xml:space="preserve"> </w:t>
      </w:r>
      <w:r w:rsidRPr="00EF7585">
        <w:t>Manejo inteligente de químicos y prevención de riesgos</w:t>
      </w:r>
    </w:p>
    <w:p w14:paraId="5F53EA8B" w14:textId="37425A2E" w:rsidR="00EF7585" w:rsidRPr="00EF7585" w:rsidRDefault="00EF7585" w:rsidP="00EF7585">
      <w:pPr>
        <w:jc w:val="center"/>
      </w:pPr>
      <w:r>
        <w:rPr>
          <w:noProof/>
        </w:rPr>
        <w:drawing>
          <wp:inline distT="0" distB="0" distL="0" distR="0" wp14:anchorId="6E4A3153" wp14:editId="1286EC4D">
            <wp:extent cx="5387340" cy="4040507"/>
            <wp:effectExtent l="0" t="0" r="3810" b="0"/>
            <wp:docPr id="92528876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8765" name="Imagen 5">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5649" cy="4061739"/>
                    </a:xfrm>
                    <a:prstGeom prst="rect">
                      <a:avLst/>
                    </a:prstGeom>
                    <a:noFill/>
                    <a:ln>
                      <a:noFill/>
                    </a:ln>
                  </pic:spPr>
                </pic:pic>
              </a:graphicData>
            </a:graphic>
          </wp:inline>
        </w:drawing>
      </w:r>
    </w:p>
    <w:p w14:paraId="5F464188" w14:textId="43559EEE" w:rsidR="007A68F5" w:rsidRPr="0067619A" w:rsidRDefault="00BC7726" w:rsidP="00E812EE">
      <w:pPr>
        <w:spacing w:before="0" w:after="0"/>
        <w:ind w:firstLine="0"/>
        <w:rPr>
          <w:rFonts w:cs="Calibri"/>
          <w:b/>
        </w:rPr>
      </w:pPr>
      <w:hyperlink r:id="rId13" w:history="1">
        <w:r w:rsidR="007A68F5" w:rsidRPr="00BC7726">
          <w:rPr>
            <w:rStyle w:val="Hipervnculo"/>
            <w:rFonts w:cs="Calibri"/>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0503D" w:rsidRPr="0067619A" w14:paraId="5CE6D325" w14:textId="77777777" w:rsidTr="00515C09">
        <w:trPr>
          <w:trHeight w:val="784"/>
        </w:trPr>
        <w:tc>
          <w:tcPr>
            <w:tcW w:w="9962" w:type="dxa"/>
          </w:tcPr>
          <w:p w14:paraId="05670992" w14:textId="3D305689" w:rsidR="00915896" w:rsidRPr="0067619A" w:rsidRDefault="005053D6" w:rsidP="00EF7585">
            <w:pPr>
              <w:spacing w:before="0" w:after="0"/>
              <w:ind w:firstLine="0"/>
              <w:rPr>
                <w:rFonts w:cs="Calibri"/>
              </w:rPr>
            </w:pPr>
            <w:r w:rsidRPr="0067619A">
              <w:rPr>
                <w:rFonts w:cs="Calibri"/>
                <w:b/>
              </w:rPr>
              <w:t>Transcripción</w:t>
            </w:r>
            <w:r w:rsidR="007804D3" w:rsidRPr="0067619A">
              <w:rPr>
                <w:rFonts w:cs="Calibri"/>
                <w:b/>
              </w:rPr>
              <w:t xml:space="preserve"> del video: </w:t>
            </w:r>
            <w:r w:rsidR="00EF7585" w:rsidRPr="00EF7585">
              <w:rPr>
                <w:rFonts w:cs="Calibri"/>
              </w:rPr>
              <w:t xml:space="preserve">Manejo inteligente de químicos y prevención de riesgos. </w:t>
            </w:r>
          </w:p>
        </w:tc>
      </w:tr>
      <w:tr w:rsidR="00C0503D" w:rsidRPr="00515C09" w14:paraId="3896ED08" w14:textId="77777777" w:rsidTr="00515C09">
        <w:tc>
          <w:tcPr>
            <w:tcW w:w="9962" w:type="dxa"/>
          </w:tcPr>
          <w:p w14:paraId="029B8EBE" w14:textId="77777777" w:rsidR="00EF7585" w:rsidRPr="00EF7585" w:rsidRDefault="00EF7585" w:rsidP="00EF7585">
            <w:pPr>
              <w:spacing w:before="0" w:after="0"/>
            </w:pPr>
            <w:r w:rsidRPr="00EF7585">
              <w:t xml:space="preserve">El manejo de productos químicos constituye una actividad esencial en diversos sectores industriales y productivos. Aunque resulta indispensable para el desarrollo de múltiples procesos, también representa un factor de riesgo cuando no se gestiona de manera adecuada. La correcta comprensión de sus características y efectos permite fortalecer la seguridad laboral y prevenir situaciones que puedan comprometer a las personas y al entorno. </w:t>
            </w:r>
          </w:p>
          <w:p w14:paraId="6C41F26A" w14:textId="77777777" w:rsidR="00EF7585" w:rsidRPr="00EF7585" w:rsidRDefault="00EF7585" w:rsidP="00EF7585">
            <w:pPr>
              <w:spacing w:before="0" w:after="0"/>
            </w:pPr>
            <w:r w:rsidRPr="00EF7585">
              <w:lastRenderedPageBreak/>
              <w:t xml:space="preserve">A través de ejemplos prácticos, se evidencia cómo la exposición inadecuada, la manipulación incorrecta o el desconocimiento de las propiedades químicas pueden generar accidentes laborales, afectar la salud de los trabajadores y ocasionar daños al entorno. Reconocer estas consecuencias favorece una actitud consciente y preventiva frente al uso de sustancias químicas. </w:t>
            </w:r>
          </w:p>
          <w:p w14:paraId="76B54C8F" w14:textId="77777777" w:rsidR="00EF7585" w:rsidRPr="00EF7585" w:rsidRDefault="00EF7585" w:rsidP="00EF7585">
            <w:pPr>
              <w:spacing w:before="0" w:after="0"/>
            </w:pPr>
            <w:r w:rsidRPr="00EF7585">
              <w:t xml:space="preserve">De esta manera se profundiza en la identificación de peligros y en la gestión preventiva de los riesgos químicos. Se resalta la importancia de desarrollar competencias que permitan analizar el entorno laboral, anticipar situaciones críticas y aplicar medidas de control efectivo para minimizar incidentes. </w:t>
            </w:r>
          </w:p>
          <w:p w14:paraId="5534E24A" w14:textId="77777777" w:rsidR="00EF7585" w:rsidRPr="00EF7585" w:rsidRDefault="00EF7585" w:rsidP="00EF7585">
            <w:pPr>
              <w:spacing w:before="0" w:after="0"/>
            </w:pPr>
            <w:r w:rsidRPr="00EF7585">
              <w:t xml:space="preserve">Se promueve el manejo inteligente de químicos, basado en buenas prácticas, el conocimiento de la naturaleza de los productos y sus posibles interacciones. La aplicación de normas técnicas y procedimientos establecidos contribuye a reducir incidentes y optimizar procesos productivos. </w:t>
            </w:r>
          </w:p>
          <w:p w14:paraId="68DA1609" w14:textId="77777777" w:rsidR="00EF7585" w:rsidRPr="00EF7585" w:rsidRDefault="00EF7585" w:rsidP="00EF7585">
            <w:pPr>
              <w:spacing w:before="0" w:after="0"/>
            </w:pPr>
          </w:p>
          <w:p w14:paraId="79687D2C" w14:textId="118C395B" w:rsidR="00C0503D" w:rsidRPr="001767E0" w:rsidRDefault="00EF7585" w:rsidP="00EF7585">
            <w:pPr>
              <w:spacing w:before="0" w:after="0"/>
              <w:rPr>
                <w:b/>
                <w:bCs/>
              </w:rPr>
            </w:pPr>
            <w:r w:rsidRPr="00EF7585">
              <w:t>Este enfoque fortalece una cultura de prevención, impulsa la responsabilidad organizacional y consolida el control, promoviendo entornos laborales más seguros, saludables y sostenibles.</w:t>
            </w:r>
          </w:p>
        </w:tc>
      </w:tr>
      <w:bookmarkEnd w:id="2"/>
    </w:tbl>
    <w:p w14:paraId="756A3722" w14:textId="345B7526" w:rsidR="00AD3688" w:rsidRPr="00515C09" w:rsidRDefault="00AD3688" w:rsidP="00E812EE">
      <w:pPr>
        <w:spacing w:before="0" w:after="0"/>
        <w:ind w:firstLine="0"/>
        <w:rPr>
          <w:rFonts w:cs="Calibri"/>
        </w:rPr>
      </w:pPr>
    </w:p>
    <w:p w14:paraId="33AA0321" w14:textId="77777777" w:rsidR="00AD3688" w:rsidRPr="00515C09" w:rsidRDefault="00AD3688" w:rsidP="00E812EE">
      <w:pPr>
        <w:spacing w:before="0" w:after="0"/>
        <w:ind w:firstLine="0"/>
        <w:rPr>
          <w:rFonts w:cs="Calibri"/>
        </w:rPr>
      </w:pPr>
      <w:r w:rsidRPr="00515C09">
        <w:rPr>
          <w:rFonts w:cs="Calibri"/>
        </w:rPr>
        <w:br w:type="page"/>
      </w:r>
    </w:p>
    <w:p w14:paraId="3F610BA8" w14:textId="53044F47" w:rsidR="00915896" w:rsidRPr="00915896" w:rsidRDefault="00EB61CF" w:rsidP="00E812EE">
      <w:pPr>
        <w:pStyle w:val="Ttulo1"/>
        <w:numPr>
          <w:ilvl w:val="0"/>
          <w:numId w:val="1"/>
        </w:numPr>
        <w:tabs>
          <w:tab w:val="clear" w:pos="426"/>
        </w:tabs>
        <w:spacing w:line="360" w:lineRule="auto"/>
        <w:ind w:left="720"/>
        <w:rPr>
          <w:rFonts w:cs="Calibri"/>
          <w:bCs/>
        </w:rPr>
      </w:pPr>
      <w:bookmarkStart w:id="3" w:name="_Toc224740824"/>
      <w:r w:rsidRPr="00EB61CF">
        <w:rPr>
          <w:rFonts w:cs="Calibri"/>
          <w:bCs/>
        </w:rPr>
        <w:lastRenderedPageBreak/>
        <w:t xml:space="preserve">Fundamentos </w:t>
      </w:r>
      <w:r w:rsidR="00E21F0C" w:rsidRPr="00E21F0C">
        <w:rPr>
          <w:rFonts w:cs="Calibri"/>
          <w:bCs/>
        </w:rPr>
        <w:t>químicos</w:t>
      </w:r>
      <w:bookmarkEnd w:id="3"/>
    </w:p>
    <w:p w14:paraId="105609BF" w14:textId="3DBE87FB" w:rsidR="00915896" w:rsidRPr="00915896" w:rsidRDefault="00E21F0C" w:rsidP="00E812EE">
      <w:pPr>
        <w:spacing w:before="0" w:after="0"/>
        <w:ind w:firstLine="708"/>
        <w:rPr>
          <w:rFonts w:cs="Calibri"/>
          <w:lang w:eastAsia="es-CO"/>
        </w:rPr>
      </w:pPr>
      <w:r w:rsidRPr="00E21F0C">
        <w:rPr>
          <w:rFonts w:cs="Calibri"/>
          <w:lang w:eastAsia="es-CO"/>
        </w:rPr>
        <w:t>Se denomina producto químico a toda sustancia o mezcla de sustancias que posee características físicas y químicas que permiten satisfacer una o varias necesidades en diferentes actividades humanas, industriales o domésticas. Cuando un producto químico está conformado por una mezcla de sustancias, generalmente contiene uno o más principios activos, que son las sustancias responsables de cumplir la función principal del producto, en virtud de sus propiedades (Quimica.es, s.f.).</w:t>
      </w:r>
    </w:p>
    <w:p w14:paraId="551B4E6F" w14:textId="77777777" w:rsidR="00E21F0C" w:rsidRDefault="00E21F0C" w:rsidP="00E812EE">
      <w:pPr>
        <w:spacing w:before="0" w:after="0"/>
        <w:ind w:firstLine="708"/>
        <w:rPr>
          <w:rFonts w:cs="Calibri"/>
          <w:lang w:eastAsia="es-CO"/>
        </w:rPr>
      </w:pPr>
      <w:r w:rsidRPr="00E21F0C">
        <w:rPr>
          <w:rFonts w:cs="Calibri"/>
          <w:lang w:eastAsia="es-CO"/>
        </w:rPr>
        <w:t>Los demás componentes del producto reciben el nombre de excipientes. Estos no cumplen una función química directa, pero ayudan a mejorar la estabilidad, la conservación y el correcto funcionamiento de los principios activos (Oficina Internacional del Trabajo, 1993).</w:t>
      </w:r>
    </w:p>
    <w:p w14:paraId="04598E5D" w14:textId="543338AD" w:rsidR="00E21F0C" w:rsidRPr="00E21F0C" w:rsidRDefault="00E21F0C" w:rsidP="00E812EE">
      <w:pPr>
        <w:spacing w:before="0" w:after="0"/>
        <w:ind w:firstLine="708"/>
        <w:rPr>
          <w:rFonts w:cs="Calibri"/>
          <w:b/>
          <w:bCs/>
          <w:lang w:eastAsia="es-CO"/>
        </w:rPr>
      </w:pPr>
      <w:r w:rsidRPr="00E21F0C">
        <w:rPr>
          <w:rFonts w:cs="Calibri"/>
          <w:b/>
          <w:bCs/>
          <w:lang w:eastAsia="es-CO"/>
        </w:rPr>
        <w:t>Algunos ejemplos de productos químicos de uso cotidiano son:</w:t>
      </w:r>
    </w:p>
    <w:p w14:paraId="6BC89034" w14:textId="77777777" w:rsidR="00E21F0C" w:rsidRPr="00E21F0C" w:rsidRDefault="00E21F0C">
      <w:pPr>
        <w:pStyle w:val="Prrafodelista"/>
        <w:numPr>
          <w:ilvl w:val="0"/>
          <w:numId w:val="4"/>
        </w:numPr>
        <w:spacing w:before="0" w:after="0"/>
        <w:ind w:left="1134"/>
        <w:rPr>
          <w:rFonts w:cs="Calibri"/>
          <w:lang w:eastAsia="es-CO"/>
        </w:rPr>
      </w:pPr>
      <w:r w:rsidRPr="00E21F0C">
        <w:rPr>
          <w:rFonts w:cs="Calibri"/>
          <w:lang w:eastAsia="es-CO"/>
        </w:rPr>
        <w:t>Blanqueadores para ropa.</w:t>
      </w:r>
    </w:p>
    <w:p w14:paraId="08510C69" w14:textId="77777777" w:rsidR="00E21F0C" w:rsidRPr="00E21F0C" w:rsidRDefault="00E21F0C">
      <w:pPr>
        <w:pStyle w:val="Prrafodelista"/>
        <w:numPr>
          <w:ilvl w:val="0"/>
          <w:numId w:val="4"/>
        </w:numPr>
        <w:spacing w:before="0" w:after="0"/>
        <w:ind w:left="1134"/>
        <w:rPr>
          <w:rFonts w:cs="Calibri"/>
          <w:lang w:eastAsia="es-CO"/>
        </w:rPr>
      </w:pPr>
      <w:r w:rsidRPr="00E21F0C">
        <w:rPr>
          <w:rFonts w:cs="Calibri"/>
          <w:lang w:eastAsia="es-CO"/>
        </w:rPr>
        <w:t>Aceite para automóviles.</w:t>
      </w:r>
    </w:p>
    <w:p w14:paraId="2855D2D1" w14:textId="77777777" w:rsidR="00E21F0C" w:rsidRPr="00E21F0C" w:rsidRDefault="00E21F0C">
      <w:pPr>
        <w:pStyle w:val="Prrafodelista"/>
        <w:numPr>
          <w:ilvl w:val="0"/>
          <w:numId w:val="4"/>
        </w:numPr>
        <w:spacing w:before="0" w:after="0"/>
        <w:ind w:left="1134"/>
        <w:rPr>
          <w:rFonts w:cs="Calibri"/>
          <w:lang w:eastAsia="es-CO"/>
        </w:rPr>
      </w:pPr>
      <w:r w:rsidRPr="00E21F0C">
        <w:rPr>
          <w:rFonts w:cs="Calibri"/>
          <w:lang w:eastAsia="es-CO"/>
        </w:rPr>
        <w:t>Enjuague bucal.</w:t>
      </w:r>
    </w:p>
    <w:p w14:paraId="7F855804" w14:textId="77777777" w:rsidR="00E21F0C" w:rsidRPr="00E21F0C" w:rsidRDefault="00E21F0C">
      <w:pPr>
        <w:pStyle w:val="Prrafodelista"/>
        <w:numPr>
          <w:ilvl w:val="0"/>
          <w:numId w:val="4"/>
        </w:numPr>
        <w:spacing w:before="0" w:after="0"/>
        <w:ind w:left="1134"/>
        <w:rPr>
          <w:rFonts w:cs="Calibri"/>
          <w:lang w:eastAsia="es-CO"/>
        </w:rPr>
      </w:pPr>
      <w:r w:rsidRPr="00E21F0C">
        <w:rPr>
          <w:rFonts w:cs="Calibri"/>
          <w:lang w:eastAsia="es-CO"/>
        </w:rPr>
        <w:t>Pasta dental.</w:t>
      </w:r>
    </w:p>
    <w:p w14:paraId="398E8538" w14:textId="77777777" w:rsidR="00E21F0C" w:rsidRPr="00E21F0C" w:rsidRDefault="00E21F0C">
      <w:pPr>
        <w:pStyle w:val="Prrafodelista"/>
        <w:numPr>
          <w:ilvl w:val="0"/>
          <w:numId w:val="4"/>
        </w:numPr>
        <w:spacing w:before="0" w:after="0"/>
        <w:ind w:left="1134"/>
        <w:rPr>
          <w:rFonts w:cs="Calibri"/>
          <w:lang w:eastAsia="es-CO"/>
        </w:rPr>
      </w:pPr>
      <w:r w:rsidRPr="00E21F0C">
        <w:rPr>
          <w:rFonts w:cs="Calibri"/>
          <w:lang w:eastAsia="es-CO"/>
        </w:rPr>
        <w:t>Jabón.</w:t>
      </w:r>
    </w:p>
    <w:p w14:paraId="208D67AD" w14:textId="2B99813F" w:rsidR="00E21F0C" w:rsidRPr="00E21F0C" w:rsidRDefault="00E21F0C">
      <w:pPr>
        <w:pStyle w:val="Prrafodelista"/>
        <w:numPr>
          <w:ilvl w:val="0"/>
          <w:numId w:val="4"/>
        </w:numPr>
        <w:spacing w:before="0" w:after="0"/>
        <w:ind w:left="1134"/>
        <w:rPr>
          <w:rFonts w:cs="Calibri"/>
          <w:lang w:eastAsia="es-CO"/>
        </w:rPr>
      </w:pPr>
      <w:r w:rsidRPr="00E21F0C">
        <w:rPr>
          <w:rFonts w:cs="Calibri"/>
          <w:lang w:eastAsia="es-CO"/>
        </w:rPr>
        <w:t>Urea utilizada como fertilizante.</w:t>
      </w:r>
    </w:p>
    <w:p w14:paraId="00F240D4" w14:textId="55007D44" w:rsidR="00E21F0C" w:rsidRDefault="00E21F0C" w:rsidP="00E812EE">
      <w:pPr>
        <w:spacing w:before="0" w:after="0"/>
        <w:ind w:firstLine="708"/>
        <w:rPr>
          <w:rFonts w:cs="Calibri"/>
          <w:lang w:eastAsia="es-CO"/>
        </w:rPr>
      </w:pPr>
      <w:r w:rsidRPr="00E21F0C">
        <w:rPr>
          <w:rFonts w:cs="Calibri"/>
          <w:lang w:eastAsia="es-CO"/>
        </w:rPr>
        <w:t xml:space="preserve">Desde el punto de vista químico, los compuestos están formados por dos o más átomos unidos entre sí mediante enlaces químicos. Estos átomos pueden organizarse en arreglos específicos dentro de la molécula, dando lugar a grupos funcionales, estructuras responsables de muchas de las propiedades físicas y químicas de las sustancias. La combinación de diferentes grupos funcionales determina características importantes de los compuestos, como su reactividad, solubilidad, inflamabilidad o </w:t>
      </w:r>
      <w:r w:rsidRPr="00E21F0C">
        <w:rPr>
          <w:rFonts w:cs="Calibri"/>
          <w:lang w:eastAsia="es-CO"/>
        </w:rPr>
        <w:lastRenderedPageBreak/>
        <w:t>toxicidad, aspectos clave para su manejo seguro en los ambientes de formación y trabajo.</w:t>
      </w:r>
    </w:p>
    <w:p w14:paraId="50D4483C" w14:textId="75384F2A" w:rsidR="00F13803" w:rsidRPr="00F13803" w:rsidRDefault="00F13803">
      <w:pPr>
        <w:pStyle w:val="Prrafodelista"/>
        <w:numPr>
          <w:ilvl w:val="0"/>
          <w:numId w:val="5"/>
        </w:numPr>
        <w:spacing w:before="0" w:after="0"/>
        <w:rPr>
          <w:rFonts w:cs="Calibri"/>
          <w:b/>
          <w:bCs/>
          <w:lang w:eastAsia="es-CO"/>
        </w:rPr>
      </w:pPr>
      <w:r w:rsidRPr="00F13803">
        <w:rPr>
          <w:rFonts w:cs="Calibri"/>
          <w:b/>
          <w:bCs/>
          <w:lang w:eastAsia="es-CO"/>
        </w:rPr>
        <w:t>Estructura de los productos químicos</w:t>
      </w:r>
    </w:p>
    <w:p w14:paraId="04FB074B" w14:textId="1C0E3C3D" w:rsidR="00F13803" w:rsidRPr="007030F8" w:rsidRDefault="00F13803" w:rsidP="00E812EE">
      <w:pPr>
        <w:spacing w:before="0" w:after="0"/>
        <w:rPr>
          <w:rFonts w:cs="Calibri"/>
          <w:lang w:eastAsia="es-CO"/>
        </w:rPr>
      </w:pPr>
      <w:r w:rsidRPr="007030F8">
        <w:rPr>
          <w:rFonts w:cs="Calibri"/>
          <w:b/>
          <w:bCs/>
          <w:lang w:eastAsia="es-CO"/>
        </w:rPr>
        <w:t>Átomo:</w:t>
      </w:r>
      <w:r w:rsidRPr="007030F8">
        <w:rPr>
          <w:rFonts w:cs="Calibri"/>
          <w:lang w:eastAsia="es-CO"/>
        </w:rPr>
        <w:t xml:space="preserve"> es la unidad básica de la materia. Toda la materia está formada por átomos que, al unirse mediante enlaces químicos, forman moléculas o compuestos con propiedades específicas.</w:t>
      </w:r>
    </w:p>
    <w:p w14:paraId="52E38BCA" w14:textId="3599C7AC" w:rsidR="00F13803" w:rsidRPr="007030F8" w:rsidRDefault="007030F8" w:rsidP="00E812EE">
      <w:pPr>
        <w:spacing w:before="0" w:after="0"/>
        <w:rPr>
          <w:rFonts w:cs="Calibri"/>
          <w:b/>
          <w:bCs/>
          <w:lang w:eastAsia="es-CO"/>
        </w:rPr>
      </w:pPr>
      <w:r w:rsidRPr="007030F8">
        <w:rPr>
          <w:rFonts w:cs="Calibri"/>
          <w:b/>
          <w:bCs/>
          <w:lang w:eastAsia="es-CO"/>
        </w:rPr>
        <w:t xml:space="preserve">Moléculas químicas: </w:t>
      </w:r>
      <w:r w:rsidRPr="007030F8">
        <w:rPr>
          <w:rFonts w:cs="Calibri"/>
          <w:lang w:eastAsia="es-CO"/>
        </w:rPr>
        <w:t>son las unidades más pequeñas de una sustancia que conservan sus propiedades físicas y químicas, formadas por dos o más átomos unidos mediante enlaces covalentes.</w:t>
      </w:r>
    </w:p>
    <w:p w14:paraId="75F27B39" w14:textId="45FB803D" w:rsidR="00F13803" w:rsidRPr="007030F8" w:rsidRDefault="007030F8" w:rsidP="00E812EE">
      <w:pPr>
        <w:spacing w:before="0" w:after="0"/>
        <w:rPr>
          <w:rFonts w:cs="Calibri"/>
          <w:b/>
          <w:bCs/>
          <w:lang w:eastAsia="es-CO"/>
        </w:rPr>
      </w:pPr>
      <w:r w:rsidRPr="007030F8">
        <w:rPr>
          <w:rFonts w:cs="Calibri"/>
          <w:b/>
          <w:bCs/>
          <w:lang w:eastAsia="es-CO"/>
        </w:rPr>
        <w:t xml:space="preserve">Grupos funcionales: </w:t>
      </w:r>
      <w:r w:rsidRPr="007030F8">
        <w:rPr>
          <w:rFonts w:cs="Calibri"/>
          <w:lang w:eastAsia="es-CO"/>
        </w:rPr>
        <w:t>combinación específica de átomos dentro de una molécula, que confiere propiedades físicas y químicas a los compuestos que los contienen.</w:t>
      </w:r>
    </w:p>
    <w:p w14:paraId="79304E40" w14:textId="062955A0" w:rsidR="00F13803" w:rsidRDefault="007030F8" w:rsidP="00E812EE">
      <w:pPr>
        <w:spacing w:before="0" w:after="0"/>
        <w:ind w:firstLine="708"/>
        <w:rPr>
          <w:rFonts w:cs="Calibri"/>
          <w:lang w:eastAsia="es-CO"/>
        </w:rPr>
      </w:pPr>
      <w:r w:rsidRPr="007030F8">
        <w:rPr>
          <w:rFonts w:cs="Calibri"/>
          <w:b/>
          <w:bCs/>
          <w:lang w:eastAsia="es-CO"/>
        </w:rPr>
        <w:t>Producto químico:</w:t>
      </w:r>
      <w:r w:rsidRPr="007030F8">
        <w:rPr>
          <w:rFonts w:cs="Calibri"/>
          <w:lang w:eastAsia="es-CO"/>
        </w:rPr>
        <w:t xml:space="preserve"> está formado por una sustancia o una mezcla de sustancias; posee características funcionales determinadas por los componentes que lo constituyen y por sus interacciones.</w:t>
      </w:r>
    </w:p>
    <w:p w14:paraId="31040626" w14:textId="77777777" w:rsidR="007030F8" w:rsidRPr="007030F8" w:rsidRDefault="007030F8" w:rsidP="00E812EE">
      <w:pPr>
        <w:rPr>
          <w:rFonts w:cs="Calibri"/>
          <w:lang w:eastAsia="es-CO"/>
        </w:rPr>
      </w:pPr>
      <w:r w:rsidRPr="007030F8">
        <w:rPr>
          <w:rFonts w:cs="Calibri"/>
          <w:lang w:eastAsia="es-CO"/>
        </w:rPr>
        <w:t>El conocimiento de los conceptos básicos relacionados con los productos químicos, los átomos, las moléculas y los grupos funcionales permite comprender cómo se originan las propiedades físicas y químicas de la materia y su comportamiento en diferentes contextos. Estos fundamentos son esenciales para el uso adecuado, seguro y responsable de dichos productos en ambientes de formación, laborales e industriales, ya que facilitan la identificación de riesgos, la correcta manipulación y la toma de decisiones informadas frente a su aplicación y manejo.</w:t>
      </w:r>
    </w:p>
    <w:p w14:paraId="6B3517DA" w14:textId="77777777" w:rsidR="00F13803" w:rsidRDefault="00F13803" w:rsidP="00E812EE">
      <w:pPr>
        <w:spacing w:before="0" w:after="0"/>
        <w:ind w:firstLine="708"/>
        <w:rPr>
          <w:rFonts w:cs="Calibri"/>
          <w:lang w:eastAsia="es-CO"/>
        </w:rPr>
      </w:pPr>
    </w:p>
    <w:p w14:paraId="7D7B5983" w14:textId="77777777" w:rsidR="00F13803" w:rsidRDefault="00F13803" w:rsidP="00E812EE">
      <w:pPr>
        <w:spacing w:before="0" w:after="0"/>
        <w:ind w:firstLine="708"/>
        <w:rPr>
          <w:rFonts w:cs="Calibri"/>
          <w:lang w:eastAsia="es-CO"/>
        </w:rPr>
      </w:pPr>
    </w:p>
    <w:p w14:paraId="60455C68" w14:textId="77777777" w:rsidR="00F13803" w:rsidRDefault="00F13803" w:rsidP="00E812EE">
      <w:pPr>
        <w:spacing w:before="0" w:after="0"/>
        <w:ind w:firstLine="708"/>
        <w:rPr>
          <w:rFonts w:cs="Calibri"/>
          <w:lang w:eastAsia="es-CO"/>
        </w:rPr>
      </w:pPr>
    </w:p>
    <w:p w14:paraId="219C487D" w14:textId="27AE67BC" w:rsidR="006F32BF" w:rsidRPr="00515C09" w:rsidRDefault="00D86F1F" w:rsidP="00E812EE">
      <w:pPr>
        <w:pStyle w:val="Ttulo2"/>
      </w:pPr>
      <w:bookmarkStart w:id="4" w:name="_Toc224740825"/>
      <w:r w:rsidRPr="00D86F1F">
        <w:lastRenderedPageBreak/>
        <w:t>Estados de la materia</w:t>
      </w:r>
      <w:bookmarkEnd w:id="4"/>
    </w:p>
    <w:p w14:paraId="6B871B5D" w14:textId="6F4F5A8A" w:rsidR="009F42E9" w:rsidRDefault="007F725A" w:rsidP="00E812EE">
      <w:pPr>
        <w:spacing w:before="0" w:after="0"/>
        <w:rPr>
          <w:rFonts w:cs="Calibri"/>
          <w:bCs/>
        </w:rPr>
      </w:pPr>
      <w:r w:rsidRPr="007F725A">
        <w:rPr>
          <w:rFonts w:cs="Calibri"/>
          <w:bCs/>
        </w:rPr>
        <w:t>Según Silbergeld (s. f.), los productos químicos pueden presentarse en diferentes estados físicos, dependiendo de su composición, la temperatura y la presión a las que se encuentren. Los estados físicos del producto son de fundamental importancia, ya que algunos proporcionan mayor movilidad a las sustancias químicas que otros, lo que puede facilitar el ingreso de las sustancias al organismo. Se reconocen cuatro estados físicos de la materia: sólido (como la arena), líquido (como el agua en condiciones normales), gaseoso (como el aire en condiciones normales) y plasma (estado en el que se encuentra la materia en las estrellas, como el Sol). Las mezclas de estos estados también se consideran; por lo tanto, los estados y sus combinaciones se dividen en:</w:t>
      </w:r>
    </w:p>
    <w:p w14:paraId="39861B29" w14:textId="77777777" w:rsidR="00921B39" w:rsidRDefault="00921B39" w:rsidP="00E812EE">
      <w:pPr>
        <w:spacing w:before="0" w:after="0"/>
        <w:rPr>
          <w:rFonts w:cs="Calibri"/>
          <w:bCs/>
        </w:rPr>
      </w:pPr>
    </w:p>
    <w:p w14:paraId="3B369D03" w14:textId="77777777" w:rsidR="007F725A" w:rsidRDefault="007F725A">
      <w:pPr>
        <w:pStyle w:val="Prrafodelista"/>
        <w:numPr>
          <w:ilvl w:val="1"/>
          <w:numId w:val="6"/>
        </w:numPr>
        <w:spacing w:before="0" w:after="0"/>
        <w:rPr>
          <w:rFonts w:cs="Calibri"/>
          <w:bCs/>
        </w:rPr>
      </w:pPr>
      <w:r w:rsidRPr="007F725A">
        <w:rPr>
          <w:rFonts w:cs="Calibri"/>
          <w:b/>
        </w:rPr>
        <w:t>Sólidos:</w:t>
      </w:r>
      <w:r w:rsidRPr="007F725A">
        <w:rPr>
          <w:rFonts w:cs="Calibri"/>
          <w:bCs/>
        </w:rPr>
        <w:t xml:space="preserve"> son aquellos en los que el producto presenta resistencia al movimiento, conservando forma y volumen definidos; sin embargo, es importante tener en cuenta que algunos productos sólidos se encuentran en forma de polvos, los cuales pueden dispersarse en el aire u otros gases para formar aerosoles, facilitando su movilidad y favoreciendo la inhalación por parte del personal. Son ejemplos de sólidos el azúcar, la sal, la urea, el carbonato de sodio, el hidróxido de potasio, entre otros.</w:t>
      </w:r>
    </w:p>
    <w:p w14:paraId="349C1014" w14:textId="77777777" w:rsidR="007F725A" w:rsidRDefault="007F725A">
      <w:pPr>
        <w:pStyle w:val="Prrafodelista"/>
        <w:numPr>
          <w:ilvl w:val="1"/>
          <w:numId w:val="6"/>
        </w:numPr>
        <w:spacing w:before="0" w:after="0"/>
        <w:rPr>
          <w:rFonts w:cs="Calibri"/>
          <w:bCs/>
        </w:rPr>
      </w:pPr>
      <w:r w:rsidRPr="007F725A">
        <w:rPr>
          <w:rFonts w:cs="Calibri"/>
          <w:b/>
        </w:rPr>
        <w:t xml:space="preserve">Líquidos: </w:t>
      </w:r>
      <w:r w:rsidRPr="007F725A">
        <w:rPr>
          <w:rFonts w:cs="Calibri"/>
          <w:bCs/>
        </w:rPr>
        <w:t xml:space="preserve">poseen una baja dispersión de las partículas. Las moléculas que constituyen los líquidos obedecen aisladamente a la gravedad y se adaptan al recipiente que las contienen; algunas sustancias sólidas o líquidas pueden ser mezcladas con otros componentes líquidos formando soluciones o dispersiones. Son ejemplos de líquidos la acetona, el etanol, el agua, el ácido sulfúrico, el aceite de cocina, entre otros. </w:t>
      </w:r>
    </w:p>
    <w:p w14:paraId="163A3CF5" w14:textId="04FB37E5" w:rsidR="007F725A" w:rsidRDefault="007F725A">
      <w:pPr>
        <w:pStyle w:val="Prrafodelista"/>
        <w:numPr>
          <w:ilvl w:val="1"/>
          <w:numId w:val="6"/>
        </w:numPr>
        <w:spacing w:before="0" w:after="0"/>
        <w:rPr>
          <w:rFonts w:cs="Calibri"/>
          <w:bCs/>
        </w:rPr>
      </w:pPr>
      <w:r w:rsidRPr="007F725A">
        <w:rPr>
          <w:rFonts w:cs="Calibri"/>
          <w:b/>
        </w:rPr>
        <w:lastRenderedPageBreak/>
        <w:t>Aerosoles:</w:t>
      </w:r>
      <w:r w:rsidRPr="007F725A">
        <w:rPr>
          <w:rFonts w:cs="Calibri"/>
          <w:bCs/>
        </w:rPr>
        <w:t xml:space="preserve"> son dispersiones (mezclas) de partículas sólidas o líquidas en un medio gaseoso; en muchos casos, el aire. Se clasifican en diferentes tipos según el origen y la naturaleza de las partículas en polvos, humos y nieblas.</w:t>
      </w:r>
    </w:p>
    <w:p w14:paraId="64208E5F" w14:textId="77777777" w:rsidR="00A554A0" w:rsidRPr="007F725A" w:rsidRDefault="00A554A0" w:rsidP="00E812EE">
      <w:pPr>
        <w:pStyle w:val="Prrafodelista"/>
        <w:spacing w:before="0" w:after="0"/>
        <w:ind w:firstLine="0"/>
        <w:rPr>
          <w:rFonts w:cs="Calibri"/>
          <w:bCs/>
        </w:rPr>
      </w:pPr>
    </w:p>
    <w:p w14:paraId="074704B2" w14:textId="1E24518C" w:rsidR="007F725A" w:rsidRPr="00A554A0" w:rsidRDefault="00A554A0">
      <w:pPr>
        <w:pStyle w:val="Prrafodelista"/>
        <w:numPr>
          <w:ilvl w:val="0"/>
          <w:numId w:val="7"/>
        </w:numPr>
        <w:spacing w:before="0" w:after="0"/>
        <w:ind w:left="1134"/>
        <w:rPr>
          <w:rFonts w:cs="Calibri"/>
          <w:bCs/>
        </w:rPr>
      </w:pPr>
      <w:r w:rsidRPr="00A554A0">
        <w:rPr>
          <w:rFonts w:cs="Calibri"/>
          <w:b/>
        </w:rPr>
        <w:t>Polvos:</w:t>
      </w:r>
      <w:r w:rsidRPr="00A554A0">
        <w:rPr>
          <w:rFonts w:cs="Calibri"/>
          <w:bCs/>
        </w:rPr>
        <w:t xml:space="preserve"> </w:t>
      </w:r>
      <w:r>
        <w:rPr>
          <w:rFonts w:cs="Calibri"/>
          <w:bCs/>
        </w:rPr>
        <w:t>s</w:t>
      </w:r>
      <w:r w:rsidRPr="00A554A0">
        <w:rPr>
          <w:rFonts w:cs="Calibri"/>
          <w:bCs/>
        </w:rPr>
        <w:t>e forman por suspensión de partículas sólidas en el aire; estas pueden sedimentar bajo la influencia de la gravedad. Dependiendo de la composición y la respuesta del organismo pueden ser inertes, tóxicas (con diversos efectos) o alergénicas. El tamaño de las partículas es un factor determinante: las mayores de 10 micras (µm) generalmente quedan atrapadas en las vías aéreas superiores, las menores de 10 micras pueden llegar a las vías respiratorias profundas, siendo las más peligrosas las menores de 5 micras, ya que pueden alcanzar los alvéolos pulmonares.</w:t>
      </w:r>
    </w:p>
    <w:p w14:paraId="697C00B1" w14:textId="1FEAD9B0" w:rsidR="00A554A0" w:rsidRPr="00A554A0" w:rsidRDefault="00A554A0">
      <w:pPr>
        <w:pStyle w:val="Prrafodelista"/>
        <w:numPr>
          <w:ilvl w:val="0"/>
          <w:numId w:val="8"/>
        </w:numPr>
        <w:tabs>
          <w:tab w:val="left" w:pos="1966"/>
        </w:tabs>
        <w:spacing w:before="0" w:after="0"/>
        <w:rPr>
          <w:rFonts w:cs="Calibri"/>
          <w:b/>
        </w:rPr>
      </w:pPr>
      <w:r w:rsidRPr="00A554A0">
        <w:rPr>
          <w:rFonts w:cs="Calibri"/>
          <w:b/>
        </w:rPr>
        <w:t>Propiedades biológicas:</w:t>
      </w:r>
    </w:p>
    <w:p w14:paraId="32579015" w14:textId="02041E5C" w:rsidR="00A554A0" w:rsidRPr="00A554A0" w:rsidRDefault="00A554A0">
      <w:pPr>
        <w:pStyle w:val="Prrafodelista"/>
        <w:numPr>
          <w:ilvl w:val="0"/>
          <w:numId w:val="9"/>
        </w:numPr>
        <w:tabs>
          <w:tab w:val="left" w:pos="1966"/>
        </w:tabs>
        <w:spacing w:before="0" w:after="0"/>
        <w:rPr>
          <w:rFonts w:cs="Calibri"/>
          <w:bCs/>
        </w:rPr>
      </w:pPr>
      <w:r w:rsidRPr="00A554A0">
        <w:rPr>
          <w:rFonts w:cs="Calibri"/>
          <w:bCs/>
        </w:rPr>
        <w:t>Se forman por suspensión de sólidos finos en el aire.</w:t>
      </w:r>
    </w:p>
    <w:p w14:paraId="643F4A72" w14:textId="7B9E616D" w:rsidR="00A554A0" w:rsidRPr="00A554A0" w:rsidRDefault="00A554A0">
      <w:pPr>
        <w:pStyle w:val="Prrafodelista"/>
        <w:numPr>
          <w:ilvl w:val="0"/>
          <w:numId w:val="9"/>
        </w:numPr>
        <w:tabs>
          <w:tab w:val="left" w:pos="1966"/>
        </w:tabs>
        <w:spacing w:before="0" w:after="0"/>
        <w:rPr>
          <w:rFonts w:cs="Calibri"/>
          <w:bCs/>
        </w:rPr>
      </w:pPr>
      <w:r w:rsidRPr="00A554A0">
        <w:rPr>
          <w:rFonts w:cs="Calibri"/>
          <w:bCs/>
        </w:rPr>
        <w:t>Los aerosoles de polvo tienen propiedades biológicas que determinan su impacto en organismos vivos, principalmente por toxicidad, alergenicidad y penetración en vías respiratorias.</w:t>
      </w:r>
    </w:p>
    <w:p w14:paraId="5407822D" w14:textId="7E207DEF" w:rsidR="007F725A" w:rsidRPr="00A554A0" w:rsidRDefault="00A554A0">
      <w:pPr>
        <w:pStyle w:val="Prrafodelista"/>
        <w:numPr>
          <w:ilvl w:val="0"/>
          <w:numId w:val="9"/>
        </w:numPr>
        <w:tabs>
          <w:tab w:val="left" w:pos="1966"/>
        </w:tabs>
        <w:spacing w:before="0" w:after="0"/>
        <w:rPr>
          <w:rFonts w:cs="Calibri"/>
          <w:bCs/>
        </w:rPr>
      </w:pPr>
      <w:r w:rsidRPr="00A554A0">
        <w:rPr>
          <w:rFonts w:cs="Calibri"/>
          <w:bCs/>
        </w:rPr>
        <w:t xml:space="preserve">La composición varía: inertes (inofensivas), tóxicas (dañan órganos) o alergénicas (causan estornudos).  </w:t>
      </w:r>
    </w:p>
    <w:p w14:paraId="392254A7" w14:textId="77777777" w:rsidR="00921B39" w:rsidRPr="00921B39" w:rsidRDefault="00921B39">
      <w:pPr>
        <w:pStyle w:val="Prrafodelista"/>
        <w:numPr>
          <w:ilvl w:val="0"/>
          <w:numId w:val="8"/>
        </w:numPr>
        <w:tabs>
          <w:tab w:val="left" w:pos="1966"/>
        </w:tabs>
        <w:spacing w:before="0" w:after="0"/>
        <w:rPr>
          <w:rFonts w:cs="Calibri"/>
          <w:b/>
        </w:rPr>
      </w:pPr>
      <w:r w:rsidRPr="00921B39">
        <w:rPr>
          <w:rFonts w:cs="Calibri"/>
          <w:b/>
        </w:rPr>
        <w:t>Usos comunes:</w:t>
      </w:r>
    </w:p>
    <w:p w14:paraId="75165F42" w14:textId="77777777" w:rsidR="00921B39" w:rsidRPr="00921B39" w:rsidRDefault="00921B39">
      <w:pPr>
        <w:pStyle w:val="Prrafodelista"/>
        <w:numPr>
          <w:ilvl w:val="0"/>
          <w:numId w:val="9"/>
        </w:numPr>
        <w:tabs>
          <w:tab w:val="left" w:pos="1966"/>
        </w:tabs>
        <w:spacing w:before="0" w:after="0"/>
        <w:rPr>
          <w:rFonts w:cs="Calibri"/>
          <w:bCs/>
        </w:rPr>
      </w:pPr>
      <w:r w:rsidRPr="00921B39">
        <w:rPr>
          <w:rFonts w:cs="Calibri"/>
          <w:bCs/>
        </w:rPr>
        <w:t>En agricultura: fumigación para controlar plagas.</w:t>
      </w:r>
    </w:p>
    <w:p w14:paraId="765169F3" w14:textId="77777777" w:rsidR="00921B39" w:rsidRPr="00921B39" w:rsidRDefault="00921B39">
      <w:pPr>
        <w:pStyle w:val="Prrafodelista"/>
        <w:numPr>
          <w:ilvl w:val="0"/>
          <w:numId w:val="9"/>
        </w:numPr>
        <w:tabs>
          <w:tab w:val="left" w:pos="1966"/>
        </w:tabs>
        <w:spacing w:before="0" w:after="0"/>
        <w:rPr>
          <w:rFonts w:cs="Calibri"/>
          <w:bCs/>
        </w:rPr>
      </w:pPr>
      <w:r w:rsidRPr="00921B39">
        <w:rPr>
          <w:rFonts w:cs="Calibri"/>
          <w:bCs/>
        </w:rPr>
        <w:t>Industria: pinturas en </w:t>
      </w:r>
      <w:proofErr w:type="gramStart"/>
      <w:r w:rsidRPr="00921B39">
        <w:rPr>
          <w:rStyle w:val="Extranjerismo"/>
        </w:rPr>
        <w:t>spray</w:t>
      </w:r>
      <w:proofErr w:type="gramEnd"/>
      <w:r w:rsidRPr="00921B39">
        <w:rPr>
          <w:rFonts w:cs="Calibri"/>
          <w:bCs/>
        </w:rPr>
        <w:t> o abrasivos para limpiar metales.</w:t>
      </w:r>
    </w:p>
    <w:p w14:paraId="2C5A7C99" w14:textId="77777777" w:rsidR="00921B39" w:rsidRPr="00921B39" w:rsidRDefault="00921B39">
      <w:pPr>
        <w:pStyle w:val="Prrafodelista"/>
        <w:numPr>
          <w:ilvl w:val="0"/>
          <w:numId w:val="9"/>
        </w:numPr>
        <w:tabs>
          <w:tab w:val="left" w:pos="1966"/>
        </w:tabs>
        <w:spacing w:before="0" w:after="0"/>
        <w:rPr>
          <w:rFonts w:cs="Calibri"/>
          <w:bCs/>
        </w:rPr>
      </w:pPr>
      <w:r w:rsidRPr="00921B39">
        <w:rPr>
          <w:rFonts w:cs="Calibri"/>
          <w:bCs/>
        </w:rPr>
        <w:t>Medicina: inhaladores con polvo fino para tratar asma.</w:t>
      </w:r>
    </w:p>
    <w:p w14:paraId="7C04CCA7" w14:textId="77777777" w:rsidR="007F725A" w:rsidRDefault="007F725A" w:rsidP="00E812EE">
      <w:pPr>
        <w:spacing w:before="0" w:after="0"/>
        <w:rPr>
          <w:rFonts w:cs="Calibri"/>
          <w:bCs/>
        </w:rPr>
      </w:pPr>
    </w:p>
    <w:p w14:paraId="412E7DF5" w14:textId="77777777" w:rsidR="007F725A" w:rsidRDefault="007F725A" w:rsidP="00E812EE">
      <w:pPr>
        <w:spacing w:before="0" w:after="0"/>
        <w:rPr>
          <w:rFonts w:cs="Calibri"/>
          <w:bCs/>
        </w:rPr>
      </w:pPr>
    </w:p>
    <w:p w14:paraId="5DB95509" w14:textId="2AF01FC0" w:rsidR="00921B39" w:rsidRPr="00921B39" w:rsidRDefault="00921B39">
      <w:pPr>
        <w:pStyle w:val="Prrafodelista"/>
        <w:numPr>
          <w:ilvl w:val="0"/>
          <w:numId w:val="7"/>
        </w:numPr>
        <w:spacing w:before="0" w:after="0"/>
        <w:ind w:left="1134"/>
        <w:rPr>
          <w:rFonts w:cs="Calibri"/>
          <w:bCs/>
        </w:rPr>
      </w:pPr>
      <w:r w:rsidRPr="00921B39">
        <w:rPr>
          <w:rFonts w:cs="Calibri"/>
          <w:b/>
        </w:rPr>
        <w:lastRenderedPageBreak/>
        <w:t>Humos</w:t>
      </w:r>
      <w:r>
        <w:rPr>
          <w:rFonts w:cs="Calibri"/>
          <w:b/>
        </w:rPr>
        <w:t xml:space="preserve">: </w:t>
      </w:r>
      <w:r w:rsidR="00661893">
        <w:rPr>
          <w:rFonts w:cs="Calibri"/>
          <w:bCs/>
        </w:rPr>
        <w:t>s</w:t>
      </w:r>
      <w:r w:rsidRPr="00921B39">
        <w:rPr>
          <w:rFonts w:cs="Calibri"/>
          <w:bCs/>
        </w:rPr>
        <w:t>on también partículas sólidas finas suspendidas en un gas, generalmente aire; su origen son los procesos de combustión. En comparación con los polvos, las partículas de humo suelen ser de menor tamaño, ya que se forman por la condensación de vapores generados durante la combustión. Los aerosoles de humo están constituidos por partículas diminutas que permanecen flotando en el aire. Cuando su origen se asocia a una combustión incompleta, pueden contener sustancias altamente tóxicas para la salud y el ambiente.</w:t>
      </w:r>
    </w:p>
    <w:p w14:paraId="2A00147C" w14:textId="77777777" w:rsidR="00921B39" w:rsidRPr="00921B39" w:rsidRDefault="00921B39">
      <w:pPr>
        <w:pStyle w:val="Prrafodelista"/>
        <w:numPr>
          <w:ilvl w:val="0"/>
          <w:numId w:val="8"/>
        </w:numPr>
        <w:tabs>
          <w:tab w:val="left" w:pos="1966"/>
        </w:tabs>
        <w:spacing w:before="0" w:after="0"/>
        <w:rPr>
          <w:rFonts w:cs="Calibri"/>
          <w:b/>
        </w:rPr>
      </w:pPr>
      <w:r w:rsidRPr="00921B39">
        <w:rPr>
          <w:rFonts w:cs="Calibri"/>
          <w:b/>
        </w:rPr>
        <w:t>Propiedades biológicas:</w:t>
      </w:r>
    </w:p>
    <w:p w14:paraId="67648B0E" w14:textId="77777777" w:rsidR="00D7366B" w:rsidRPr="00D7366B" w:rsidRDefault="00D7366B">
      <w:pPr>
        <w:pStyle w:val="Prrafodelista"/>
        <w:numPr>
          <w:ilvl w:val="0"/>
          <w:numId w:val="10"/>
        </w:numPr>
        <w:tabs>
          <w:tab w:val="left" w:pos="1966"/>
        </w:tabs>
        <w:spacing w:before="0" w:after="0"/>
        <w:ind w:left="1843"/>
        <w:rPr>
          <w:rFonts w:cs="Calibri"/>
          <w:bCs/>
        </w:rPr>
      </w:pPr>
      <w:r w:rsidRPr="00D7366B">
        <w:rPr>
          <w:rFonts w:cs="Calibri"/>
          <w:bCs/>
        </w:rPr>
        <w:t>Muy finas (0.1 - 1 µm), penetran hasta los alvéolos pulmonares causando inflamación, cáncer y daños en el cerebro.</w:t>
      </w:r>
    </w:p>
    <w:p w14:paraId="17379359" w14:textId="77777777" w:rsidR="00D7366B" w:rsidRPr="00D7366B" w:rsidRDefault="00D7366B">
      <w:pPr>
        <w:pStyle w:val="Prrafodelista"/>
        <w:numPr>
          <w:ilvl w:val="0"/>
          <w:numId w:val="10"/>
        </w:numPr>
        <w:tabs>
          <w:tab w:val="left" w:pos="1966"/>
        </w:tabs>
        <w:spacing w:before="0" w:after="0"/>
        <w:ind w:left="1843"/>
        <w:rPr>
          <w:rFonts w:cs="Calibri"/>
          <w:bCs/>
        </w:rPr>
      </w:pPr>
      <w:r w:rsidRPr="00D7366B">
        <w:rPr>
          <w:rFonts w:cs="Calibri"/>
          <w:bCs/>
        </w:rPr>
        <w:t>Contienen carcinógenos como benceno o metales pesados; irritan mucosas y provocan asma o infecciones.</w:t>
      </w:r>
    </w:p>
    <w:p w14:paraId="4A1C6917" w14:textId="77777777" w:rsidR="00D7366B" w:rsidRPr="00D7366B" w:rsidRDefault="00D7366B">
      <w:pPr>
        <w:pStyle w:val="Prrafodelista"/>
        <w:numPr>
          <w:ilvl w:val="0"/>
          <w:numId w:val="10"/>
        </w:numPr>
        <w:tabs>
          <w:tab w:val="left" w:pos="1966"/>
        </w:tabs>
        <w:spacing w:before="0" w:after="0"/>
        <w:ind w:left="1843"/>
        <w:rPr>
          <w:rFonts w:cs="Calibri"/>
          <w:bCs/>
        </w:rPr>
      </w:pPr>
      <w:r w:rsidRPr="00D7366B">
        <w:rPr>
          <w:rFonts w:cs="Calibri"/>
          <w:bCs/>
        </w:rPr>
        <w:t>Contribuyen al calentamiento por absorción de calor (hollín en glaciares que acelera el derretimiento).</w:t>
      </w:r>
    </w:p>
    <w:p w14:paraId="5D89DC6D" w14:textId="77777777" w:rsidR="006443E1" w:rsidRPr="006443E1" w:rsidRDefault="006443E1">
      <w:pPr>
        <w:pStyle w:val="Prrafodelista"/>
        <w:numPr>
          <w:ilvl w:val="0"/>
          <w:numId w:val="8"/>
        </w:numPr>
        <w:tabs>
          <w:tab w:val="left" w:pos="1966"/>
        </w:tabs>
        <w:spacing w:before="0" w:after="0"/>
        <w:rPr>
          <w:rFonts w:cs="Calibri"/>
          <w:b/>
        </w:rPr>
      </w:pPr>
      <w:r w:rsidRPr="006443E1">
        <w:rPr>
          <w:rFonts w:cs="Calibri"/>
          <w:b/>
        </w:rPr>
        <w:t>Usos comunes:</w:t>
      </w:r>
    </w:p>
    <w:p w14:paraId="7055D633" w14:textId="77777777" w:rsidR="00D7366B" w:rsidRPr="00D7366B" w:rsidRDefault="00D7366B">
      <w:pPr>
        <w:pStyle w:val="Prrafodelista"/>
        <w:numPr>
          <w:ilvl w:val="0"/>
          <w:numId w:val="9"/>
        </w:numPr>
        <w:tabs>
          <w:tab w:val="left" w:pos="1966"/>
        </w:tabs>
        <w:rPr>
          <w:rFonts w:cs="Calibri"/>
          <w:bCs/>
        </w:rPr>
      </w:pPr>
      <w:r w:rsidRPr="00D7366B">
        <w:rPr>
          <w:rFonts w:cs="Calibri"/>
          <w:bCs/>
        </w:rPr>
        <w:t>Señalización: humos de bengalas en aviación o rescates.</w:t>
      </w:r>
    </w:p>
    <w:p w14:paraId="280763EE" w14:textId="77777777" w:rsidR="00D7366B" w:rsidRPr="00D7366B" w:rsidRDefault="00D7366B">
      <w:pPr>
        <w:pStyle w:val="Prrafodelista"/>
        <w:numPr>
          <w:ilvl w:val="0"/>
          <w:numId w:val="9"/>
        </w:numPr>
        <w:tabs>
          <w:tab w:val="left" w:pos="1966"/>
        </w:tabs>
        <w:rPr>
          <w:rFonts w:cs="Calibri"/>
          <w:bCs/>
        </w:rPr>
      </w:pPr>
      <w:r w:rsidRPr="00D7366B">
        <w:rPr>
          <w:rFonts w:cs="Calibri"/>
          <w:bCs/>
        </w:rPr>
        <w:t>Industria: soldadura o generación controlada de humo para pruebas de ventilación.</w:t>
      </w:r>
    </w:p>
    <w:p w14:paraId="3E916F9D" w14:textId="77777777" w:rsidR="00D7366B" w:rsidRPr="00D7366B" w:rsidRDefault="00D7366B">
      <w:pPr>
        <w:pStyle w:val="Prrafodelista"/>
        <w:numPr>
          <w:ilvl w:val="0"/>
          <w:numId w:val="9"/>
        </w:numPr>
        <w:tabs>
          <w:tab w:val="left" w:pos="1966"/>
        </w:tabs>
        <w:rPr>
          <w:rFonts w:cs="Calibri"/>
          <w:bCs/>
        </w:rPr>
      </w:pPr>
      <w:r w:rsidRPr="00D7366B">
        <w:rPr>
          <w:rFonts w:cs="Calibri"/>
          <w:bCs/>
        </w:rPr>
        <w:t>Agricultura: quema controlada para limpiar campos o ahuyentar plagas.</w:t>
      </w:r>
    </w:p>
    <w:p w14:paraId="47682435" w14:textId="77777777" w:rsidR="00D7366B" w:rsidRPr="00D7366B" w:rsidRDefault="00D7366B" w:rsidP="00E812EE">
      <w:pPr>
        <w:pStyle w:val="Prrafodelista"/>
        <w:tabs>
          <w:tab w:val="left" w:pos="1966"/>
        </w:tabs>
        <w:ind w:left="1776" w:firstLine="0"/>
        <w:rPr>
          <w:rFonts w:cs="Calibri"/>
          <w:bCs/>
        </w:rPr>
      </w:pPr>
    </w:p>
    <w:p w14:paraId="2D9970AD" w14:textId="1762910F" w:rsidR="00661893" w:rsidRPr="00661893" w:rsidRDefault="00661893">
      <w:pPr>
        <w:pStyle w:val="Prrafodelista"/>
        <w:numPr>
          <w:ilvl w:val="0"/>
          <w:numId w:val="7"/>
        </w:numPr>
        <w:spacing w:before="0" w:after="0"/>
        <w:ind w:left="1134"/>
        <w:rPr>
          <w:rFonts w:cs="Calibri"/>
          <w:b/>
        </w:rPr>
      </w:pPr>
      <w:r w:rsidRPr="00661893">
        <w:rPr>
          <w:rFonts w:cs="Calibri"/>
          <w:b/>
        </w:rPr>
        <w:t>Nieblas</w:t>
      </w:r>
      <w:r>
        <w:rPr>
          <w:rFonts w:cs="Calibri"/>
          <w:b/>
        </w:rPr>
        <w:t xml:space="preserve">: </w:t>
      </w:r>
      <w:r w:rsidRPr="00661893">
        <w:rPr>
          <w:rFonts w:cs="Calibri"/>
          <w:bCs/>
        </w:rPr>
        <w:t xml:space="preserve">son partículas líquidas suspendidas en el aire que resultan de procesos de condensación y atomización. Por ejemplo, las nieblas formadas en procesos de pintura mediante pistolas de pulverización o la neblina que aparece en una mañana fría. Los aerosoles de niebla están constituidos por </w:t>
      </w:r>
      <w:r w:rsidRPr="00661893">
        <w:rPr>
          <w:rFonts w:cs="Calibri"/>
          <w:bCs/>
        </w:rPr>
        <w:lastRenderedPageBreak/>
        <w:t>gotitas líquidas que permanecen flotando en el aire, formadas por enfriamiento o pulverización.</w:t>
      </w:r>
    </w:p>
    <w:p w14:paraId="0CC411B7" w14:textId="77777777" w:rsidR="00D7366B" w:rsidRPr="00921B39" w:rsidRDefault="00D7366B">
      <w:pPr>
        <w:pStyle w:val="Prrafodelista"/>
        <w:numPr>
          <w:ilvl w:val="0"/>
          <w:numId w:val="8"/>
        </w:numPr>
        <w:tabs>
          <w:tab w:val="left" w:pos="1966"/>
        </w:tabs>
        <w:spacing w:before="0" w:after="0"/>
        <w:rPr>
          <w:rFonts w:cs="Calibri"/>
          <w:b/>
        </w:rPr>
      </w:pPr>
      <w:r w:rsidRPr="00921B39">
        <w:rPr>
          <w:rFonts w:cs="Calibri"/>
          <w:b/>
        </w:rPr>
        <w:t>Propiedades biológicas:</w:t>
      </w:r>
    </w:p>
    <w:p w14:paraId="58E86276" w14:textId="77777777" w:rsidR="00D7366B" w:rsidRPr="00921B39" w:rsidRDefault="00D7366B">
      <w:pPr>
        <w:pStyle w:val="Prrafodelista"/>
        <w:numPr>
          <w:ilvl w:val="0"/>
          <w:numId w:val="9"/>
        </w:numPr>
        <w:tabs>
          <w:tab w:val="left" w:pos="1966"/>
        </w:tabs>
        <w:spacing w:before="0" w:after="0"/>
        <w:rPr>
          <w:rFonts w:cs="Calibri"/>
          <w:bCs/>
        </w:rPr>
      </w:pPr>
      <w:r w:rsidRPr="00D7366B">
        <w:rPr>
          <w:rFonts w:cs="Calibri"/>
          <w:bCs/>
        </w:rPr>
        <w:t>Pueden irritar ojos, nariz y pulmones al depositarse en mucosas; las más finas penetran las vías respiratorias causando tos o asma en personas sensibles.</w:t>
      </w:r>
    </w:p>
    <w:p w14:paraId="66161F8F" w14:textId="77777777" w:rsidR="00D7366B" w:rsidRPr="006443E1" w:rsidRDefault="00D7366B">
      <w:pPr>
        <w:pStyle w:val="Prrafodelista"/>
        <w:numPr>
          <w:ilvl w:val="0"/>
          <w:numId w:val="8"/>
        </w:numPr>
        <w:tabs>
          <w:tab w:val="left" w:pos="1966"/>
        </w:tabs>
        <w:spacing w:before="0" w:after="0"/>
        <w:rPr>
          <w:rFonts w:cs="Calibri"/>
          <w:b/>
        </w:rPr>
      </w:pPr>
      <w:r w:rsidRPr="006443E1">
        <w:rPr>
          <w:rFonts w:cs="Calibri"/>
          <w:b/>
        </w:rPr>
        <w:t>Usos comunes:</w:t>
      </w:r>
    </w:p>
    <w:p w14:paraId="79C590DB" w14:textId="77777777" w:rsidR="00D7366B" w:rsidRDefault="00D7366B">
      <w:pPr>
        <w:pStyle w:val="Prrafodelista"/>
        <w:numPr>
          <w:ilvl w:val="0"/>
          <w:numId w:val="9"/>
        </w:numPr>
        <w:tabs>
          <w:tab w:val="left" w:pos="1966"/>
        </w:tabs>
        <w:rPr>
          <w:rFonts w:cs="Calibri"/>
          <w:bCs/>
        </w:rPr>
      </w:pPr>
      <w:r w:rsidRPr="00D7366B">
        <w:rPr>
          <w:rFonts w:cs="Calibri"/>
          <w:bCs/>
        </w:rPr>
        <w:t>Pintura industrial en </w:t>
      </w:r>
      <w:proofErr w:type="gramStart"/>
      <w:r w:rsidRPr="00E812EE">
        <w:rPr>
          <w:rStyle w:val="Extranjerismo"/>
        </w:rPr>
        <w:t>spray</w:t>
      </w:r>
      <w:proofErr w:type="gramEnd"/>
      <w:r w:rsidRPr="00E812EE">
        <w:rPr>
          <w:rStyle w:val="Extranjerismo"/>
        </w:rPr>
        <w:t>,</w:t>
      </w:r>
      <w:r w:rsidRPr="00D7366B">
        <w:rPr>
          <w:rFonts w:cs="Calibri"/>
          <w:bCs/>
        </w:rPr>
        <w:t xml:space="preserve"> humidificadores para invernaderos, sistemas contra incendios que usan niebla fina para enfriar y sofocar el fuego.</w:t>
      </w:r>
    </w:p>
    <w:p w14:paraId="3A3ED621" w14:textId="77777777" w:rsidR="00D7366B" w:rsidRPr="00D7366B" w:rsidRDefault="00D7366B" w:rsidP="00E812EE">
      <w:pPr>
        <w:pStyle w:val="Prrafodelista"/>
        <w:tabs>
          <w:tab w:val="left" w:pos="1966"/>
        </w:tabs>
        <w:ind w:left="1776" w:firstLine="0"/>
        <w:rPr>
          <w:rFonts w:cs="Calibri"/>
          <w:bCs/>
        </w:rPr>
      </w:pPr>
    </w:p>
    <w:p w14:paraId="035D997D" w14:textId="5D6CAD0A" w:rsidR="00D7366B" w:rsidRPr="00D7366B" w:rsidRDefault="00D7366B">
      <w:pPr>
        <w:pStyle w:val="Prrafodelista"/>
        <w:numPr>
          <w:ilvl w:val="0"/>
          <w:numId w:val="7"/>
        </w:numPr>
        <w:spacing w:before="0" w:after="0"/>
        <w:ind w:left="1134"/>
        <w:rPr>
          <w:rFonts w:cs="Calibri"/>
          <w:b/>
        </w:rPr>
      </w:pPr>
      <w:r w:rsidRPr="00D7366B">
        <w:rPr>
          <w:rFonts w:cs="Calibri"/>
          <w:b/>
        </w:rPr>
        <w:t>Gases</w:t>
      </w:r>
      <w:r>
        <w:rPr>
          <w:rFonts w:cs="Calibri"/>
          <w:b/>
        </w:rPr>
        <w:t xml:space="preserve">: </w:t>
      </w:r>
      <w:r w:rsidRPr="00D7366B">
        <w:rPr>
          <w:rFonts w:cs="Calibri"/>
          <w:bCs/>
        </w:rPr>
        <w:t>poseen moléculas muy dispersas con una amplia movilidad. Ocupan todo el espacio que los contiene y generalmente no cambian de fase con facilidad; algunos ejemplos son el etileno, el gas natural, el argón y el aire.</w:t>
      </w:r>
    </w:p>
    <w:p w14:paraId="38D60CE1" w14:textId="77777777" w:rsidR="00D7366B" w:rsidRPr="00D7366B" w:rsidRDefault="00D7366B">
      <w:pPr>
        <w:pStyle w:val="Prrafodelista"/>
        <w:numPr>
          <w:ilvl w:val="0"/>
          <w:numId w:val="8"/>
        </w:numPr>
        <w:tabs>
          <w:tab w:val="left" w:pos="1966"/>
        </w:tabs>
        <w:spacing w:before="0" w:after="0"/>
        <w:rPr>
          <w:rFonts w:cs="Calibri"/>
          <w:b/>
        </w:rPr>
      </w:pPr>
      <w:r w:rsidRPr="00D7366B">
        <w:rPr>
          <w:rFonts w:cs="Calibri"/>
          <w:b/>
        </w:rPr>
        <w:t>Propiedades biológicas:</w:t>
      </w:r>
    </w:p>
    <w:p w14:paraId="06B8DD9F" w14:textId="77777777" w:rsidR="00D7366B" w:rsidRPr="00D7366B" w:rsidRDefault="00D7366B">
      <w:pPr>
        <w:pStyle w:val="Prrafodelista"/>
        <w:numPr>
          <w:ilvl w:val="0"/>
          <w:numId w:val="9"/>
        </w:numPr>
        <w:tabs>
          <w:tab w:val="left" w:pos="1966"/>
        </w:tabs>
        <w:rPr>
          <w:rFonts w:cs="Calibri"/>
          <w:bCs/>
        </w:rPr>
      </w:pPr>
      <w:r w:rsidRPr="00D7366B">
        <w:rPr>
          <w:rFonts w:cs="Calibri"/>
          <w:bCs/>
        </w:rPr>
        <w:t>Son invisibles e inodoros en muchos casos; algunos irritan los pulmones o asfixian al desplazar el oxígeno (ejemplo: el argón).</w:t>
      </w:r>
    </w:p>
    <w:p w14:paraId="7D1AD3FB" w14:textId="77777777" w:rsidR="00D7366B" w:rsidRPr="00D7366B" w:rsidRDefault="00D7366B">
      <w:pPr>
        <w:pStyle w:val="Prrafodelista"/>
        <w:numPr>
          <w:ilvl w:val="0"/>
          <w:numId w:val="9"/>
        </w:numPr>
        <w:tabs>
          <w:tab w:val="left" w:pos="1966"/>
        </w:tabs>
        <w:rPr>
          <w:rFonts w:cs="Calibri"/>
          <w:bCs/>
        </w:rPr>
      </w:pPr>
      <w:r w:rsidRPr="00D7366B">
        <w:rPr>
          <w:rFonts w:cs="Calibri"/>
          <w:bCs/>
        </w:rPr>
        <w:t>Altamente reactivos o inertes según el tipo: etileno acelera la maduración de frutas, pero los altos niveles afectan la respiración.</w:t>
      </w:r>
    </w:p>
    <w:p w14:paraId="6038D99D" w14:textId="77777777" w:rsidR="00A05083" w:rsidRPr="00A05083" w:rsidRDefault="00A05083">
      <w:pPr>
        <w:pStyle w:val="Prrafodelista"/>
        <w:numPr>
          <w:ilvl w:val="0"/>
          <w:numId w:val="8"/>
        </w:numPr>
        <w:tabs>
          <w:tab w:val="left" w:pos="1966"/>
        </w:tabs>
        <w:spacing w:before="0" w:after="0"/>
        <w:rPr>
          <w:rFonts w:cs="Calibri"/>
          <w:b/>
        </w:rPr>
      </w:pPr>
      <w:r w:rsidRPr="00A05083">
        <w:rPr>
          <w:rFonts w:cs="Calibri"/>
          <w:b/>
        </w:rPr>
        <w:t>Usos comunes:</w:t>
      </w:r>
    </w:p>
    <w:p w14:paraId="00015426" w14:textId="77777777" w:rsidR="00A05083" w:rsidRPr="00A05083" w:rsidRDefault="00A05083">
      <w:pPr>
        <w:pStyle w:val="Prrafodelista"/>
        <w:numPr>
          <w:ilvl w:val="0"/>
          <w:numId w:val="9"/>
        </w:numPr>
        <w:tabs>
          <w:tab w:val="left" w:pos="1966"/>
        </w:tabs>
        <w:rPr>
          <w:rFonts w:cs="Calibri"/>
          <w:bCs/>
        </w:rPr>
      </w:pPr>
      <w:r w:rsidRPr="00A05083">
        <w:rPr>
          <w:rFonts w:cs="Calibri"/>
          <w:bCs/>
        </w:rPr>
        <w:t>Calefacción y cocina (gas natural).</w:t>
      </w:r>
    </w:p>
    <w:p w14:paraId="4E05EFCC" w14:textId="77777777" w:rsidR="00A05083" w:rsidRPr="00A05083" w:rsidRDefault="00A05083">
      <w:pPr>
        <w:pStyle w:val="Prrafodelista"/>
        <w:numPr>
          <w:ilvl w:val="0"/>
          <w:numId w:val="9"/>
        </w:numPr>
        <w:tabs>
          <w:tab w:val="left" w:pos="1966"/>
        </w:tabs>
        <w:rPr>
          <w:rFonts w:cs="Calibri"/>
          <w:bCs/>
        </w:rPr>
      </w:pPr>
      <w:r w:rsidRPr="00A05083">
        <w:rPr>
          <w:rFonts w:cs="Calibri"/>
          <w:bCs/>
        </w:rPr>
        <w:t>Industria alimentaria (etileno para madurar frutas); soldadura (argón).</w:t>
      </w:r>
    </w:p>
    <w:p w14:paraId="54CD5594" w14:textId="77777777" w:rsidR="00A05083" w:rsidRPr="00A05083" w:rsidRDefault="00A05083">
      <w:pPr>
        <w:pStyle w:val="Prrafodelista"/>
        <w:numPr>
          <w:ilvl w:val="0"/>
          <w:numId w:val="9"/>
        </w:numPr>
        <w:tabs>
          <w:tab w:val="left" w:pos="1966"/>
        </w:tabs>
        <w:rPr>
          <w:rFonts w:cs="Calibri"/>
          <w:bCs/>
        </w:rPr>
      </w:pPr>
      <w:r w:rsidRPr="00A05083">
        <w:rPr>
          <w:rFonts w:cs="Calibri"/>
          <w:bCs/>
        </w:rPr>
        <w:t>Globos y luces (helio, similar al argón).</w:t>
      </w:r>
    </w:p>
    <w:p w14:paraId="2B3AFFB4" w14:textId="77777777" w:rsidR="00921B39" w:rsidRDefault="00921B39" w:rsidP="00E812EE">
      <w:pPr>
        <w:spacing w:before="0" w:after="0"/>
        <w:rPr>
          <w:rFonts w:cs="Calibri"/>
          <w:bCs/>
        </w:rPr>
      </w:pPr>
    </w:p>
    <w:p w14:paraId="20A89BCD" w14:textId="77777777" w:rsidR="00921B39" w:rsidRDefault="00921B39" w:rsidP="00E812EE">
      <w:pPr>
        <w:spacing w:before="0" w:after="0"/>
        <w:rPr>
          <w:rFonts w:cs="Calibri"/>
          <w:bCs/>
        </w:rPr>
      </w:pPr>
    </w:p>
    <w:p w14:paraId="1A8502B5" w14:textId="27351371" w:rsidR="00495CF1" w:rsidRPr="00495CF1" w:rsidRDefault="00495CF1">
      <w:pPr>
        <w:pStyle w:val="Prrafodelista"/>
        <w:numPr>
          <w:ilvl w:val="0"/>
          <w:numId w:val="7"/>
        </w:numPr>
        <w:spacing w:before="0" w:after="0"/>
        <w:ind w:left="1134"/>
        <w:rPr>
          <w:rFonts w:cs="Calibri"/>
          <w:b/>
        </w:rPr>
      </w:pPr>
      <w:r w:rsidRPr="00495CF1">
        <w:rPr>
          <w:rFonts w:cs="Calibri"/>
          <w:b/>
        </w:rPr>
        <w:t>Vapores</w:t>
      </w:r>
      <w:r>
        <w:rPr>
          <w:rFonts w:cs="Calibri"/>
          <w:b/>
        </w:rPr>
        <w:t xml:space="preserve">: </w:t>
      </w:r>
      <w:r w:rsidRPr="00495CF1">
        <w:rPr>
          <w:rFonts w:cs="Calibri"/>
          <w:bCs/>
        </w:rPr>
        <w:t>son la fase gaseosa de sustancias que, en condiciones normales, se encuentran en estado líquido o sólido. Se generan por evaporación o sublimación y se comportan como un gas; sin embargo, pueden retornar a su estado original mediante cambios en la temperatura o la presión. Todos los líquidos producen vapores en mayor o menor proporción, dependiendo de su volatilidad. Ejemplos comunes son el benceno, la acetona y el vapor de agua generado por un líquido caliente.</w:t>
      </w:r>
    </w:p>
    <w:p w14:paraId="7BC59F82" w14:textId="77777777" w:rsidR="00495CF1" w:rsidRPr="00495CF1" w:rsidRDefault="00495CF1">
      <w:pPr>
        <w:pStyle w:val="Prrafodelista"/>
        <w:numPr>
          <w:ilvl w:val="0"/>
          <w:numId w:val="8"/>
        </w:numPr>
        <w:tabs>
          <w:tab w:val="left" w:pos="1966"/>
        </w:tabs>
        <w:spacing w:before="0" w:after="0"/>
        <w:rPr>
          <w:rFonts w:cs="Calibri"/>
          <w:b/>
        </w:rPr>
      </w:pPr>
      <w:r w:rsidRPr="00495CF1">
        <w:rPr>
          <w:rFonts w:cs="Calibri"/>
          <w:b/>
        </w:rPr>
        <w:t>Propiedades biológicas:</w:t>
      </w:r>
    </w:p>
    <w:p w14:paraId="6785428C" w14:textId="77777777" w:rsidR="00495CF1" w:rsidRPr="00495CF1" w:rsidRDefault="00495CF1">
      <w:pPr>
        <w:pStyle w:val="Prrafodelista"/>
        <w:numPr>
          <w:ilvl w:val="0"/>
          <w:numId w:val="9"/>
        </w:numPr>
        <w:tabs>
          <w:tab w:val="left" w:pos="1966"/>
        </w:tabs>
        <w:rPr>
          <w:rFonts w:cs="Calibri"/>
          <w:bCs/>
        </w:rPr>
      </w:pPr>
      <w:r w:rsidRPr="00495CF1">
        <w:rPr>
          <w:rFonts w:cs="Calibri"/>
          <w:bCs/>
        </w:rPr>
        <w:t>Pueden irritar ojos, nariz y pulmones; los tóxicos como el benceno causan mareos, cáncer o daño neurológico.</w:t>
      </w:r>
    </w:p>
    <w:p w14:paraId="7E56ECAB" w14:textId="77777777" w:rsidR="00495CF1" w:rsidRPr="00495CF1" w:rsidRDefault="00495CF1">
      <w:pPr>
        <w:pStyle w:val="Prrafodelista"/>
        <w:numPr>
          <w:ilvl w:val="0"/>
          <w:numId w:val="9"/>
        </w:numPr>
        <w:tabs>
          <w:tab w:val="left" w:pos="1966"/>
        </w:tabs>
        <w:rPr>
          <w:rFonts w:cs="Calibri"/>
          <w:bCs/>
        </w:rPr>
      </w:pPr>
      <w:r w:rsidRPr="00495CF1">
        <w:rPr>
          <w:rFonts w:cs="Calibri"/>
          <w:bCs/>
        </w:rPr>
        <w:t>Altamente volátiles, se absorben rápidamente por inhalación o a través de la piel, afectando órganos como el hígado o los riñones.</w:t>
      </w:r>
    </w:p>
    <w:p w14:paraId="6A55B24E" w14:textId="77777777" w:rsidR="004712B3" w:rsidRPr="004712B3" w:rsidRDefault="004712B3">
      <w:pPr>
        <w:pStyle w:val="Prrafodelista"/>
        <w:numPr>
          <w:ilvl w:val="0"/>
          <w:numId w:val="8"/>
        </w:numPr>
        <w:tabs>
          <w:tab w:val="left" w:pos="1966"/>
        </w:tabs>
        <w:spacing w:before="0" w:after="0"/>
        <w:rPr>
          <w:rFonts w:cs="Calibri"/>
          <w:b/>
        </w:rPr>
      </w:pPr>
      <w:r w:rsidRPr="004712B3">
        <w:rPr>
          <w:rFonts w:cs="Calibri"/>
          <w:b/>
        </w:rPr>
        <w:t>Usos comunes:</w:t>
      </w:r>
    </w:p>
    <w:p w14:paraId="74A65152" w14:textId="77777777" w:rsidR="004712B3" w:rsidRPr="004712B3" w:rsidRDefault="004712B3">
      <w:pPr>
        <w:pStyle w:val="Prrafodelista"/>
        <w:numPr>
          <w:ilvl w:val="0"/>
          <w:numId w:val="9"/>
        </w:numPr>
        <w:tabs>
          <w:tab w:val="left" w:pos="1966"/>
        </w:tabs>
        <w:rPr>
          <w:rFonts w:cs="Calibri"/>
          <w:bCs/>
        </w:rPr>
      </w:pPr>
      <w:r w:rsidRPr="004712B3">
        <w:rPr>
          <w:rFonts w:cs="Calibri"/>
          <w:bCs/>
        </w:rPr>
        <w:t>Industria: solventes en pinturas, limpieza (acetona) y refrigeración.</w:t>
      </w:r>
    </w:p>
    <w:p w14:paraId="2B8AAD2D" w14:textId="77777777" w:rsidR="004712B3" w:rsidRPr="004712B3" w:rsidRDefault="004712B3">
      <w:pPr>
        <w:pStyle w:val="Prrafodelista"/>
        <w:numPr>
          <w:ilvl w:val="0"/>
          <w:numId w:val="9"/>
        </w:numPr>
        <w:tabs>
          <w:tab w:val="left" w:pos="1966"/>
        </w:tabs>
        <w:rPr>
          <w:rFonts w:cs="Calibri"/>
          <w:bCs/>
        </w:rPr>
      </w:pPr>
      <w:r w:rsidRPr="004712B3">
        <w:rPr>
          <w:rFonts w:cs="Calibri"/>
          <w:bCs/>
        </w:rPr>
        <w:t>Hogar: vapor de agua para cocinar, desinfectar o humidificadores.</w:t>
      </w:r>
    </w:p>
    <w:p w14:paraId="022270E4" w14:textId="77777777" w:rsidR="004712B3" w:rsidRPr="004712B3" w:rsidRDefault="004712B3">
      <w:pPr>
        <w:pStyle w:val="Prrafodelista"/>
        <w:numPr>
          <w:ilvl w:val="0"/>
          <w:numId w:val="9"/>
        </w:numPr>
        <w:tabs>
          <w:tab w:val="left" w:pos="1966"/>
        </w:tabs>
        <w:rPr>
          <w:rFonts w:cs="Calibri"/>
          <w:bCs/>
        </w:rPr>
      </w:pPr>
      <w:r w:rsidRPr="004712B3">
        <w:rPr>
          <w:rFonts w:cs="Calibri"/>
          <w:bCs/>
        </w:rPr>
        <w:t>Medicina: inhalaciones para aliviar la congestión.</w:t>
      </w:r>
    </w:p>
    <w:p w14:paraId="307CEC99" w14:textId="5C016EFC" w:rsidR="00921B39" w:rsidRDefault="00492FCD" w:rsidP="00E812EE">
      <w:pPr>
        <w:spacing w:before="0" w:after="0"/>
        <w:rPr>
          <w:rFonts w:cs="Calibri"/>
          <w:bCs/>
        </w:rPr>
      </w:pPr>
      <w:r w:rsidRPr="00492FCD">
        <w:rPr>
          <w:rFonts w:cs="Calibri"/>
          <w:bCs/>
        </w:rPr>
        <w:t>Es importante tener en cuenta que existen productos que pueden cambiar de estado físico, dependiendo de las condiciones de presión y temperatura, como ocurre con el agua; esta puede encontrarse en estado sólido (hielo) a bajas temperaturas, en estado líquido en condiciones normales y en estado gaseoso (vapor) cuando se evapora. Además, el agua puede presentarse en el aire en forma de aerosol, como ocurre con la nieve fina (partículas sólidas suspendidas) o con la niebla y las nubes (gotas líquidas suspendidas).</w:t>
      </w:r>
    </w:p>
    <w:p w14:paraId="59FF767E" w14:textId="4315C3A1" w:rsidR="009F42E9" w:rsidRPr="00515C09" w:rsidRDefault="00043CF6" w:rsidP="00E812EE">
      <w:pPr>
        <w:pStyle w:val="Ttulo2"/>
      </w:pPr>
      <w:bookmarkStart w:id="5" w:name="_Toc224740826"/>
      <w:r w:rsidRPr="00043CF6">
        <w:lastRenderedPageBreak/>
        <w:t>Grupos funcionales, características, usos y riesgos</w:t>
      </w:r>
      <w:bookmarkEnd w:id="5"/>
    </w:p>
    <w:p w14:paraId="43D4E91B" w14:textId="7005EFF7" w:rsidR="009F42E9" w:rsidRDefault="00E80C72" w:rsidP="00E812EE">
      <w:pPr>
        <w:spacing w:before="0" w:after="0"/>
        <w:rPr>
          <w:rFonts w:cs="Calibri"/>
          <w:bCs/>
        </w:rPr>
      </w:pPr>
      <w:r w:rsidRPr="00E80C72">
        <w:rPr>
          <w:rFonts w:cs="Calibri"/>
          <w:bCs/>
        </w:rPr>
        <w:t>Un grupo funcional se define como una combinación específica de átomos dentro de una molécula que confiere propiedades químicas y físicas particulares a los compuestos que lo contienen. Estas estructuras determinan la reactividad, solubilidad y comportamiento químico del producto, influyendo tanto en sus aplicaciones (para qué sirve) como en su peligrosidad intrínseca y en su impacto potencial en el ambiente y la salud.</w:t>
      </w:r>
    </w:p>
    <w:p w14:paraId="094F4195" w14:textId="77777777" w:rsidR="00D21FC5" w:rsidRDefault="00D21FC5" w:rsidP="00E812EE">
      <w:pPr>
        <w:spacing w:before="0" w:after="0"/>
        <w:ind w:firstLine="0"/>
        <w:rPr>
          <w:rFonts w:cs="Calibri"/>
          <w:bCs/>
        </w:rPr>
      </w:pPr>
    </w:p>
    <w:p w14:paraId="5E6E0838" w14:textId="50C8E3CB" w:rsidR="00D21FC5" w:rsidRPr="00D21FC5" w:rsidRDefault="00D21FC5">
      <w:pPr>
        <w:pStyle w:val="Prrafodelista"/>
        <w:numPr>
          <w:ilvl w:val="0"/>
          <w:numId w:val="11"/>
        </w:numPr>
        <w:spacing w:before="0" w:after="0"/>
        <w:rPr>
          <w:rFonts w:cs="Calibri"/>
          <w:bCs/>
        </w:rPr>
      </w:pPr>
      <w:r w:rsidRPr="00D21FC5">
        <w:rPr>
          <w:rFonts w:cs="Calibri"/>
          <w:b/>
        </w:rPr>
        <w:t>Compuestos inorgánicos:</w:t>
      </w:r>
      <w:r w:rsidRPr="00D21FC5">
        <w:rPr>
          <w:rFonts w:cs="Calibri"/>
          <w:bCs/>
        </w:rPr>
        <w:t xml:space="preserve"> los compuestos inorgánicos se clasifican de acuerdo con sus funciones químicas, es decir, según el tipo de sustancia y su comportamiento químico, independientemente del número de átomos que contengan. Generalmente, su estructura se deriva de la combinación de metales y no metales con elementos como el oxígeno o el hidrógeno, dando lugar a funciones como óxidos, ácidos, bases y sales.</w:t>
      </w:r>
    </w:p>
    <w:p w14:paraId="24B9104C" w14:textId="77777777" w:rsidR="00D21FC5" w:rsidRDefault="00D21FC5">
      <w:pPr>
        <w:pStyle w:val="Prrafodelista"/>
        <w:numPr>
          <w:ilvl w:val="1"/>
          <w:numId w:val="12"/>
        </w:numPr>
        <w:spacing w:before="0" w:after="0"/>
        <w:rPr>
          <w:rFonts w:cs="Calibri"/>
          <w:bCs/>
        </w:rPr>
      </w:pPr>
      <w:r w:rsidRPr="00D21FC5">
        <w:rPr>
          <w:rFonts w:cs="Calibri"/>
          <w:b/>
        </w:rPr>
        <w:t>Óxidos:</w:t>
      </w:r>
      <w:r w:rsidRPr="00D21FC5">
        <w:rPr>
          <w:rFonts w:cs="Calibri"/>
          <w:bCs/>
        </w:rPr>
        <w:t xml:space="preserve"> surgen de la combinación del oxígeno con otro elemento de la tabla periódica. Se dividen en óxidos básicos (metal y oxígeno) y óxidos ácidos (no metal y oxígeno).</w:t>
      </w:r>
    </w:p>
    <w:p w14:paraId="5255F7EB" w14:textId="77777777" w:rsidR="00D21FC5" w:rsidRDefault="00D21FC5">
      <w:pPr>
        <w:pStyle w:val="Prrafodelista"/>
        <w:numPr>
          <w:ilvl w:val="1"/>
          <w:numId w:val="12"/>
        </w:numPr>
        <w:spacing w:before="0" w:after="0"/>
        <w:rPr>
          <w:rFonts w:cs="Calibri"/>
          <w:bCs/>
        </w:rPr>
      </w:pPr>
      <w:r w:rsidRPr="00D21FC5">
        <w:rPr>
          <w:rFonts w:cs="Calibri"/>
          <w:b/>
        </w:rPr>
        <w:t>Bases (hidróxidos):</w:t>
      </w:r>
      <w:r w:rsidRPr="00D21FC5">
        <w:rPr>
          <w:rFonts w:cs="Calibri"/>
          <w:bCs/>
        </w:rPr>
        <w:t xml:space="preserve"> se forman por la reacción de un óxido básico con el agua. Se caracterizan por la presencia del grupo funcional OH en su estructura. También se conocen como bases o álcalis y en solución liberan iones. </w:t>
      </w:r>
    </w:p>
    <w:p w14:paraId="376AF9A1" w14:textId="77777777" w:rsidR="00D21FC5" w:rsidRDefault="00D21FC5">
      <w:pPr>
        <w:pStyle w:val="Prrafodelista"/>
        <w:numPr>
          <w:ilvl w:val="1"/>
          <w:numId w:val="12"/>
        </w:numPr>
        <w:spacing w:before="0" w:after="0"/>
        <w:rPr>
          <w:rFonts w:cs="Calibri"/>
          <w:bCs/>
        </w:rPr>
      </w:pPr>
      <w:r w:rsidRPr="00D21FC5">
        <w:rPr>
          <w:rFonts w:cs="Calibri"/>
          <w:b/>
        </w:rPr>
        <w:t>Ácidos:</w:t>
      </w:r>
      <w:r w:rsidRPr="00D21FC5">
        <w:rPr>
          <w:rFonts w:cs="Calibri"/>
          <w:bCs/>
        </w:rPr>
        <w:t xml:space="preserve"> pueden clasificarse en hidrácidos (hidrógeno y no metal) y oxácidos (óxido ácido y agua). Un ejemplo industrial clave es el ácido sulfúrico, un líquido viscoso, aceitoso y altamente corrosivo.</w:t>
      </w:r>
    </w:p>
    <w:p w14:paraId="49DD2A9A" w14:textId="3CA8EBCD" w:rsidR="00D21FC5" w:rsidRPr="00D21FC5" w:rsidRDefault="00D21FC5">
      <w:pPr>
        <w:pStyle w:val="Prrafodelista"/>
        <w:numPr>
          <w:ilvl w:val="1"/>
          <w:numId w:val="12"/>
        </w:numPr>
        <w:spacing w:before="0" w:after="0"/>
        <w:rPr>
          <w:rFonts w:cs="Calibri"/>
          <w:bCs/>
        </w:rPr>
      </w:pPr>
      <w:r w:rsidRPr="00D21FC5">
        <w:rPr>
          <w:rFonts w:cs="Calibri"/>
          <w:b/>
        </w:rPr>
        <w:lastRenderedPageBreak/>
        <w:t>Sales:</w:t>
      </w:r>
      <w:r w:rsidRPr="00D21FC5">
        <w:rPr>
          <w:rFonts w:cs="Calibri"/>
          <w:bCs/>
        </w:rPr>
        <w:t xml:space="preserve"> se forman a partir de la reacción entre un ácido y una base (sal </w:t>
      </w:r>
      <w:proofErr w:type="spellStart"/>
      <w:r w:rsidRPr="00D21FC5">
        <w:rPr>
          <w:rFonts w:cs="Calibri"/>
          <w:bCs/>
        </w:rPr>
        <w:t>oxisal</w:t>
      </w:r>
      <w:proofErr w:type="spellEnd"/>
      <w:r w:rsidRPr="00D21FC5">
        <w:rPr>
          <w:rFonts w:cs="Calibri"/>
          <w:bCs/>
        </w:rPr>
        <w:t>), o por la combinación de un metal con un no metal (sal haloidea). Un ejemplo común es el cloruro de sodio (NaCl), más conocido como sal de cocina.</w:t>
      </w:r>
    </w:p>
    <w:p w14:paraId="6997FD7B" w14:textId="1A471347" w:rsidR="00D21FC5" w:rsidRPr="00D21FC5" w:rsidRDefault="00D21FC5">
      <w:pPr>
        <w:pStyle w:val="Prrafodelista"/>
        <w:numPr>
          <w:ilvl w:val="0"/>
          <w:numId w:val="11"/>
        </w:numPr>
        <w:spacing w:before="0" w:after="0"/>
        <w:rPr>
          <w:rFonts w:cs="Calibri"/>
          <w:b/>
        </w:rPr>
      </w:pPr>
      <w:r w:rsidRPr="00D21FC5">
        <w:rPr>
          <w:rFonts w:cs="Calibri"/>
          <w:b/>
        </w:rPr>
        <w:t xml:space="preserve">Compuestos orgánicos: </w:t>
      </w:r>
      <w:r w:rsidRPr="00D21FC5">
        <w:rPr>
          <w:rFonts w:cs="Calibri"/>
          <w:bCs/>
        </w:rPr>
        <w:t>están formados principalmente por carbono, caracterizados por la presencia de enlaces carbono-carbono y carbono-hidrógeno. La versatilidad del átomo de carbono le permite formar una gran variedad de compuestos con propiedades físicas y químicas diversas.</w:t>
      </w:r>
    </w:p>
    <w:p w14:paraId="00153C43" w14:textId="465A630D" w:rsidR="00D21FC5" w:rsidRPr="00D21FC5" w:rsidRDefault="00D21FC5">
      <w:pPr>
        <w:pStyle w:val="Prrafodelista"/>
        <w:numPr>
          <w:ilvl w:val="1"/>
          <w:numId w:val="12"/>
        </w:numPr>
        <w:spacing w:before="0" w:after="0"/>
        <w:rPr>
          <w:rFonts w:cs="Calibri"/>
          <w:b/>
        </w:rPr>
      </w:pPr>
      <w:r w:rsidRPr="00D21FC5">
        <w:rPr>
          <w:rFonts w:cs="Calibri"/>
          <w:b/>
        </w:rPr>
        <w:t xml:space="preserve">Hidrocarburos: </w:t>
      </w:r>
      <w:r w:rsidRPr="00D21FC5">
        <w:rPr>
          <w:rFonts w:cs="Calibri"/>
          <w:bCs/>
        </w:rPr>
        <w:t>son compuestos formados únicamente por carbono e hidrógeno. Se clasifican en alcanos (parafinas), alquenos (olefinas), alquinos (acetilenos) y aromáticos. Un ejemplo es el benceno, un hidrocarburo aromático, líquido, volátil e inflamable.</w:t>
      </w:r>
    </w:p>
    <w:p w14:paraId="6C565237" w14:textId="77777777" w:rsidR="00F75C14" w:rsidRPr="00F75C14" w:rsidRDefault="00D21FC5">
      <w:pPr>
        <w:pStyle w:val="Prrafodelista"/>
        <w:numPr>
          <w:ilvl w:val="1"/>
          <w:numId w:val="12"/>
        </w:numPr>
        <w:spacing w:before="0" w:after="0"/>
        <w:rPr>
          <w:rFonts w:cs="Calibri"/>
          <w:b/>
        </w:rPr>
      </w:pPr>
      <w:r w:rsidRPr="00D21FC5">
        <w:rPr>
          <w:rFonts w:cs="Calibri"/>
          <w:b/>
        </w:rPr>
        <w:t>Funciones oxigenadas:</w:t>
      </w:r>
      <w:r w:rsidRPr="00D21FC5">
        <w:rPr>
          <w:rFonts w:cs="Calibri"/>
          <w:bCs/>
        </w:rPr>
        <w:t xml:space="preserve"> son compuestos que contienen oxígeno en su estructura molecular y cuya presencia determina propiedades físicas y químicas específicas. </w:t>
      </w:r>
    </w:p>
    <w:p w14:paraId="65429D40" w14:textId="77777777" w:rsidR="00F75C14" w:rsidRDefault="00D21FC5" w:rsidP="00E812EE">
      <w:pPr>
        <w:pStyle w:val="Prrafodelista"/>
        <w:spacing w:before="0" w:after="0"/>
        <w:ind w:left="1440" w:firstLine="0"/>
        <w:rPr>
          <w:rFonts w:cs="Calibri"/>
          <w:bCs/>
        </w:rPr>
      </w:pPr>
      <w:r w:rsidRPr="00F75C14">
        <w:rPr>
          <w:rFonts w:cs="Calibri"/>
          <w:bCs/>
        </w:rPr>
        <w:t>Dentro de este grupo se encuentran los alcoholes, caracterizados por el grupo hidroxilo (–OH); los éteres, que presentan un átomo de oxígeno unido a dos radicales orgánicos (R y R’); y los aldehídos y cetonas, que contienen el grupo carbonilo (C=O). También hacen parte los ácidos carboxílicos, que poseen el grupo carboxilo (–COOH), y los ésteres, derivados de la reacción entre un ácido carboxílico y un alcohol. Estas funciones influyen en la reactividad, polaridad y aplicaciones industriales de los compuestos que las contienen.</w:t>
      </w:r>
    </w:p>
    <w:p w14:paraId="7A957EFF" w14:textId="77777777" w:rsidR="00F75C14" w:rsidRDefault="00F75C14" w:rsidP="00E812EE">
      <w:pPr>
        <w:pStyle w:val="Prrafodelista"/>
        <w:spacing w:before="0" w:after="0"/>
        <w:ind w:left="1440" w:firstLine="0"/>
        <w:rPr>
          <w:rFonts w:cs="Calibri"/>
          <w:bCs/>
        </w:rPr>
      </w:pPr>
    </w:p>
    <w:p w14:paraId="4D1863EA" w14:textId="2E0A8950" w:rsidR="00D21FC5" w:rsidRPr="00F75C14" w:rsidRDefault="00D21FC5">
      <w:pPr>
        <w:pStyle w:val="Prrafodelista"/>
        <w:numPr>
          <w:ilvl w:val="1"/>
          <w:numId w:val="12"/>
        </w:numPr>
        <w:spacing w:before="0" w:after="0"/>
        <w:rPr>
          <w:rFonts w:cs="Calibri"/>
          <w:b/>
        </w:rPr>
      </w:pPr>
      <w:r w:rsidRPr="00F75C14">
        <w:rPr>
          <w:rFonts w:cs="Calibri"/>
          <w:b/>
        </w:rPr>
        <w:lastRenderedPageBreak/>
        <w:t xml:space="preserve">Funciones nitrogenadas: </w:t>
      </w:r>
      <w:r w:rsidRPr="00F75C14">
        <w:rPr>
          <w:rFonts w:cs="Calibri"/>
          <w:bCs/>
        </w:rPr>
        <w:t xml:space="preserve">son compuestos orgánicos que contienen nitrógeno en su estructura. Entre ellas se encuentran las aminas, derivadas del amoníaco, las amidas, que contienen un grupo carbonilo unido a un nitrógeno, los nitrilos, caracterizados por el grupo </w:t>
      </w:r>
      <w:proofErr w:type="spellStart"/>
      <w:r w:rsidRPr="00F75C14">
        <w:rPr>
          <w:rFonts w:cs="Calibri"/>
          <w:bCs/>
        </w:rPr>
        <w:t>ciano</w:t>
      </w:r>
      <w:proofErr w:type="spellEnd"/>
      <w:r w:rsidRPr="00F75C14">
        <w:rPr>
          <w:rFonts w:cs="Calibri"/>
          <w:bCs/>
        </w:rPr>
        <w:t xml:space="preserve"> (–C≡N) y los nitrocompuestos que poseen el grupo nitro (–NO₂), responsable de propiedades químicas y reactividad particulares. Estas funciones influyen en la polaridad, basicidad y comportamiento químico de los compuestos que las contienen.</w:t>
      </w:r>
    </w:p>
    <w:p w14:paraId="62381D30" w14:textId="77777777" w:rsidR="00F75C14" w:rsidRPr="00F75C14" w:rsidRDefault="00F75C14" w:rsidP="00E812EE">
      <w:pPr>
        <w:pStyle w:val="Prrafodelista"/>
        <w:spacing w:before="0" w:after="0"/>
        <w:ind w:left="1440" w:firstLine="0"/>
        <w:rPr>
          <w:rFonts w:cs="Calibri"/>
          <w:b/>
        </w:rPr>
      </w:pPr>
    </w:p>
    <w:p w14:paraId="353A0F80" w14:textId="77777777" w:rsidR="00F75C14" w:rsidRPr="00F75C14" w:rsidRDefault="00F75C14" w:rsidP="00E812EE">
      <w:pPr>
        <w:spacing w:before="0" w:after="0"/>
        <w:rPr>
          <w:rFonts w:cs="Calibri"/>
          <w:b/>
        </w:rPr>
      </w:pPr>
      <w:r w:rsidRPr="00F75C14">
        <w:rPr>
          <w:rFonts w:cs="Calibri"/>
          <w:b/>
        </w:rPr>
        <w:t>Características y usos de los productos químicos</w:t>
      </w:r>
    </w:p>
    <w:p w14:paraId="5771D95B" w14:textId="77777777" w:rsidR="00F75C14" w:rsidRDefault="00F75C14" w:rsidP="00E812EE">
      <w:pPr>
        <w:spacing w:before="0" w:after="0"/>
        <w:rPr>
          <w:rFonts w:cs="Calibri"/>
          <w:bCs/>
        </w:rPr>
      </w:pPr>
      <w:r w:rsidRPr="00F75C14">
        <w:rPr>
          <w:rFonts w:cs="Calibri"/>
          <w:bCs/>
        </w:rPr>
        <w:t>Los productos químicos se utilizan para satisfacer las necesidades de múltiples actividades humanas, que abarcan desde la producción de bienes de consumo hasta los servicios de saneamiento, tratamiento de aguas, limpieza y desinfección. En la siguiente tabla se presentan algunos de los productos químicos más comunes, características y usos.</w:t>
      </w:r>
    </w:p>
    <w:p w14:paraId="25E0AE64" w14:textId="2BFB0169" w:rsidR="00D21FC5" w:rsidRPr="00F75C14" w:rsidRDefault="00F75C14" w:rsidP="00E812EE">
      <w:pPr>
        <w:pStyle w:val="Tabla"/>
        <w:spacing w:line="360" w:lineRule="auto"/>
        <w:ind w:left="426"/>
        <w:rPr>
          <w:rFonts w:cs="Calibri"/>
          <w:bCs/>
        </w:rPr>
      </w:pPr>
      <w:r w:rsidRPr="00F75C14">
        <w:t>Productos químicos más comunes</w:t>
      </w:r>
    </w:p>
    <w:tbl>
      <w:tblPr>
        <w:tblStyle w:val="SENA"/>
        <w:tblW w:w="0" w:type="auto"/>
        <w:tblLayout w:type="fixed"/>
        <w:tblLook w:val="04A0" w:firstRow="1" w:lastRow="0" w:firstColumn="1" w:lastColumn="0" w:noHBand="0" w:noVBand="1"/>
      </w:tblPr>
      <w:tblGrid>
        <w:gridCol w:w="1555"/>
        <w:gridCol w:w="1275"/>
        <w:gridCol w:w="1843"/>
        <w:gridCol w:w="2268"/>
        <w:gridCol w:w="3021"/>
      </w:tblGrid>
      <w:tr w:rsidR="00F75C14" w:rsidRPr="00F75C14" w14:paraId="7D523441" w14:textId="57C7C037" w:rsidTr="003277B8">
        <w:trPr>
          <w:cnfStyle w:val="100000000000" w:firstRow="1" w:lastRow="0" w:firstColumn="0" w:lastColumn="0" w:oddVBand="0" w:evenVBand="0" w:oddHBand="0" w:evenHBand="0" w:firstRowFirstColumn="0" w:firstRowLastColumn="0" w:lastRowFirstColumn="0" w:lastRowLastColumn="0"/>
          <w:tblHeader/>
        </w:trPr>
        <w:tc>
          <w:tcPr>
            <w:tcW w:w="1555" w:type="dxa"/>
          </w:tcPr>
          <w:p w14:paraId="445B4CEF" w14:textId="50BFF6EE" w:rsidR="00F75C14" w:rsidRPr="00F75C14" w:rsidRDefault="00F75C14" w:rsidP="00BC7726">
            <w:pPr>
              <w:spacing w:before="0" w:after="0"/>
              <w:ind w:firstLine="0"/>
              <w:rPr>
                <w:rFonts w:asciiTheme="minorHAnsi" w:hAnsiTheme="minorHAnsi" w:cstheme="minorHAnsi"/>
                <w:szCs w:val="28"/>
                <w:lang w:val="es-419" w:eastAsia="es-CO"/>
              </w:rPr>
            </w:pPr>
            <w:r w:rsidRPr="00F75C14">
              <w:rPr>
                <w:rFonts w:asciiTheme="minorHAnsi" w:hAnsiTheme="minorHAnsi" w:cstheme="minorHAnsi"/>
                <w:szCs w:val="28"/>
              </w:rPr>
              <w:t>Nombre</w:t>
            </w:r>
          </w:p>
        </w:tc>
        <w:tc>
          <w:tcPr>
            <w:tcW w:w="1275" w:type="dxa"/>
          </w:tcPr>
          <w:p w14:paraId="7DA33D85" w14:textId="5C2A442B" w:rsidR="00F75C14" w:rsidRPr="00F75C14" w:rsidRDefault="00F75C14" w:rsidP="00BC7726">
            <w:pPr>
              <w:spacing w:before="0" w:after="0"/>
              <w:ind w:firstLine="0"/>
              <w:rPr>
                <w:rFonts w:asciiTheme="minorHAnsi" w:hAnsiTheme="minorHAnsi" w:cstheme="minorHAnsi"/>
                <w:szCs w:val="28"/>
                <w:lang w:val="es-419" w:eastAsia="es-CO"/>
              </w:rPr>
            </w:pPr>
            <w:r w:rsidRPr="00F75C14">
              <w:rPr>
                <w:rFonts w:asciiTheme="minorHAnsi" w:hAnsiTheme="minorHAnsi" w:cstheme="minorHAnsi"/>
                <w:szCs w:val="28"/>
              </w:rPr>
              <w:t>Fórmula química</w:t>
            </w:r>
          </w:p>
        </w:tc>
        <w:tc>
          <w:tcPr>
            <w:tcW w:w="1843" w:type="dxa"/>
          </w:tcPr>
          <w:p w14:paraId="7A7C0934" w14:textId="1C699ABF" w:rsidR="00F75C14" w:rsidRPr="00F75C14" w:rsidRDefault="00F75C14" w:rsidP="00BC7726">
            <w:pPr>
              <w:spacing w:before="0" w:after="0"/>
              <w:ind w:firstLine="0"/>
              <w:rPr>
                <w:rFonts w:asciiTheme="minorHAnsi" w:hAnsiTheme="minorHAnsi" w:cstheme="minorHAnsi"/>
                <w:szCs w:val="28"/>
                <w:lang w:val="es-419" w:eastAsia="es-CO"/>
              </w:rPr>
            </w:pPr>
            <w:r w:rsidRPr="00F75C14">
              <w:rPr>
                <w:rFonts w:asciiTheme="minorHAnsi" w:hAnsiTheme="minorHAnsi" w:cstheme="minorHAnsi"/>
                <w:szCs w:val="28"/>
              </w:rPr>
              <w:t>Función química o grupo funcional</w:t>
            </w:r>
          </w:p>
        </w:tc>
        <w:tc>
          <w:tcPr>
            <w:tcW w:w="2268" w:type="dxa"/>
          </w:tcPr>
          <w:p w14:paraId="037A13B2" w14:textId="4AE6B6B1" w:rsidR="00F75C14" w:rsidRPr="00F75C14" w:rsidRDefault="00F75C14" w:rsidP="00BC7726">
            <w:pPr>
              <w:spacing w:before="0" w:after="0"/>
              <w:ind w:firstLine="0"/>
              <w:rPr>
                <w:rFonts w:asciiTheme="minorHAnsi" w:hAnsiTheme="minorHAnsi" w:cstheme="minorHAnsi"/>
                <w:szCs w:val="28"/>
                <w:lang w:val="es-419" w:eastAsia="es-CO"/>
              </w:rPr>
            </w:pPr>
            <w:r w:rsidRPr="00F75C14">
              <w:rPr>
                <w:rFonts w:asciiTheme="minorHAnsi" w:hAnsiTheme="minorHAnsi" w:cstheme="minorHAnsi"/>
                <w:szCs w:val="28"/>
              </w:rPr>
              <w:t>Características</w:t>
            </w:r>
          </w:p>
        </w:tc>
        <w:tc>
          <w:tcPr>
            <w:tcW w:w="3021" w:type="dxa"/>
          </w:tcPr>
          <w:p w14:paraId="2525D101" w14:textId="0FFB8D21" w:rsidR="00F75C14" w:rsidRPr="00F75C14" w:rsidRDefault="00F75C14" w:rsidP="00BC7726">
            <w:pPr>
              <w:spacing w:before="0" w:after="0"/>
              <w:ind w:firstLine="0"/>
              <w:rPr>
                <w:rFonts w:asciiTheme="minorHAnsi" w:hAnsiTheme="minorHAnsi" w:cstheme="minorHAnsi"/>
                <w:bCs/>
                <w:szCs w:val="28"/>
              </w:rPr>
            </w:pPr>
            <w:r w:rsidRPr="00F75C14">
              <w:rPr>
                <w:rFonts w:asciiTheme="minorHAnsi" w:hAnsiTheme="minorHAnsi" w:cstheme="minorHAnsi"/>
                <w:szCs w:val="28"/>
              </w:rPr>
              <w:t>Usos y riesgos</w:t>
            </w:r>
          </w:p>
        </w:tc>
      </w:tr>
      <w:tr w:rsidR="00F75C14" w:rsidRPr="00F75C14" w14:paraId="0F2D0552" w14:textId="36CFD0BB" w:rsidTr="003277B8">
        <w:trPr>
          <w:cnfStyle w:val="000000100000" w:firstRow="0" w:lastRow="0" w:firstColumn="0" w:lastColumn="0" w:oddVBand="0" w:evenVBand="0" w:oddHBand="1" w:evenHBand="0" w:firstRowFirstColumn="0" w:firstRowLastColumn="0" w:lastRowFirstColumn="0" w:lastRowLastColumn="0"/>
        </w:trPr>
        <w:tc>
          <w:tcPr>
            <w:tcW w:w="1555" w:type="dxa"/>
          </w:tcPr>
          <w:p w14:paraId="55ABA257" w14:textId="0CD9218B"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Ácido sulfúrico</w:t>
            </w:r>
          </w:p>
        </w:tc>
        <w:tc>
          <w:tcPr>
            <w:tcW w:w="1275" w:type="dxa"/>
          </w:tcPr>
          <w:p w14:paraId="347FBFD8" w14:textId="00E8898C"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H₂SO₄</w:t>
            </w:r>
          </w:p>
        </w:tc>
        <w:tc>
          <w:tcPr>
            <w:tcW w:w="1843" w:type="dxa"/>
          </w:tcPr>
          <w:p w14:paraId="23EF8BF3" w14:textId="73F16E3D"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Ácido (oxácido)</w:t>
            </w:r>
          </w:p>
        </w:tc>
        <w:tc>
          <w:tcPr>
            <w:tcW w:w="2268" w:type="dxa"/>
          </w:tcPr>
          <w:p w14:paraId="37D8B1E2" w14:textId="101F04B6"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 xml:space="preserve">Líquido aceitoso, incoloro a ligeramente amarillento, </w:t>
            </w:r>
            <w:r w:rsidRPr="00F75C14">
              <w:rPr>
                <w:rFonts w:asciiTheme="minorHAnsi" w:hAnsiTheme="minorHAnsi" w:cstheme="minorHAnsi"/>
                <w:sz w:val="28"/>
                <w:szCs w:val="28"/>
              </w:rPr>
              <w:lastRenderedPageBreak/>
              <w:t>altamente corrosivo, fuerte deshidratante, reacciona violentamente con agua si se mezcla incorrectamente.</w:t>
            </w:r>
          </w:p>
        </w:tc>
        <w:tc>
          <w:tcPr>
            <w:tcW w:w="3021" w:type="dxa"/>
          </w:tcPr>
          <w:p w14:paraId="715FFEE3" w14:textId="77777777" w:rsid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b/>
                <w:bCs/>
                <w:sz w:val="28"/>
                <w:szCs w:val="28"/>
              </w:rPr>
              <w:lastRenderedPageBreak/>
              <w:t>Usos:</w:t>
            </w:r>
            <w:r w:rsidRPr="00F75C14">
              <w:rPr>
                <w:rFonts w:asciiTheme="minorHAnsi" w:hAnsiTheme="minorHAnsi" w:cstheme="minorHAnsi"/>
                <w:sz w:val="28"/>
                <w:szCs w:val="28"/>
              </w:rPr>
              <w:t xml:space="preserve"> fertilizantes, refinación de petróleo, baterías. </w:t>
            </w:r>
          </w:p>
          <w:p w14:paraId="5D8766B4" w14:textId="0AC233BE" w:rsidR="00F75C14" w:rsidRPr="00F75C14" w:rsidRDefault="00F75C14" w:rsidP="00BC7726">
            <w:pPr>
              <w:pStyle w:val="TextoTablas"/>
              <w:spacing w:before="0" w:after="0" w:line="360" w:lineRule="auto"/>
              <w:rPr>
                <w:rFonts w:asciiTheme="minorHAnsi" w:hAnsiTheme="minorHAnsi" w:cstheme="minorHAnsi"/>
                <w:bCs/>
                <w:kern w:val="2"/>
                <w:sz w:val="28"/>
                <w:szCs w:val="28"/>
                <w:lang w:eastAsia="en-US"/>
              </w:rPr>
            </w:pPr>
            <w:r w:rsidRPr="00F75C14">
              <w:rPr>
                <w:rFonts w:asciiTheme="minorHAnsi" w:hAnsiTheme="minorHAnsi" w:cstheme="minorHAnsi"/>
                <w:b/>
                <w:bCs/>
                <w:sz w:val="28"/>
                <w:szCs w:val="28"/>
              </w:rPr>
              <w:lastRenderedPageBreak/>
              <w:t>Riesgos:</w:t>
            </w:r>
            <w:r w:rsidRPr="00F75C14">
              <w:rPr>
                <w:rFonts w:asciiTheme="minorHAnsi" w:hAnsiTheme="minorHAnsi" w:cstheme="minorHAnsi"/>
                <w:sz w:val="28"/>
                <w:szCs w:val="28"/>
              </w:rPr>
              <w:t xml:space="preserve"> causa quemaduras graves, corrosivo para metales, reacción exotérmica con agua.</w:t>
            </w:r>
          </w:p>
        </w:tc>
      </w:tr>
      <w:tr w:rsidR="00F75C14" w:rsidRPr="00F75C14" w14:paraId="0E132F56" w14:textId="77777777" w:rsidTr="003277B8">
        <w:tc>
          <w:tcPr>
            <w:tcW w:w="1555" w:type="dxa"/>
          </w:tcPr>
          <w:p w14:paraId="6E2BED30" w14:textId="273D8FFB"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lastRenderedPageBreak/>
              <w:t>Hidróxido de sodio</w:t>
            </w:r>
          </w:p>
        </w:tc>
        <w:tc>
          <w:tcPr>
            <w:tcW w:w="1275" w:type="dxa"/>
          </w:tcPr>
          <w:p w14:paraId="26373630" w14:textId="7FC95D48"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NaOH</w:t>
            </w:r>
          </w:p>
        </w:tc>
        <w:tc>
          <w:tcPr>
            <w:tcW w:w="1843" w:type="dxa"/>
          </w:tcPr>
          <w:p w14:paraId="2F268AB5" w14:textId="6B0C8FD6"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Base (hidróxido)</w:t>
            </w:r>
          </w:p>
        </w:tc>
        <w:tc>
          <w:tcPr>
            <w:tcW w:w="2268" w:type="dxa"/>
          </w:tcPr>
          <w:p w14:paraId="74A40F3A" w14:textId="5BF6E82C"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Sólido blanco higroscópico, muy soluble en agua, genera calor al disolverse, altamente alcalino.</w:t>
            </w:r>
          </w:p>
        </w:tc>
        <w:tc>
          <w:tcPr>
            <w:tcW w:w="3021" w:type="dxa"/>
          </w:tcPr>
          <w:p w14:paraId="3834A1FD" w14:textId="77777777" w:rsid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b/>
                <w:bCs/>
                <w:sz w:val="28"/>
                <w:szCs w:val="28"/>
              </w:rPr>
              <w:t>Usos:</w:t>
            </w:r>
            <w:r w:rsidRPr="00F75C14">
              <w:rPr>
                <w:rFonts w:asciiTheme="minorHAnsi" w:hAnsiTheme="minorHAnsi" w:cstheme="minorHAnsi"/>
                <w:sz w:val="28"/>
                <w:szCs w:val="28"/>
              </w:rPr>
              <w:t xml:space="preserve"> fabricación de jabones, papel, limpieza industrial. </w:t>
            </w:r>
          </w:p>
          <w:p w14:paraId="54E91D3A" w14:textId="563735E2" w:rsidR="00F75C14" w:rsidRPr="00F75C14" w:rsidRDefault="00F75C14" w:rsidP="00BC7726">
            <w:pPr>
              <w:pStyle w:val="TextoTablas"/>
              <w:spacing w:before="0" w:after="0" w:line="360" w:lineRule="auto"/>
              <w:rPr>
                <w:rFonts w:asciiTheme="minorHAnsi" w:eastAsiaTheme="minorHAnsi" w:hAnsiTheme="minorHAnsi" w:cstheme="minorHAnsi"/>
                <w:bCs/>
                <w:sz w:val="28"/>
                <w:szCs w:val="28"/>
                <w:lang w:val="es-419"/>
              </w:rPr>
            </w:pPr>
            <w:r w:rsidRPr="00F75C14">
              <w:rPr>
                <w:rFonts w:asciiTheme="minorHAnsi" w:hAnsiTheme="minorHAnsi" w:cstheme="minorHAnsi"/>
                <w:b/>
                <w:bCs/>
                <w:sz w:val="28"/>
                <w:szCs w:val="28"/>
              </w:rPr>
              <w:t>Riesgos:</w:t>
            </w:r>
            <w:r w:rsidRPr="00F75C14">
              <w:rPr>
                <w:rFonts w:asciiTheme="minorHAnsi" w:hAnsiTheme="minorHAnsi" w:cstheme="minorHAnsi"/>
                <w:sz w:val="28"/>
                <w:szCs w:val="28"/>
              </w:rPr>
              <w:t xml:space="preserve"> corrosivo, provoca quemaduras químicas severas.</w:t>
            </w:r>
          </w:p>
        </w:tc>
      </w:tr>
      <w:tr w:rsidR="00F75C14" w:rsidRPr="00F75C14" w14:paraId="133C9174" w14:textId="77777777" w:rsidTr="003277B8">
        <w:trPr>
          <w:cnfStyle w:val="000000100000" w:firstRow="0" w:lastRow="0" w:firstColumn="0" w:lastColumn="0" w:oddVBand="0" w:evenVBand="0" w:oddHBand="1" w:evenHBand="0" w:firstRowFirstColumn="0" w:firstRowLastColumn="0" w:lastRowFirstColumn="0" w:lastRowLastColumn="0"/>
        </w:trPr>
        <w:tc>
          <w:tcPr>
            <w:tcW w:w="1555" w:type="dxa"/>
          </w:tcPr>
          <w:p w14:paraId="1ECEDAF3" w14:textId="0521805C"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Cloruro de sodio o sal de cocina</w:t>
            </w:r>
          </w:p>
        </w:tc>
        <w:tc>
          <w:tcPr>
            <w:tcW w:w="1275" w:type="dxa"/>
          </w:tcPr>
          <w:p w14:paraId="00B25334" w14:textId="7145F8C6"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NaCl</w:t>
            </w:r>
          </w:p>
        </w:tc>
        <w:tc>
          <w:tcPr>
            <w:tcW w:w="1843" w:type="dxa"/>
          </w:tcPr>
          <w:p w14:paraId="542EAAD6" w14:textId="2465BC57"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Sal</w:t>
            </w:r>
          </w:p>
        </w:tc>
        <w:tc>
          <w:tcPr>
            <w:tcW w:w="2268" w:type="dxa"/>
          </w:tcPr>
          <w:p w14:paraId="1D5CAF62" w14:textId="6DF72B8C"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Sólido cristalino blanco, soluble en agua, estable químicamente.</w:t>
            </w:r>
          </w:p>
        </w:tc>
        <w:tc>
          <w:tcPr>
            <w:tcW w:w="3021" w:type="dxa"/>
          </w:tcPr>
          <w:p w14:paraId="5BB91273" w14:textId="77777777" w:rsidR="00F75C14" w:rsidRDefault="00F75C14" w:rsidP="00BC7726">
            <w:pPr>
              <w:pStyle w:val="TextoTablas"/>
              <w:spacing w:before="0" w:after="0" w:line="360" w:lineRule="auto"/>
              <w:rPr>
                <w:rFonts w:asciiTheme="minorHAnsi" w:hAnsiTheme="minorHAnsi" w:cstheme="minorHAnsi"/>
                <w:sz w:val="28"/>
                <w:szCs w:val="28"/>
              </w:rPr>
            </w:pPr>
            <w:r w:rsidRPr="006F6F14">
              <w:rPr>
                <w:rFonts w:asciiTheme="minorHAnsi" w:hAnsiTheme="minorHAnsi" w:cstheme="minorHAnsi"/>
                <w:b/>
                <w:bCs/>
                <w:sz w:val="28"/>
                <w:szCs w:val="28"/>
              </w:rPr>
              <w:t>Usos:</w:t>
            </w:r>
            <w:r w:rsidRPr="00F75C14">
              <w:rPr>
                <w:rFonts w:asciiTheme="minorHAnsi" w:hAnsiTheme="minorHAnsi" w:cstheme="minorHAnsi"/>
                <w:sz w:val="28"/>
                <w:szCs w:val="28"/>
              </w:rPr>
              <w:t xml:space="preserve"> industria alimentaria, producción de cloro y soda cáustica. </w:t>
            </w:r>
          </w:p>
          <w:p w14:paraId="07C1072A" w14:textId="66059F9D" w:rsidR="006F6F14" w:rsidRPr="00F75C14" w:rsidRDefault="006F6F14" w:rsidP="00BC7726">
            <w:pPr>
              <w:pStyle w:val="TextoTablas"/>
              <w:spacing w:before="0" w:after="0" w:line="360" w:lineRule="auto"/>
              <w:rPr>
                <w:rFonts w:asciiTheme="minorHAnsi" w:eastAsiaTheme="minorHAnsi" w:hAnsiTheme="minorHAnsi" w:cstheme="minorHAnsi"/>
                <w:bCs/>
                <w:sz w:val="28"/>
                <w:szCs w:val="28"/>
                <w:lang w:val="es-419"/>
              </w:rPr>
            </w:pPr>
            <w:r w:rsidRPr="006F6F14">
              <w:rPr>
                <w:rFonts w:asciiTheme="minorHAnsi" w:hAnsiTheme="minorHAnsi" w:cstheme="minorHAnsi"/>
                <w:b/>
                <w:bCs/>
                <w:sz w:val="28"/>
                <w:szCs w:val="28"/>
              </w:rPr>
              <w:lastRenderedPageBreak/>
              <w:t>Riesgos:</w:t>
            </w:r>
            <w:r w:rsidRPr="00F75C14">
              <w:rPr>
                <w:rFonts w:asciiTheme="minorHAnsi" w:hAnsiTheme="minorHAnsi" w:cstheme="minorHAnsi"/>
                <w:sz w:val="28"/>
                <w:szCs w:val="28"/>
              </w:rPr>
              <w:t xml:space="preserve"> baja toxicidad, pero en altas concentraciones puede afectar ecosistemas acuáticos.</w:t>
            </w:r>
          </w:p>
        </w:tc>
      </w:tr>
      <w:tr w:rsidR="00F75C14" w:rsidRPr="00F75C14" w14:paraId="414247FD" w14:textId="77777777" w:rsidTr="003277B8">
        <w:tc>
          <w:tcPr>
            <w:tcW w:w="1555" w:type="dxa"/>
          </w:tcPr>
          <w:p w14:paraId="0BD670DC" w14:textId="608DAE06"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lastRenderedPageBreak/>
              <w:t>Hipoclorito de sodio (lejía)</w:t>
            </w:r>
          </w:p>
        </w:tc>
        <w:tc>
          <w:tcPr>
            <w:tcW w:w="1275" w:type="dxa"/>
          </w:tcPr>
          <w:p w14:paraId="3CB45687" w14:textId="3659FD5D"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NaClO</w:t>
            </w:r>
          </w:p>
        </w:tc>
        <w:tc>
          <w:tcPr>
            <w:tcW w:w="1843" w:type="dxa"/>
          </w:tcPr>
          <w:p w14:paraId="6D685221" w14:textId="3559A2D1"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Sal derivada del ácido hipocloroso</w:t>
            </w:r>
          </w:p>
        </w:tc>
        <w:tc>
          <w:tcPr>
            <w:tcW w:w="2268" w:type="dxa"/>
          </w:tcPr>
          <w:p w14:paraId="5623BB11" w14:textId="4AC7F116" w:rsidR="00F75C14" w:rsidRPr="00F75C14" w:rsidRDefault="00F75C14" w:rsidP="00BC7726">
            <w:pPr>
              <w:pStyle w:val="TextoTablas"/>
              <w:spacing w:before="0" w:after="0" w:line="360" w:lineRule="auto"/>
              <w:rPr>
                <w:rFonts w:asciiTheme="minorHAnsi" w:hAnsiTheme="minorHAnsi" w:cstheme="minorHAnsi"/>
                <w:sz w:val="28"/>
                <w:szCs w:val="28"/>
              </w:rPr>
            </w:pPr>
            <w:r w:rsidRPr="00F75C14">
              <w:rPr>
                <w:rFonts w:asciiTheme="minorHAnsi" w:hAnsiTheme="minorHAnsi" w:cstheme="minorHAnsi"/>
                <w:sz w:val="28"/>
                <w:szCs w:val="28"/>
              </w:rPr>
              <w:t>Solución acuosa de color amarillo verdoso pálido, olor fuerte característico a cloro. Es un agente oxidante fuerte e inestable frente a la luz, el calor y el contacto con ácidos.</w:t>
            </w:r>
          </w:p>
        </w:tc>
        <w:tc>
          <w:tcPr>
            <w:tcW w:w="3021" w:type="dxa"/>
          </w:tcPr>
          <w:p w14:paraId="47FBB300" w14:textId="77777777" w:rsidR="00F75C14" w:rsidRDefault="00F75C14" w:rsidP="00BC7726">
            <w:pPr>
              <w:pStyle w:val="TextoTablas"/>
              <w:spacing w:before="0" w:after="0" w:line="360" w:lineRule="auto"/>
              <w:rPr>
                <w:rFonts w:asciiTheme="minorHAnsi" w:hAnsiTheme="minorHAnsi" w:cstheme="minorHAnsi"/>
                <w:sz w:val="28"/>
                <w:szCs w:val="28"/>
              </w:rPr>
            </w:pPr>
            <w:r w:rsidRPr="006F6F14">
              <w:rPr>
                <w:rFonts w:asciiTheme="minorHAnsi" w:hAnsiTheme="minorHAnsi" w:cstheme="minorHAnsi"/>
                <w:b/>
                <w:bCs/>
                <w:sz w:val="28"/>
                <w:szCs w:val="28"/>
              </w:rPr>
              <w:t>Usos:</w:t>
            </w:r>
            <w:r w:rsidRPr="00F75C14">
              <w:rPr>
                <w:rFonts w:asciiTheme="minorHAnsi" w:hAnsiTheme="minorHAnsi" w:cstheme="minorHAnsi"/>
                <w:sz w:val="28"/>
                <w:szCs w:val="28"/>
              </w:rPr>
              <w:t xml:space="preserve"> desinfección de superficies, tratamiento de agua potable y residual, blanqueador textil, saneamiento hospitalario.</w:t>
            </w:r>
          </w:p>
          <w:p w14:paraId="33CC576A" w14:textId="42A51C9A" w:rsidR="006F6F14" w:rsidRPr="00F75C14" w:rsidRDefault="006F6F14" w:rsidP="00BC7726">
            <w:pPr>
              <w:pStyle w:val="TextoTablas"/>
              <w:spacing w:before="0" w:after="0" w:line="360" w:lineRule="auto"/>
              <w:rPr>
                <w:rFonts w:asciiTheme="minorHAnsi" w:eastAsiaTheme="minorHAnsi" w:hAnsiTheme="minorHAnsi" w:cstheme="minorHAnsi"/>
                <w:bCs/>
                <w:sz w:val="28"/>
                <w:szCs w:val="28"/>
                <w:lang w:val="es-419"/>
              </w:rPr>
            </w:pPr>
            <w:r w:rsidRPr="006F6F14">
              <w:rPr>
                <w:rFonts w:asciiTheme="minorHAnsi" w:eastAsiaTheme="minorHAnsi" w:hAnsiTheme="minorHAnsi" w:cstheme="minorHAnsi"/>
                <w:b/>
                <w:sz w:val="28"/>
                <w:szCs w:val="28"/>
                <w:lang w:val="es-419"/>
              </w:rPr>
              <w:t>Riesgos:</w:t>
            </w:r>
            <w:r w:rsidRPr="006F6F14">
              <w:rPr>
                <w:rFonts w:asciiTheme="minorHAnsi" w:eastAsiaTheme="minorHAnsi" w:hAnsiTheme="minorHAnsi" w:cstheme="minorHAnsi"/>
                <w:bCs/>
                <w:sz w:val="28"/>
                <w:szCs w:val="28"/>
                <w:lang w:val="es-419"/>
              </w:rPr>
              <w:t xml:space="preserve"> corrosivo para piel y ojos, puede liberar gas cloro tóxico al mezclarse con ácidos o amoníaco, irritante respiratorio, peligroso para organismos acuáticos.</w:t>
            </w:r>
          </w:p>
        </w:tc>
      </w:tr>
      <w:tr w:rsidR="006F6F14" w:rsidRPr="00F75C14" w14:paraId="4E0D5EDE" w14:textId="77777777" w:rsidTr="003277B8">
        <w:trPr>
          <w:cnfStyle w:val="000000100000" w:firstRow="0" w:lastRow="0" w:firstColumn="0" w:lastColumn="0" w:oddVBand="0" w:evenVBand="0" w:oddHBand="1" w:evenHBand="0" w:firstRowFirstColumn="0" w:firstRowLastColumn="0" w:lastRowFirstColumn="0" w:lastRowLastColumn="0"/>
        </w:trPr>
        <w:tc>
          <w:tcPr>
            <w:tcW w:w="1555" w:type="dxa"/>
          </w:tcPr>
          <w:p w14:paraId="615C54D4" w14:textId="6CF59DD0" w:rsidR="006F6F14" w:rsidRPr="00BC7726" w:rsidRDefault="006F6F14" w:rsidP="00BC7726">
            <w:pPr>
              <w:pStyle w:val="TextoTablas"/>
              <w:spacing w:before="0" w:after="0" w:line="360" w:lineRule="auto"/>
              <w:rPr>
                <w:rFonts w:asciiTheme="minorHAnsi" w:hAnsiTheme="minorHAnsi" w:cstheme="minorHAnsi"/>
                <w:bCs/>
                <w:color w:val="000000" w:themeColor="text1"/>
                <w:sz w:val="28"/>
                <w:szCs w:val="28"/>
              </w:rPr>
            </w:pPr>
            <w:r w:rsidRPr="006F6F14">
              <w:rPr>
                <w:rFonts w:asciiTheme="minorHAnsi" w:hAnsiTheme="minorHAnsi" w:cstheme="minorHAnsi"/>
                <w:bCs/>
                <w:color w:val="000000" w:themeColor="text1"/>
                <w:sz w:val="28"/>
                <w:szCs w:val="28"/>
              </w:rPr>
              <w:lastRenderedPageBreak/>
              <w:t>Hexano</w:t>
            </w:r>
          </w:p>
        </w:tc>
        <w:tc>
          <w:tcPr>
            <w:tcW w:w="1275" w:type="dxa"/>
          </w:tcPr>
          <w:tbl>
            <w:tblPr>
              <w:tblW w:w="1154" w:type="dxa"/>
              <w:tblCellSpacing w:w="15" w:type="dxa"/>
              <w:tblCellMar>
                <w:top w:w="15" w:type="dxa"/>
                <w:left w:w="15" w:type="dxa"/>
                <w:bottom w:w="15" w:type="dxa"/>
                <w:right w:w="15" w:type="dxa"/>
              </w:tblCellMar>
              <w:tblLook w:val="04A0" w:firstRow="1" w:lastRow="0" w:firstColumn="1" w:lastColumn="0" w:noHBand="0" w:noVBand="1"/>
            </w:tblPr>
            <w:tblGrid>
              <w:gridCol w:w="175"/>
              <w:gridCol w:w="979"/>
            </w:tblGrid>
            <w:tr w:rsidR="006F6F14" w:rsidRPr="00BC7726" w14:paraId="0BDDA606" w14:textId="77777777" w:rsidTr="00BC7726">
              <w:trPr>
                <w:gridAfter w:val="1"/>
                <w:wAfter w:w="934" w:type="dxa"/>
                <w:trHeight w:hRule="exact" w:val="12"/>
                <w:tblCellSpacing w:w="15" w:type="dxa"/>
              </w:trPr>
              <w:tc>
                <w:tcPr>
                  <w:tcW w:w="130" w:type="dxa"/>
                  <w:vAlign w:val="center"/>
                  <w:hideMark/>
                </w:tcPr>
                <w:p w14:paraId="25B42AE0" w14:textId="77777777" w:rsidR="006F6F14" w:rsidRPr="00BC7726" w:rsidRDefault="006F6F14" w:rsidP="00BC7726">
                  <w:pPr>
                    <w:jc w:val="center"/>
                    <w:rPr>
                      <w:rFonts w:asciiTheme="minorHAnsi" w:hAnsiTheme="minorHAnsi" w:cstheme="minorHAnsi"/>
                      <w:bCs/>
                      <w:color w:val="000000" w:themeColor="text1"/>
                      <w:kern w:val="0"/>
                      <w:szCs w:val="28"/>
                      <w:lang w:eastAsia="es-CO"/>
                    </w:rPr>
                  </w:pPr>
                </w:p>
              </w:tc>
            </w:tr>
            <w:tr w:rsidR="006F6F14" w:rsidRPr="00BC7726" w14:paraId="5C8B8235" w14:textId="77777777" w:rsidTr="00BC7726">
              <w:tblPrEx>
                <w:jc w:val="center"/>
              </w:tblPrEx>
              <w:trPr>
                <w:trHeight w:val="659"/>
                <w:tblCellSpacing w:w="15" w:type="dxa"/>
                <w:jc w:val="center"/>
              </w:trPr>
              <w:tc>
                <w:tcPr>
                  <w:tcW w:w="1094" w:type="dxa"/>
                  <w:gridSpan w:val="2"/>
                  <w:vAlign w:val="center"/>
                  <w:hideMark/>
                </w:tcPr>
                <w:p w14:paraId="00C36A93" w14:textId="77777777" w:rsidR="006F6F14" w:rsidRPr="00BC7726" w:rsidRDefault="003277B8" w:rsidP="00BC7726">
                  <w:pPr>
                    <w:pStyle w:val="TextoTablas"/>
                    <w:spacing w:before="0" w:after="0" w:line="360" w:lineRule="auto"/>
                    <w:rPr>
                      <w:rFonts w:asciiTheme="minorHAnsi" w:hAnsiTheme="minorHAnsi" w:cstheme="minorHAnsi"/>
                      <w:sz w:val="28"/>
                      <w:szCs w:val="28"/>
                    </w:rPr>
                  </w:pPr>
                  <w:r w:rsidRPr="00BC7726">
                    <w:rPr>
                      <w:rFonts w:asciiTheme="minorHAnsi" w:hAnsiTheme="minorHAnsi" w:cstheme="minorHAnsi"/>
                      <w:sz w:val="28"/>
                      <w:szCs w:val="28"/>
                    </w:rPr>
                    <w:t>C</w:t>
                  </w:r>
                  <w:r w:rsidR="006F6F14" w:rsidRPr="00BC7726">
                    <w:rPr>
                      <w:rFonts w:asciiTheme="minorHAnsi" w:hAnsiTheme="minorHAnsi" w:cstheme="minorHAnsi"/>
                      <w:sz w:val="28"/>
                      <w:szCs w:val="28"/>
                    </w:rPr>
                    <w:t>₆H₁₄</w:t>
                  </w:r>
                </w:p>
                <w:p w14:paraId="136BB1AA" w14:textId="77777777" w:rsidR="00BC7726" w:rsidRDefault="00BC7726" w:rsidP="00BC7726">
                  <w:pPr>
                    <w:ind w:left="-37" w:firstLine="0"/>
                    <w:rPr>
                      <w:rFonts w:asciiTheme="minorHAnsi" w:hAnsiTheme="minorHAnsi" w:cstheme="minorHAnsi"/>
                      <w:bCs/>
                      <w:color w:val="000000" w:themeColor="text1"/>
                      <w:kern w:val="0"/>
                      <w:szCs w:val="28"/>
                      <w:lang w:eastAsia="es-CO"/>
                    </w:rPr>
                  </w:pPr>
                </w:p>
                <w:p w14:paraId="73DA1616" w14:textId="77777777" w:rsidR="00BC7726" w:rsidRDefault="00BC7726" w:rsidP="00BC7726">
                  <w:pPr>
                    <w:ind w:left="-37" w:firstLine="0"/>
                    <w:rPr>
                      <w:rFonts w:asciiTheme="minorHAnsi" w:hAnsiTheme="minorHAnsi" w:cstheme="minorHAnsi"/>
                      <w:bCs/>
                      <w:color w:val="000000" w:themeColor="text1"/>
                      <w:kern w:val="0"/>
                      <w:szCs w:val="28"/>
                      <w:lang w:eastAsia="es-CO"/>
                    </w:rPr>
                  </w:pPr>
                </w:p>
                <w:p w14:paraId="4464728E" w14:textId="461970DA" w:rsidR="00BC7726" w:rsidRPr="00BC7726" w:rsidRDefault="00BC7726" w:rsidP="00BC7726">
                  <w:pPr>
                    <w:ind w:left="-37" w:firstLine="0"/>
                    <w:rPr>
                      <w:rFonts w:asciiTheme="minorHAnsi" w:hAnsiTheme="minorHAnsi" w:cstheme="minorHAnsi"/>
                      <w:bCs/>
                      <w:color w:val="000000" w:themeColor="text1"/>
                      <w:kern w:val="0"/>
                      <w:szCs w:val="28"/>
                      <w:lang w:eastAsia="es-CO"/>
                    </w:rPr>
                  </w:pPr>
                </w:p>
              </w:tc>
            </w:tr>
          </w:tbl>
          <w:p w14:paraId="2E2F2AA6" w14:textId="77777777" w:rsidR="006F6F14" w:rsidRPr="00BC7726" w:rsidRDefault="006F6F14" w:rsidP="00BC7726">
            <w:pPr>
              <w:pStyle w:val="TextoTablas"/>
              <w:spacing w:before="0" w:after="0" w:line="360" w:lineRule="auto"/>
              <w:ind w:left="-110"/>
              <w:rPr>
                <w:rFonts w:asciiTheme="minorHAnsi" w:hAnsiTheme="minorHAnsi" w:cstheme="minorHAnsi"/>
                <w:bCs/>
                <w:color w:val="000000" w:themeColor="text1"/>
                <w:sz w:val="28"/>
                <w:szCs w:val="28"/>
              </w:rPr>
            </w:pPr>
          </w:p>
        </w:tc>
        <w:tc>
          <w:tcPr>
            <w:tcW w:w="1843" w:type="dxa"/>
          </w:tcPr>
          <w:p w14:paraId="6283EFC7" w14:textId="6F0F162D" w:rsidR="006F6F14" w:rsidRPr="006F6F14" w:rsidRDefault="006F6F14" w:rsidP="00BC7726">
            <w:pPr>
              <w:pStyle w:val="TextoTablas"/>
              <w:spacing w:before="0" w:after="0" w:line="360" w:lineRule="auto"/>
              <w:rPr>
                <w:rFonts w:asciiTheme="minorHAnsi" w:hAnsiTheme="minorHAnsi" w:cstheme="minorHAnsi"/>
                <w:sz w:val="28"/>
                <w:szCs w:val="28"/>
              </w:rPr>
            </w:pPr>
            <w:r w:rsidRPr="006F6F14">
              <w:rPr>
                <w:rFonts w:asciiTheme="minorHAnsi" w:hAnsiTheme="minorHAnsi" w:cstheme="minorHAnsi"/>
                <w:bCs/>
                <w:color w:val="000000" w:themeColor="text1"/>
                <w:sz w:val="28"/>
                <w:szCs w:val="28"/>
              </w:rPr>
              <w:t>Hidrocarburo alifático (alcano)</w:t>
            </w:r>
          </w:p>
        </w:tc>
        <w:tc>
          <w:tcPr>
            <w:tcW w:w="2268" w:type="dxa"/>
          </w:tcPr>
          <w:p w14:paraId="7A929E73" w14:textId="30D29DE8" w:rsidR="006F6F14" w:rsidRPr="006F6F14" w:rsidRDefault="006F6F14" w:rsidP="00BC7726">
            <w:pPr>
              <w:pStyle w:val="TextoTablas"/>
              <w:spacing w:before="0" w:after="0" w:line="360" w:lineRule="auto"/>
              <w:rPr>
                <w:rFonts w:asciiTheme="minorHAnsi" w:hAnsiTheme="minorHAnsi" w:cstheme="minorHAnsi"/>
                <w:sz w:val="28"/>
                <w:szCs w:val="28"/>
              </w:rPr>
            </w:pPr>
            <w:r w:rsidRPr="006F6F14">
              <w:rPr>
                <w:rFonts w:asciiTheme="minorHAnsi" w:hAnsiTheme="minorHAnsi" w:cstheme="minorHAnsi"/>
                <w:bCs/>
                <w:color w:val="000000" w:themeColor="text1"/>
                <w:sz w:val="28"/>
                <w:szCs w:val="28"/>
              </w:rPr>
              <w:t>Líquido incoloro, volátil, inflamable, insoluble en agua.</w:t>
            </w:r>
          </w:p>
        </w:tc>
        <w:tc>
          <w:tcPr>
            <w:tcW w:w="3021" w:type="dxa"/>
          </w:tcPr>
          <w:p w14:paraId="65D596F7" w14:textId="1B0093F1" w:rsidR="006F6F14" w:rsidRPr="006F6F14" w:rsidRDefault="006F6F14" w:rsidP="00BC7726">
            <w:pPr>
              <w:pStyle w:val="TextoTablas"/>
              <w:spacing w:before="0" w:after="0" w:line="360" w:lineRule="auto"/>
              <w:rPr>
                <w:rFonts w:asciiTheme="minorHAnsi" w:hAnsiTheme="minorHAnsi" w:cstheme="minorHAnsi"/>
                <w:b/>
                <w:bCs/>
                <w:sz w:val="28"/>
                <w:szCs w:val="28"/>
              </w:rPr>
            </w:pPr>
            <w:r w:rsidRPr="006F6F14">
              <w:rPr>
                <w:rFonts w:asciiTheme="minorHAnsi" w:hAnsiTheme="minorHAnsi" w:cstheme="minorHAnsi"/>
                <w:b/>
                <w:bCs/>
                <w:color w:val="000000" w:themeColor="text1"/>
                <w:sz w:val="28"/>
                <w:szCs w:val="28"/>
              </w:rPr>
              <w:t>Usos:</w:t>
            </w:r>
            <w:r w:rsidRPr="006F6F14">
              <w:rPr>
                <w:rFonts w:asciiTheme="minorHAnsi" w:hAnsiTheme="minorHAnsi" w:cstheme="minorHAnsi"/>
                <w:bCs/>
                <w:color w:val="000000" w:themeColor="text1"/>
                <w:sz w:val="28"/>
                <w:szCs w:val="28"/>
              </w:rPr>
              <w:t xml:space="preserve"> solvente industrial, extracción de aceites vegetales. </w:t>
            </w:r>
            <w:r w:rsidRPr="006F6F14">
              <w:rPr>
                <w:rFonts w:asciiTheme="minorHAnsi" w:hAnsiTheme="minorHAnsi" w:cstheme="minorHAnsi"/>
                <w:bCs/>
                <w:color w:val="000000" w:themeColor="text1"/>
                <w:sz w:val="28"/>
                <w:szCs w:val="28"/>
              </w:rPr>
              <w:br/>
            </w:r>
            <w:r w:rsidRPr="006F6F14">
              <w:rPr>
                <w:rFonts w:asciiTheme="minorHAnsi" w:hAnsiTheme="minorHAnsi" w:cstheme="minorHAnsi"/>
                <w:b/>
                <w:bCs/>
                <w:color w:val="000000" w:themeColor="text1"/>
                <w:sz w:val="28"/>
                <w:szCs w:val="28"/>
              </w:rPr>
              <w:t>Riesgos:</w:t>
            </w:r>
            <w:r w:rsidRPr="006F6F14">
              <w:rPr>
                <w:rFonts w:asciiTheme="minorHAnsi" w:hAnsiTheme="minorHAnsi" w:cstheme="minorHAnsi"/>
                <w:bCs/>
                <w:color w:val="000000" w:themeColor="text1"/>
                <w:sz w:val="28"/>
                <w:szCs w:val="28"/>
              </w:rPr>
              <w:t xml:space="preserve"> altamente inflamable, efectos neurotóxicos por exposición prolongada.</w:t>
            </w:r>
          </w:p>
        </w:tc>
      </w:tr>
      <w:tr w:rsidR="006F6F14" w:rsidRPr="00F75C14" w14:paraId="432C8A4E" w14:textId="77777777" w:rsidTr="00BC7726">
        <w:tc>
          <w:tcPr>
            <w:tcW w:w="1555" w:type="dxa"/>
          </w:tcPr>
          <w:p w14:paraId="51D44EA5" w14:textId="3846E7FF" w:rsidR="006F6F14" w:rsidRPr="006F6F14" w:rsidRDefault="006F6F14" w:rsidP="00BC7726">
            <w:pPr>
              <w:pStyle w:val="TextoTablas"/>
              <w:spacing w:before="0" w:after="0" w:line="360" w:lineRule="auto"/>
              <w:rPr>
                <w:rFonts w:asciiTheme="minorHAnsi" w:hAnsiTheme="minorHAnsi" w:cstheme="minorHAnsi"/>
                <w:bCs/>
                <w:color w:val="000000" w:themeColor="text1"/>
                <w:sz w:val="28"/>
                <w:szCs w:val="28"/>
              </w:rPr>
            </w:pPr>
            <w:r w:rsidRPr="006F6F14">
              <w:rPr>
                <w:rFonts w:asciiTheme="minorHAnsi" w:hAnsiTheme="minorHAnsi" w:cstheme="minorHAnsi"/>
                <w:bCs/>
                <w:color w:val="000000" w:themeColor="text1"/>
                <w:sz w:val="28"/>
                <w:szCs w:val="28"/>
              </w:rPr>
              <w:t>Benceno</w:t>
            </w:r>
          </w:p>
        </w:tc>
        <w:tc>
          <w:tcPr>
            <w:tcW w:w="1275" w:type="dxa"/>
          </w:tcPr>
          <w:p w14:paraId="67B33CF3" w14:textId="77777777" w:rsidR="006F6F14" w:rsidRDefault="006F6F14" w:rsidP="00BC7726">
            <w:pPr>
              <w:ind w:firstLine="0"/>
              <w:rPr>
                <w:rFonts w:asciiTheme="minorHAnsi" w:hAnsiTheme="minorHAnsi" w:cstheme="minorHAnsi"/>
                <w:bCs/>
                <w:color w:val="000000" w:themeColor="text1"/>
                <w:szCs w:val="28"/>
              </w:rPr>
            </w:pPr>
            <w:r w:rsidRPr="006F6F14">
              <w:rPr>
                <w:rFonts w:asciiTheme="minorHAnsi" w:hAnsiTheme="minorHAnsi" w:cstheme="minorHAnsi"/>
                <w:bCs/>
                <w:color w:val="000000" w:themeColor="text1"/>
                <w:szCs w:val="28"/>
              </w:rPr>
              <w:t>C₆H₆</w:t>
            </w:r>
          </w:p>
          <w:p w14:paraId="58D9E429" w14:textId="133EF5C9" w:rsidR="00BC7726" w:rsidRPr="006F6F14" w:rsidRDefault="00BC7726" w:rsidP="00BC7726">
            <w:pPr>
              <w:ind w:firstLine="0"/>
              <w:rPr>
                <w:rFonts w:asciiTheme="minorHAnsi" w:hAnsiTheme="minorHAnsi" w:cstheme="minorHAnsi"/>
                <w:bCs/>
                <w:color w:val="000000" w:themeColor="text1"/>
                <w:szCs w:val="28"/>
              </w:rPr>
            </w:pPr>
          </w:p>
        </w:tc>
        <w:tc>
          <w:tcPr>
            <w:tcW w:w="1843" w:type="dxa"/>
          </w:tcPr>
          <w:p w14:paraId="3A12D907" w14:textId="7167D2D1" w:rsidR="006F6F14" w:rsidRPr="006F6F14" w:rsidRDefault="006F6F14" w:rsidP="00BC7726">
            <w:pPr>
              <w:pStyle w:val="TextoTablas"/>
              <w:spacing w:before="0" w:after="0" w:line="360" w:lineRule="auto"/>
              <w:rPr>
                <w:rFonts w:asciiTheme="minorHAnsi" w:hAnsiTheme="minorHAnsi" w:cstheme="minorHAnsi"/>
                <w:bCs/>
                <w:color w:val="000000" w:themeColor="text1"/>
                <w:sz w:val="28"/>
                <w:szCs w:val="28"/>
              </w:rPr>
            </w:pPr>
            <w:r w:rsidRPr="006F6F14">
              <w:rPr>
                <w:rFonts w:asciiTheme="minorHAnsi" w:hAnsiTheme="minorHAnsi" w:cstheme="minorHAnsi"/>
                <w:bCs/>
                <w:color w:val="000000" w:themeColor="text1"/>
                <w:sz w:val="28"/>
                <w:szCs w:val="28"/>
              </w:rPr>
              <w:t>Hidrocarburo aromático</w:t>
            </w:r>
          </w:p>
        </w:tc>
        <w:tc>
          <w:tcPr>
            <w:tcW w:w="2268" w:type="dxa"/>
          </w:tcPr>
          <w:p w14:paraId="001CBD1C" w14:textId="370FA1F9" w:rsidR="006F6F14" w:rsidRPr="006F6F14" w:rsidRDefault="006F6F14" w:rsidP="00BC7726">
            <w:pPr>
              <w:pStyle w:val="TextoTablas"/>
              <w:spacing w:before="0" w:after="0" w:line="360" w:lineRule="auto"/>
              <w:rPr>
                <w:rFonts w:asciiTheme="minorHAnsi" w:hAnsiTheme="minorHAnsi" w:cstheme="minorHAnsi"/>
                <w:bCs/>
                <w:color w:val="000000" w:themeColor="text1"/>
                <w:sz w:val="28"/>
                <w:szCs w:val="28"/>
              </w:rPr>
            </w:pPr>
            <w:r w:rsidRPr="006F6F14">
              <w:rPr>
                <w:rFonts w:asciiTheme="minorHAnsi" w:hAnsiTheme="minorHAnsi" w:cstheme="minorHAnsi"/>
                <w:bCs/>
                <w:color w:val="000000" w:themeColor="text1"/>
                <w:sz w:val="28"/>
                <w:szCs w:val="28"/>
              </w:rPr>
              <w:t>Líquido incoloro, volátil, inflamable, olor dulce característico.</w:t>
            </w:r>
          </w:p>
        </w:tc>
        <w:tc>
          <w:tcPr>
            <w:tcW w:w="3021" w:type="dxa"/>
          </w:tcPr>
          <w:p w14:paraId="698F8D4C" w14:textId="6DC5A5A5" w:rsidR="006F6F14" w:rsidRPr="006F6F14" w:rsidRDefault="006F6F14" w:rsidP="00BC7726">
            <w:pPr>
              <w:pStyle w:val="TextoTablas"/>
              <w:spacing w:before="0" w:after="0" w:line="360" w:lineRule="auto"/>
              <w:rPr>
                <w:rFonts w:asciiTheme="minorHAnsi" w:hAnsiTheme="minorHAnsi" w:cstheme="minorHAnsi"/>
                <w:b/>
                <w:bCs/>
                <w:color w:val="000000" w:themeColor="text1"/>
                <w:sz w:val="28"/>
                <w:szCs w:val="28"/>
              </w:rPr>
            </w:pPr>
            <w:r w:rsidRPr="006F6F14">
              <w:rPr>
                <w:rFonts w:asciiTheme="minorHAnsi" w:hAnsiTheme="minorHAnsi" w:cstheme="minorHAnsi"/>
                <w:b/>
                <w:bCs/>
                <w:color w:val="000000" w:themeColor="text1"/>
                <w:sz w:val="28"/>
                <w:szCs w:val="28"/>
              </w:rPr>
              <w:t>Usos:</w:t>
            </w:r>
            <w:r w:rsidRPr="006F6F14">
              <w:rPr>
                <w:rFonts w:asciiTheme="minorHAnsi" w:hAnsiTheme="minorHAnsi" w:cstheme="minorHAnsi"/>
                <w:bCs/>
                <w:color w:val="000000" w:themeColor="text1"/>
                <w:sz w:val="28"/>
                <w:szCs w:val="28"/>
              </w:rPr>
              <w:t xml:space="preserve"> materia prima en plásticos, resinas y detergentes. </w:t>
            </w:r>
            <w:r w:rsidRPr="006F6F14">
              <w:rPr>
                <w:rFonts w:asciiTheme="minorHAnsi" w:hAnsiTheme="minorHAnsi" w:cstheme="minorHAnsi"/>
                <w:bCs/>
                <w:color w:val="000000" w:themeColor="text1"/>
                <w:sz w:val="28"/>
                <w:szCs w:val="28"/>
              </w:rPr>
              <w:br/>
            </w:r>
            <w:r w:rsidRPr="006F6F14">
              <w:rPr>
                <w:rFonts w:asciiTheme="minorHAnsi" w:hAnsiTheme="minorHAnsi" w:cstheme="minorHAnsi"/>
                <w:b/>
                <w:bCs/>
                <w:color w:val="000000" w:themeColor="text1"/>
                <w:sz w:val="28"/>
                <w:szCs w:val="28"/>
              </w:rPr>
              <w:t>Riesgos:</w:t>
            </w:r>
            <w:r w:rsidRPr="006F6F14">
              <w:rPr>
                <w:rFonts w:asciiTheme="minorHAnsi" w:hAnsiTheme="minorHAnsi" w:cstheme="minorHAnsi"/>
                <w:bCs/>
                <w:color w:val="000000" w:themeColor="text1"/>
                <w:sz w:val="28"/>
                <w:szCs w:val="28"/>
              </w:rPr>
              <w:t xml:space="preserve"> carcinógeno reconocido, afecta médula ósea.</w:t>
            </w:r>
          </w:p>
        </w:tc>
      </w:tr>
      <w:tr w:rsidR="006F6F14" w:rsidRPr="00F75C14" w14:paraId="42B992C4" w14:textId="77777777" w:rsidTr="003277B8">
        <w:trPr>
          <w:cnfStyle w:val="000000100000" w:firstRow="0" w:lastRow="0" w:firstColumn="0" w:lastColumn="0" w:oddVBand="0" w:evenVBand="0" w:oddHBand="1" w:evenHBand="0" w:firstRowFirstColumn="0" w:firstRowLastColumn="0" w:lastRowFirstColumn="0" w:lastRowLastColumn="0"/>
        </w:trPr>
        <w:tc>
          <w:tcPr>
            <w:tcW w:w="1555" w:type="dxa"/>
          </w:tcPr>
          <w:p w14:paraId="3EC77A33" w14:textId="7275AB98" w:rsidR="006F6F14" w:rsidRPr="006F6F14" w:rsidRDefault="006F6F14" w:rsidP="00BC7726">
            <w:pPr>
              <w:pStyle w:val="TextoTablas"/>
              <w:spacing w:before="0" w:after="0" w:line="360" w:lineRule="auto"/>
              <w:rPr>
                <w:rFonts w:asciiTheme="minorHAnsi" w:hAnsiTheme="minorHAnsi" w:cstheme="minorHAnsi"/>
                <w:bCs/>
                <w:color w:val="000000" w:themeColor="text1"/>
                <w:sz w:val="28"/>
                <w:szCs w:val="28"/>
              </w:rPr>
            </w:pPr>
            <w:r w:rsidRPr="006F6F14">
              <w:rPr>
                <w:rFonts w:asciiTheme="minorHAnsi" w:hAnsiTheme="minorHAnsi" w:cstheme="minorHAnsi"/>
                <w:bCs/>
                <w:color w:val="000000" w:themeColor="text1"/>
                <w:sz w:val="28"/>
                <w:szCs w:val="28"/>
              </w:rPr>
              <w:t>Etanol</w:t>
            </w:r>
          </w:p>
        </w:tc>
        <w:tc>
          <w:tcPr>
            <w:tcW w:w="1275" w:type="dxa"/>
          </w:tcPr>
          <w:p w14:paraId="05A7CECC" w14:textId="2744DE2E" w:rsidR="006F6F14" w:rsidRPr="006F6F14" w:rsidRDefault="006F6F14" w:rsidP="00BC7726">
            <w:pPr>
              <w:spacing w:before="0" w:after="0"/>
              <w:ind w:firstLine="0"/>
              <w:rPr>
                <w:rFonts w:asciiTheme="minorHAnsi" w:hAnsiTheme="minorHAnsi" w:cstheme="minorHAnsi"/>
                <w:bCs/>
                <w:color w:val="000000" w:themeColor="text1"/>
                <w:szCs w:val="28"/>
              </w:rPr>
            </w:pPr>
            <w:r w:rsidRPr="006F6F14">
              <w:rPr>
                <w:rFonts w:asciiTheme="minorHAnsi" w:hAnsiTheme="minorHAnsi" w:cstheme="minorHAnsi"/>
                <w:bCs/>
                <w:color w:val="000000" w:themeColor="text1"/>
                <w:szCs w:val="28"/>
              </w:rPr>
              <w:t>C₂H₅OH</w:t>
            </w:r>
          </w:p>
        </w:tc>
        <w:tc>
          <w:tcPr>
            <w:tcW w:w="1843" w:type="dxa"/>
          </w:tcPr>
          <w:p w14:paraId="11B51A8A" w14:textId="180C5D36" w:rsidR="006F6F14" w:rsidRPr="006F6F14" w:rsidRDefault="006F6F14" w:rsidP="00BC7726">
            <w:pPr>
              <w:pStyle w:val="TextoTablas"/>
              <w:spacing w:before="0" w:after="0" w:line="360" w:lineRule="auto"/>
              <w:rPr>
                <w:rFonts w:asciiTheme="minorHAnsi" w:hAnsiTheme="minorHAnsi" w:cstheme="minorHAnsi"/>
                <w:bCs/>
                <w:color w:val="000000" w:themeColor="text1"/>
                <w:sz w:val="28"/>
                <w:szCs w:val="28"/>
              </w:rPr>
            </w:pPr>
            <w:r w:rsidRPr="006F6F14">
              <w:rPr>
                <w:rFonts w:asciiTheme="minorHAnsi" w:hAnsiTheme="minorHAnsi" w:cstheme="minorHAnsi"/>
                <w:bCs/>
                <w:color w:val="000000" w:themeColor="text1"/>
                <w:sz w:val="28"/>
                <w:szCs w:val="28"/>
              </w:rPr>
              <w:t>Alcohol</w:t>
            </w:r>
          </w:p>
        </w:tc>
        <w:tc>
          <w:tcPr>
            <w:tcW w:w="2268" w:type="dxa"/>
          </w:tcPr>
          <w:p w14:paraId="6BC7DCF9" w14:textId="2D609392" w:rsidR="006F6F14" w:rsidRPr="006F6F14" w:rsidRDefault="006F6F14" w:rsidP="00BC7726">
            <w:pPr>
              <w:pStyle w:val="TextoTablas"/>
              <w:spacing w:before="0" w:after="0" w:line="360" w:lineRule="auto"/>
              <w:rPr>
                <w:rFonts w:asciiTheme="minorHAnsi" w:hAnsiTheme="minorHAnsi" w:cstheme="minorHAnsi"/>
                <w:bCs/>
                <w:color w:val="000000" w:themeColor="text1"/>
                <w:sz w:val="28"/>
                <w:szCs w:val="28"/>
              </w:rPr>
            </w:pPr>
            <w:r w:rsidRPr="006F6F14">
              <w:rPr>
                <w:rFonts w:asciiTheme="minorHAnsi" w:hAnsiTheme="minorHAnsi" w:cstheme="minorHAnsi"/>
                <w:bCs/>
                <w:color w:val="000000" w:themeColor="text1"/>
                <w:sz w:val="28"/>
                <w:szCs w:val="28"/>
              </w:rPr>
              <w:t>Líquido incoloro, volátil, miscible con agua, inflamable.</w:t>
            </w:r>
          </w:p>
        </w:tc>
        <w:tc>
          <w:tcPr>
            <w:tcW w:w="3021" w:type="dxa"/>
          </w:tcPr>
          <w:p w14:paraId="6D75292D" w14:textId="6D0A0F4B" w:rsidR="006F6F14" w:rsidRPr="006F6F14" w:rsidRDefault="006F6F14" w:rsidP="00BC7726">
            <w:pPr>
              <w:pStyle w:val="TextoTablas"/>
              <w:spacing w:before="0" w:after="0" w:line="360" w:lineRule="auto"/>
              <w:rPr>
                <w:rFonts w:asciiTheme="minorHAnsi" w:hAnsiTheme="minorHAnsi" w:cstheme="minorHAnsi"/>
                <w:b/>
                <w:bCs/>
                <w:color w:val="000000" w:themeColor="text1"/>
                <w:sz w:val="28"/>
                <w:szCs w:val="28"/>
              </w:rPr>
            </w:pPr>
            <w:r w:rsidRPr="006F6F14">
              <w:rPr>
                <w:rFonts w:asciiTheme="minorHAnsi" w:hAnsiTheme="minorHAnsi" w:cstheme="minorHAnsi"/>
                <w:b/>
                <w:bCs/>
                <w:color w:val="000000" w:themeColor="text1"/>
                <w:sz w:val="28"/>
                <w:szCs w:val="28"/>
              </w:rPr>
              <w:t>Usos:</w:t>
            </w:r>
            <w:r w:rsidRPr="006F6F14">
              <w:rPr>
                <w:rFonts w:asciiTheme="minorHAnsi" w:hAnsiTheme="minorHAnsi" w:cstheme="minorHAnsi"/>
                <w:bCs/>
                <w:color w:val="000000" w:themeColor="text1"/>
                <w:sz w:val="28"/>
                <w:szCs w:val="28"/>
              </w:rPr>
              <w:t xml:space="preserve"> desinfectantes, solvente, bebidas alcohólicas, biocombustible. </w:t>
            </w:r>
            <w:r w:rsidRPr="006F6F14">
              <w:rPr>
                <w:rFonts w:asciiTheme="minorHAnsi" w:hAnsiTheme="minorHAnsi" w:cstheme="minorHAnsi"/>
                <w:bCs/>
                <w:color w:val="000000" w:themeColor="text1"/>
                <w:sz w:val="28"/>
                <w:szCs w:val="28"/>
              </w:rPr>
              <w:br/>
            </w:r>
            <w:r w:rsidRPr="006F6F14">
              <w:rPr>
                <w:rFonts w:asciiTheme="minorHAnsi" w:hAnsiTheme="minorHAnsi" w:cstheme="minorHAnsi"/>
                <w:b/>
                <w:bCs/>
                <w:color w:val="000000" w:themeColor="text1"/>
                <w:sz w:val="28"/>
                <w:szCs w:val="28"/>
              </w:rPr>
              <w:t>Riesgos:</w:t>
            </w:r>
            <w:r w:rsidRPr="006F6F14">
              <w:rPr>
                <w:rFonts w:asciiTheme="minorHAnsi" w:hAnsiTheme="minorHAnsi" w:cstheme="minorHAnsi"/>
                <w:bCs/>
                <w:color w:val="000000" w:themeColor="text1"/>
                <w:sz w:val="28"/>
                <w:szCs w:val="28"/>
              </w:rPr>
              <w:t xml:space="preserve"> inflamable, efectos depresores del </w:t>
            </w:r>
            <w:r w:rsidRPr="006F6F14">
              <w:rPr>
                <w:rFonts w:asciiTheme="minorHAnsi" w:hAnsiTheme="minorHAnsi" w:cstheme="minorHAnsi"/>
                <w:bCs/>
                <w:color w:val="000000" w:themeColor="text1"/>
                <w:sz w:val="28"/>
                <w:szCs w:val="28"/>
              </w:rPr>
              <w:lastRenderedPageBreak/>
              <w:t>sistema nervioso central.</w:t>
            </w:r>
          </w:p>
        </w:tc>
      </w:tr>
    </w:tbl>
    <w:p w14:paraId="10E8AD63" w14:textId="77777777" w:rsidR="00DE3EA8" w:rsidRDefault="00DE3EA8" w:rsidP="00E812EE">
      <w:pPr>
        <w:spacing w:before="0" w:after="0"/>
        <w:rPr>
          <w:rFonts w:cs="Calibri"/>
          <w:bCs/>
        </w:rPr>
      </w:pPr>
    </w:p>
    <w:p w14:paraId="03313E04" w14:textId="77777777" w:rsidR="00F65F5F" w:rsidRPr="00F65F5F" w:rsidRDefault="00F65F5F" w:rsidP="00E812EE">
      <w:pPr>
        <w:spacing w:before="0" w:after="0"/>
        <w:rPr>
          <w:rFonts w:cs="Calibri"/>
          <w:b/>
        </w:rPr>
      </w:pPr>
      <w:r w:rsidRPr="00F65F5F">
        <w:rPr>
          <w:rFonts w:cs="Calibri"/>
          <w:b/>
        </w:rPr>
        <w:t>Estructura y riesgo</w:t>
      </w:r>
    </w:p>
    <w:p w14:paraId="04C2DCE7" w14:textId="77777777" w:rsidR="00F65F5F" w:rsidRPr="00F65F5F" w:rsidRDefault="00F65F5F" w:rsidP="00E812EE">
      <w:pPr>
        <w:spacing w:before="0" w:after="0"/>
        <w:rPr>
          <w:rFonts w:cs="Calibri"/>
          <w:bCs/>
        </w:rPr>
      </w:pPr>
      <w:r w:rsidRPr="00F65F5F">
        <w:rPr>
          <w:rFonts w:cs="Calibri"/>
          <w:bCs/>
        </w:rPr>
        <w:t>La estructura química, dada por la configuración de los grupos funcionales presentes en una sustancia, influye directamente en sus propiedades y en los peligros asociados. En el Sistema Globalmente Armonizado (SGA), los productos se clasifican en tres tipos de peligros derivados de estas propiedades intrínsecas:</w:t>
      </w:r>
    </w:p>
    <w:p w14:paraId="3BD49EDC" w14:textId="4BB3439E" w:rsidR="00F65F5F" w:rsidRPr="00F65F5F" w:rsidRDefault="00F65F5F">
      <w:pPr>
        <w:pStyle w:val="Prrafodelista"/>
        <w:numPr>
          <w:ilvl w:val="0"/>
          <w:numId w:val="13"/>
        </w:numPr>
        <w:spacing w:before="0" w:after="0"/>
        <w:ind w:left="993"/>
        <w:rPr>
          <w:rFonts w:cs="Calibri"/>
          <w:bCs/>
        </w:rPr>
      </w:pPr>
      <w:r w:rsidRPr="00F65F5F">
        <w:rPr>
          <w:rFonts w:cs="Calibri"/>
          <w:b/>
        </w:rPr>
        <w:t>Peligros físicos:</w:t>
      </w:r>
      <w:r w:rsidRPr="00F65F5F">
        <w:rPr>
          <w:rFonts w:cs="Calibri"/>
          <w:bCs/>
        </w:rPr>
        <w:t xml:space="preserve"> relacionados con propiedades físicas o químicas que pueden provocar explosiones, inflamabilidad (gases, líquidos o sólidos) o corrosión de metales.</w:t>
      </w:r>
    </w:p>
    <w:p w14:paraId="66DF307E" w14:textId="26AFCB84" w:rsidR="00F65F5F" w:rsidRPr="00F65F5F" w:rsidRDefault="00F65F5F">
      <w:pPr>
        <w:pStyle w:val="Prrafodelista"/>
        <w:numPr>
          <w:ilvl w:val="0"/>
          <w:numId w:val="13"/>
        </w:numPr>
        <w:spacing w:before="0" w:after="0"/>
        <w:ind w:left="993"/>
        <w:rPr>
          <w:rFonts w:cs="Calibri"/>
          <w:bCs/>
        </w:rPr>
      </w:pPr>
      <w:r w:rsidRPr="00F65F5F">
        <w:rPr>
          <w:rFonts w:cs="Calibri"/>
          <w:b/>
        </w:rPr>
        <w:t>Peligros para la salud:</w:t>
      </w:r>
      <w:r w:rsidRPr="00F65F5F">
        <w:rPr>
          <w:rFonts w:cs="Calibri"/>
          <w:bCs/>
        </w:rPr>
        <w:t xml:space="preserve"> asociados a la toxicidad (aguda o crónica), la capacidad de causar lesiones oculares, irritación cutánea, efectos cancerígenos o mutagénicos, entre otros. </w:t>
      </w:r>
    </w:p>
    <w:p w14:paraId="1B54320F" w14:textId="4FCE3820" w:rsidR="00F65F5F" w:rsidRPr="00F65F5F" w:rsidRDefault="00F65F5F">
      <w:pPr>
        <w:pStyle w:val="Prrafodelista"/>
        <w:numPr>
          <w:ilvl w:val="0"/>
          <w:numId w:val="13"/>
        </w:numPr>
        <w:spacing w:before="0" w:after="0"/>
        <w:ind w:left="993"/>
        <w:rPr>
          <w:rFonts w:cs="Calibri"/>
          <w:bCs/>
        </w:rPr>
      </w:pPr>
      <w:r w:rsidRPr="00F65F5F">
        <w:rPr>
          <w:rFonts w:cs="Calibri"/>
          <w:b/>
        </w:rPr>
        <w:t>Peligros ambientales:</w:t>
      </w:r>
      <w:r w:rsidRPr="00F65F5F">
        <w:rPr>
          <w:rFonts w:cs="Calibri"/>
          <w:bCs/>
        </w:rPr>
        <w:t xml:space="preserve"> incluyen la toxicidad para organismos acuáticos y los daños a la capa de ozono.</w:t>
      </w:r>
    </w:p>
    <w:p w14:paraId="5EC278C6" w14:textId="15E846BE" w:rsidR="00D21FC5" w:rsidRDefault="00F65F5F" w:rsidP="00E812EE">
      <w:pPr>
        <w:spacing w:before="0" w:after="0"/>
        <w:rPr>
          <w:rFonts w:cs="Calibri"/>
          <w:bCs/>
        </w:rPr>
      </w:pPr>
      <w:r w:rsidRPr="00F65F5F">
        <w:rPr>
          <w:rFonts w:cs="Calibri"/>
          <w:bCs/>
        </w:rPr>
        <w:t xml:space="preserve">Es fundamental diferenciar entre peligro (capacidad intrínseca de una sustancia para causar daño, como ser corrosiva) y riesgo (probabilidad de que el daño ocurra en función de la exposición). Una correcta identificación de la estructura química permite </w:t>
      </w:r>
      <w:r w:rsidRPr="00F65F5F">
        <w:rPr>
          <w:rFonts w:cs="Calibri"/>
          <w:bCs/>
        </w:rPr>
        <w:lastRenderedPageBreak/>
        <w:t>implementar medidas de prevención como el etiquetado, el almacenamiento seguro y el uso de protección personal, con el fin de minimizar los riesgos.</w:t>
      </w:r>
    </w:p>
    <w:p w14:paraId="3F1DD648" w14:textId="77777777" w:rsidR="00E812EE" w:rsidRDefault="00E812EE" w:rsidP="00E812EE">
      <w:pPr>
        <w:spacing w:before="0" w:after="0"/>
        <w:rPr>
          <w:rFonts w:cs="Calibri"/>
          <w:bCs/>
        </w:rPr>
      </w:pPr>
    </w:p>
    <w:p w14:paraId="45C120EE" w14:textId="3239B0D3" w:rsidR="00043CF6" w:rsidRPr="00043CF6" w:rsidRDefault="00043CF6" w:rsidP="00E812EE">
      <w:pPr>
        <w:pStyle w:val="Ttulo2"/>
      </w:pPr>
      <w:bookmarkStart w:id="6" w:name="_Toc224740827"/>
      <w:r w:rsidRPr="00043CF6">
        <w:t>Ciclo de vida de los productos químicos</w:t>
      </w:r>
      <w:bookmarkEnd w:id="6"/>
    </w:p>
    <w:p w14:paraId="171FD6A0" w14:textId="77777777" w:rsidR="00F65F5F" w:rsidRPr="00F65F5F" w:rsidRDefault="00F65F5F" w:rsidP="00E812EE">
      <w:pPr>
        <w:tabs>
          <w:tab w:val="left" w:pos="2433"/>
        </w:tabs>
        <w:spacing w:before="0" w:after="0"/>
        <w:rPr>
          <w:rFonts w:cs="Calibri"/>
          <w:bCs/>
        </w:rPr>
      </w:pPr>
      <w:r w:rsidRPr="00F65F5F">
        <w:rPr>
          <w:rFonts w:cs="Calibri"/>
          <w:bCs/>
        </w:rPr>
        <w:t>El ciclo de vida de los productos químicos comprende desde la identificación de necesidades, investigación y diseño, hasta su fabricación mediante materias primas naturales o recicladas. Posteriormente, la gestión abarca el almacenamiento, transporte y distribución, etapas que exigen un cumplimiento riguroso de la normativa de seguridad vigente para prevenir incidentes que afecten la salud humana, las instalaciones o el entorno natural.</w:t>
      </w:r>
    </w:p>
    <w:p w14:paraId="17C0D860" w14:textId="3EED846A" w:rsidR="00863FC3" w:rsidRDefault="00F65F5F" w:rsidP="00E812EE">
      <w:pPr>
        <w:tabs>
          <w:tab w:val="left" w:pos="2433"/>
        </w:tabs>
        <w:spacing w:before="0" w:after="0"/>
        <w:rPr>
          <w:rFonts w:cs="Calibri"/>
          <w:bCs/>
        </w:rPr>
      </w:pPr>
      <w:r w:rsidRPr="00F65F5F">
        <w:rPr>
          <w:rFonts w:cs="Calibri"/>
          <w:bCs/>
        </w:rPr>
        <w:t>El proceso concluye con la gestión integral de residuos y la disposición final bajo criterios de sostenibilidad y control de riesgos. En cada fase, resulta indispensable implementar el Sistema Globalmente Armonizado (SGA) para la identificación y comunicación de peligros, garantizando que trabajadores y otros actores cuenten con información clara sobre los riesgos asociados a la manipulación de estas sustancias.</w:t>
      </w:r>
    </w:p>
    <w:p w14:paraId="10AC40E1" w14:textId="366E4F1E" w:rsidR="00F6680B" w:rsidRDefault="00F6680B" w:rsidP="00E812EE">
      <w:pPr>
        <w:pStyle w:val="Figura"/>
      </w:pPr>
      <w:r w:rsidRPr="00F6680B">
        <w:t>Figura 1.</w:t>
      </w:r>
      <w:r>
        <w:t xml:space="preserve"> </w:t>
      </w:r>
      <w:r w:rsidRPr="00F6680B">
        <w:rPr>
          <w:b w:val="0"/>
          <w:bCs w:val="0"/>
        </w:rPr>
        <w:t>Ciclo de vida de un producto químico</w:t>
      </w:r>
    </w:p>
    <w:p w14:paraId="001C7523" w14:textId="77777777" w:rsidR="004C70F0" w:rsidRDefault="00F6680B" w:rsidP="00DE3EA8">
      <w:pPr>
        <w:tabs>
          <w:tab w:val="left" w:pos="2433"/>
        </w:tabs>
        <w:spacing w:before="0" w:after="0"/>
        <w:ind w:firstLine="0"/>
        <w:jc w:val="center"/>
        <w:rPr>
          <w:rFonts w:cs="Calibri"/>
          <w:bCs/>
        </w:rPr>
      </w:pPr>
      <w:r>
        <w:rPr>
          <w:rFonts w:cs="Calibri"/>
          <w:bCs/>
          <w:noProof/>
        </w:rPr>
        <w:drawing>
          <wp:inline distT="0" distB="0" distL="0" distR="0" wp14:anchorId="56E2D1F2" wp14:editId="0E82963B">
            <wp:extent cx="2720340" cy="2756429"/>
            <wp:effectExtent l="0" t="0" r="3810" b="0"/>
            <wp:docPr id="941052196" name="Imagen 5" descr=" Diagrama circular que muestra las etapas del producto químico: creación, diseño, desarrollo, fabricación, almacenamiento, transporte, venta, uso y eliminación, dispuestas de forma secuencial y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2196" name="Imagen 5" descr=" Diagrama circular que muestra las etapas del producto químico: creación, diseño, desarrollo, fabricación, almacenamiento, transporte, venta, uso y eliminación, dispuestas de forma secuencial y continu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5766" cy="2782192"/>
                    </a:xfrm>
                    <a:prstGeom prst="rect">
                      <a:avLst/>
                    </a:prstGeom>
                    <a:noFill/>
                  </pic:spPr>
                </pic:pic>
              </a:graphicData>
            </a:graphic>
          </wp:inline>
        </w:drawing>
      </w:r>
    </w:p>
    <w:p w14:paraId="2EC2CBF2" w14:textId="63E26A7F" w:rsidR="004C70F0" w:rsidRPr="004C70F0" w:rsidRDefault="004C70F0" w:rsidP="00E812EE">
      <w:pPr>
        <w:tabs>
          <w:tab w:val="left" w:pos="2433"/>
        </w:tabs>
        <w:spacing w:before="0" w:after="0"/>
        <w:rPr>
          <w:rFonts w:cs="Calibri"/>
          <w:bCs/>
        </w:rPr>
      </w:pPr>
      <w:r w:rsidRPr="004C70F0">
        <w:rPr>
          <w:rFonts w:cs="Calibri"/>
          <w:b/>
        </w:rPr>
        <w:lastRenderedPageBreak/>
        <w:t>Las fases del ciclo de vida identificadas son las siguientes:</w:t>
      </w:r>
    </w:p>
    <w:p w14:paraId="3EA1B202" w14:textId="1FFF4404" w:rsidR="004C70F0" w:rsidRPr="004C70F0" w:rsidRDefault="004C70F0">
      <w:pPr>
        <w:pStyle w:val="Prrafodelista"/>
        <w:numPr>
          <w:ilvl w:val="0"/>
          <w:numId w:val="14"/>
        </w:numPr>
        <w:tabs>
          <w:tab w:val="left" w:pos="1625"/>
        </w:tabs>
        <w:spacing w:before="0" w:after="0"/>
        <w:rPr>
          <w:rFonts w:cs="Calibri"/>
          <w:bCs/>
        </w:rPr>
      </w:pPr>
      <w:r w:rsidRPr="004C70F0">
        <w:rPr>
          <w:rFonts w:cs="Calibri"/>
          <w:b/>
        </w:rPr>
        <w:t>Creación, diseño y desarrollo:</w:t>
      </w:r>
      <w:r w:rsidRPr="004C70F0">
        <w:rPr>
          <w:rFonts w:cs="Calibri"/>
          <w:bCs/>
        </w:rPr>
        <w:t xml:space="preserve"> son las etapas iniciales donde se concibe el producto.</w:t>
      </w:r>
    </w:p>
    <w:p w14:paraId="3A73FB50" w14:textId="13BBFD0E" w:rsidR="004C70F0" w:rsidRPr="004C70F0" w:rsidRDefault="004C70F0">
      <w:pPr>
        <w:pStyle w:val="Prrafodelista"/>
        <w:numPr>
          <w:ilvl w:val="0"/>
          <w:numId w:val="14"/>
        </w:numPr>
        <w:tabs>
          <w:tab w:val="left" w:pos="1625"/>
        </w:tabs>
        <w:spacing w:before="0" w:after="0"/>
        <w:rPr>
          <w:rFonts w:cs="Calibri"/>
          <w:bCs/>
        </w:rPr>
      </w:pPr>
      <w:r w:rsidRPr="004C70F0">
        <w:rPr>
          <w:rFonts w:cs="Calibri"/>
          <w:b/>
        </w:rPr>
        <w:t>Fabricación:</w:t>
      </w:r>
      <w:r w:rsidRPr="004C70F0">
        <w:rPr>
          <w:rFonts w:cs="Calibri"/>
          <w:bCs/>
        </w:rPr>
        <w:t xml:space="preserve"> en esta etapa se produce la sustancia química utilizando diversas materias primas, las cuales pueden ser materiales naturales o sustancias recicladas provenientes de otros procesos.</w:t>
      </w:r>
    </w:p>
    <w:p w14:paraId="6D07C435" w14:textId="2AB47FFB" w:rsidR="004C70F0" w:rsidRPr="004C70F0" w:rsidRDefault="004C70F0">
      <w:pPr>
        <w:pStyle w:val="Prrafodelista"/>
        <w:numPr>
          <w:ilvl w:val="0"/>
          <w:numId w:val="14"/>
        </w:numPr>
        <w:tabs>
          <w:tab w:val="left" w:pos="1625"/>
        </w:tabs>
        <w:spacing w:before="0" w:after="0"/>
        <w:rPr>
          <w:rFonts w:cs="Calibri"/>
          <w:bCs/>
        </w:rPr>
      </w:pPr>
      <w:r w:rsidRPr="004C70F0">
        <w:rPr>
          <w:rFonts w:cs="Calibri"/>
          <w:b/>
        </w:rPr>
        <w:t>Almacenamiento:</w:t>
      </w:r>
      <w:r w:rsidRPr="004C70F0">
        <w:rPr>
          <w:rFonts w:cs="Calibri"/>
          <w:bCs/>
        </w:rPr>
        <w:t xml:space="preserve"> una vez fabricado, el producto requiere ser guardado bajo condiciones seguras antes de su distribución.</w:t>
      </w:r>
    </w:p>
    <w:p w14:paraId="20470B83" w14:textId="134A6162" w:rsidR="004C70F0" w:rsidRPr="004C70F0" w:rsidRDefault="004C70F0">
      <w:pPr>
        <w:pStyle w:val="Prrafodelista"/>
        <w:numPr>
          <w:ilvl w:val="0"/>
          <w:numId w:val="14"/>
        </w:numPr>
        <w:tabs>
          <w:tab w:val="left" w:pos="1625"/>
        </w:tabs>
        <w:spacing w:before="0" w:after="0"/>
        <w:rPr>
          <w:rFonts w:cs="Calibri"/>
          <w:bCs/>
        </w:rPr>
      </w:pPr>
      <w:r w:rsidRPr="004C70F0">
        <w:rPr>
          <w:rFonts w:cs="Calibri"/>
          <w:b/>
        </w:rPr>
        <w:t>Transporte:</w:t>
      </w:r>
      <w:r w:rsidRPr="004C70F0">
        <w:rPr>
          <w:rFonts w:cs="Calibri"/>
          <w:bCs/>
        </w:rPr>
        <w:t xml:space="preserve"> movilización del producto hacia los puntos de distribución o consumo.</w:t>
      </w:r>
    </w:p>
    <w:p w14:paraId="4489285F" w14:textId="76560298" w:rsidR="004C70F0" w:rsidRPr="004C70F0" w:rsidRDefault="004C70F0">
      <w:pPr>
        <w:pStyle w:val="Prrafodelista"/>
        <w:numPr>
          <w:ilvl w:val="0"/>
          <w:numId w:val="14"/>
        </w:numPr>
        <w:tabs>
          <w:tab w:val="left" w:pos="1625"/>
        </w:tabs>
        <w:spacing w:before="0" w:after="0"/>
        <w:rPr>
          <w:rFonts w:cs="Calibri"/>
          <w:bCs/>
        </w:rPr>
      </w:pPr>
      <w:r w:rsidRPr="004C70F0">
        <w:rPr>
          <w:rFonts w:cs="Calibri"/>
          <w:b/>
        </w:rPr>
        <w:t>Venta:</w:t>
      </w:r>
      <w:r w:rsidRPr="004C70F0">
        <w:rPr>
          <w:rFonts w:cs="Calibri"/>
          <w:bCs/>
        </w:rPr>
        <w:t xml:space="preserve"> comercialización del producto químico.</w:t>
      </w:r>
    </w:p>
    <w:p w14:paraId="626DDFE0" w14:textId="1F27376C" w:rsidR="004C70F0" w:rsidRPr="004C70F0" w:rsidRDefault="004C70F0">
      <w:pPr>
        <w:pStyle w:val="Prrafodelista"/>
        <w:numPr>
          <w:ilvl w:val="0"/>
          <w:numId w:val="14"/>
        </w:numPr>
        <w:tabs>
          <w:tab w:val="left" w:pos="1625"/>
        </w:tabs>
        <w:spacing w:before="0" w:after="0"/>
        <w:rPr>
          <w:rFonts w:cs="Calibri"/>
          <w:bCs/>
        </w:rPr>
      </w:pPr>
      <w:r w:rsidRPr="004C70F0">
        <w:rPr>
          <w:rFonts w:cs="Calibri"/>
          <w:b/>
        </w:rPr>
        <w:t>Uso:</w:t>
      </w:r>
      <w:r w:rsidRPr="004C70F0">
        <w:rPr>
          <w:rFonts w:cs="Calibri"/>
          <w:bCs/>
        </w:rPr>
        <w:t xml:space="preserve"> la etapa en la que el producto cumple la función para la cual fue creado (ejemplo: limpieza, fertilización, procesos industriales).</w:t>
      </w:r>
    </w:p>
    <w:p w14:paraId="3F1259B6" w14:textId="67D7D511" w:rsidR="004C70F0" w:rsidRPr="004C70F0" w:rsidRDefault="004C70F0">
      <w:pPr>
        <w:pStyle w:val="Prrafodelista"/>
        <w:numPr>
          <w:ilvl w:val="0"/>
          <w:numId w:val="14"/>
        </w:numPr>
        <w:tabs>
          <w:tab w:val="left" w:pos="1625"/>
        </w:tabs>
        <w:spacing w:before="0" w:after="0"/>
        <w:rPr>
          <w:rFonts w:cs="Calibri"/>
          <w:bCs/>
        </w:rPr>
      </w:pPr>
      <w:r w:rsidRPr="004C70F0">
        <w:rPr>
          <w:rFonts w:cs="Calibri"/>
          <w:b/>
        </w:rPr>
        <w:t>Eliminación:</w:t>
      </w:r>
      <w:r w:rsidRPr="004C70F0">
        <w:rPr>
          <w:rFonts w:cs="Calibri"/>
          <w:bCs/>
        </w:rPr>
        <w:t xml:space="preserve"> fase final donde se desecha el producto o sus residuos.</w:t>
      </w:r>
    </w:p>
    <w:p w14:paraId="54DD75A6" w14:textId="77777777" w:rsidR="00F65F5F" w:rsidRDefault="00F65F5F" w:rsidP="00E812EE">
      <w:pPr>
        <w:tabs>
          <w:tab w:val="left" w:pos="2433"/>
        </w:tabs>
        <w:spacing w:before="0" w:after="0"/>
        <w:rPr>
          <w:rFonts w:cs="Calibri"/>
          <w:bCs/>
        </w:rPr>
      </w:pPr>
    </w:p>
    <w:p w14:paraId="17830BA9" w14:textId="167CB80F" w:rsidR="00F65F5F" w:rsidRDefault="004C70F0" w:rsidP="00E812EE">
      <w:pPr>
        <w:tabs>
          <w:tab w:val="left" w:pos="2433"/>
        </w:tabs>
        <w:spacing w:before="0" w:after="0"/>
        <w:rPr>
          <w:rFonts w:cs="Calibri"/>
          <w:bCs/>
        </w:rPr>
      </w:pPr>
      <w:r w:rsidRPr="004C70F0">
        <w:rPr>
          <w:rFonts w:cs="Calibri"/>
          <w:bCs/>
        </w:rPr>
        <w:t>Es importante destacar que, dependiendo de la etapa en la que se encuentre el producto, se deben aplicar diferentes mecanismos de seguridad (como el etiquetado o las fichas de datos de seguridad) para informar sobre las amenazas y garantizar un manejo adecuado.</w:t>
      </w:r>
    </w:p>
    <w:p w14:paraId="784F0A5F" w14:textId="77777777" w:rsidR="00F65F5F" w:rsidRDefault="00F65F5F" w:rsidP="00E812EE">
      <w:pPr>
        <w:tabs>
          <w:tab w:val="left" w:pos="2433"/>
        </w:tabs>
        <w:spacing w:before="0" w:after="0"/>
        <w:rPr>
          <w:rFonts w:cs="Calibri"/>
          <w:bCs/>
        </w:rPr>
      </w:pPr>
    </w:p>
    <w:p w14:paraId="0A76D307" w14:textId="7EFFE0C1" w:rsidR="003277B8" w:rsidRDefault="003277B8">
      <w:pPr>
        <w:spacing w:before="0" w:after="0" w:line="240" w:lineRule="auto"/>
        <w:ind w:firstLine="0"/>
        <w:rPr>
          <w:rFonts w:cs="Calibri"/>
          <w:bCs/>
        </w:rPr>
      </w:pPr>
      <w:r>
        <w:rPr>
          <w:rFonts w:cs="Calibri"/>
          <w:bCs/>
        </w:rPr>
        <w:br w:type="page"/>
      </w:r>
    </w:p>
    <w:p w14:paraId="6EA27817" w14:textId="5EB64F0A" w:rsidR="00846EE1" w:rsidRPr="00846EE1" w:rsidRDefault="00846EE1" w:rsidP="00E812EE">
      <w:pPr>
        <w:pStyle w:val="Ttulo1"/>
        <w:numPr>
          <w:ilvl w:val="0"/>
          <w:numId w:val="1"/>
        </w:numPr>
        <w:tabs>
          <w:tab w:val="clear" w:pos="426"/>
        </w:tabs>
        <w:spacing w:line="360" w:lineRule="auto"/>
        <w:ind w:left="720"/>
        <w:rPr>
          <w:rFonts w:cs="Calibri"/>
          <w:bCs/>
        </w:rPr>
      </w:pPr>
      <w:bookmarkStart w:id="7" w:name="_Toc224740828"/>
      <w:r w:rsidRPr="00846EE1">
        <w:rPr>
          <w:rFonts w:cs="Calibri"/>
          <w:bCs/>
        </w:rPr>
        <w:lastRenderedPageBreak/>
        <w:t>Sistema Globalmente Armonizado de Clasificación y Etiquetado de Productos Químicos (SGA)</w:t>
      </w:r>
      <w:bookmarkEnd w:id="7"/>
      <w:r w:rsidRPr="00846EE1">
        <w:rPr>
          <w:rFonts w:cs="Calibri"/>
          <w:bCs/>
        </w:rPr>
        <w:t xml:space="preserve"> </w:t>
      </w:r>
    </w:p>
    <w:p w14:paraId="5B50CE9A" w14:textId="77777777" w:rsidR="004C70F0" w:rsidRPr="004C70F0" w:rsidRDefault="004C70F0" w:rsidP="00E812EE">
      <w:pPr>
        <w:spacing w:before="0" w:after="0"/>
        <w:rPr>
          <w:rFonts w:cs="Calibri"/>
          <w:bCs/>
        </w:rPr>
      </w:pPr>
      <w:r w:rsidRPr="004C70F0">
        <w:rPr>
          <w:rFonts w:cs="Calibri"/>
          <w:bCs/>
        </w:rPr>
        <w:t>El manejo seguro de cualquier producto químico exige un conocimiento previo sobre su composición, los riesgos que conlleva y su potencial impacto en la salud y el entorno. Para dar respuesta a estos interrogantes, se utiliza un sistema de identificación global que estandariza la comunicación de peligros de forma clara, garantizando que la información sea comprensible en cualquier industria, país o idioma, antes de proceder a su manipulación, almacenamiento o transporte.</w:t>
      </w:r>
    </w:p>
    <w:p w14:paraId="5A01BB46" w14:textId="77777777" w:rsidR="004C70F0" w:rsidRDefault="004C70F0" w:rsidP="00E812EE">
      <w:pPr>
        <w:spacing w:before="0" w:after="0"/>
        <w:rPr>
          <w:rFonts w:cs="Calibri"/>
          <w:bCs/>
        </w:rPr>
      </w:pPr>
      <w:r w:rsidRPr="004C70F0">
        <w:rPr>
          <w:rFonts w:cs="Calibri"/>
          <w:bCs/>
        </w:rPr>
        <w:t>El SGA, desarrollado bajo el liderazgo de la Organización de las Naciones Unidas (ONU), constituye una iniciativa internacional diseñada para unificar los criterios de clasificación y etiquetado de sustancias químicas. Su implementación sustituye la diversidad de normativas locales que anteriormente generaban confusión, estableciendo un lenguaje común y estandarizado. Gracias a este marco normativo, es posible identificar los riesgos de manera rápida y precisa, optimizando la seguridad y la comunicación de peligros en cualquier contexto industrial o geográfico.</w:t>
      </w:r>
    </w:p>
    <w:p w14:paraId="015C007A" w14:textId="64C929FD" w:rsidR="004C70F0" w:rsidRDefault="004C70F0" w:rsidP="00E812EE">
      <w:pPr>
        <w:spacing w:before="0" w:after="0"/>
        <w:rPr>
          <w:rFonts w:cs="Calibri"/>
          <w:bCs/>
        </w:rPr>
      </w:pPr>
      <w:r w:rsidRPr="004C70F0">
        <w:rPr>
          <w:rFonts w:cs="Calibri"/>
          <w:bCs/>
        </w:rPr>
        <w:t>El sistema clasifica los peligros en tres grandes grupos:</w:t>
      </w:r>
    </w:p>
    <w:p w14:paraId="05D4DD4D" w14:textId="18063513" w:rsidR="004C70F0" w:rsidRPr="004C70F0" w:rsidRDefault="004C70F0">
      <w:pPr>
        <w:pStyle w:val="Prrafodelista"/>
        <w:numPr>
          <w:ilvl w:val="0"/>
          <w:numId w:val="41"/>
        </w:numPr>
        <w:spacing w:before="0" w:after="0"/>
        <w:ind w:left="1134"/>
        <w:rPr>
          <w:rFonts w:cs="Calibri"/>
          <w:bCs/>
        </w:rPr>
      </w:pPr>
      <w:r w:rsidRPr="004C70F0">
        <w:rPr>
          <w:rFonts w:cs="Calibri"/>
          <w:b/>
        </w:rPr>
        <w:t>Peligros físicos:</w:t>
      </w:r>
      <w:r w:rsidRPr="004C70F0">
        <w:rPr>
          <w:rFonts w:cs="Calibri"/>
          <w:bCs/>
        </w:rPr>
        <w:t xml:space="preserve"> relacionados con las propiedades físicas y químicas de las sustancias, como inflamabilidad, explosividad o reactividad, que pueden generar incendios, explosiones o reacciones peligrosas durante su manipulación, almacenamiento o transporte.</w:t>
      </w:r>
    </w:p>
    <w:p w14:paraId="2AEE53D2" w14:textId="0465FCE3" w:rsidR="004C70F0" w:rsidRPr="004C70F0" w:rsidRDefault="004C70F0">
      <w:pPr>
        <w:pStyle w:val="Prrafodelista"/>
        <w:numPr>
          <w:ilvl w:val="0"/>
          <w:numId w:val="41"/>
        </w:numPr>
        <w:spacing w:before="0" w:after="0"/>
        <w:ind w:left="1134"/>
        <w:rPr>
          <w:rFonts w:cs="Calibri"/>
          <w:bCs/>
        </w:rPr>
      </w:pPr>
      <w:r w:rsidRPr="004C70F0">
        <w:rPr>
          <w:rFonts w:cs="Calibri"/>
          <w:b/>
        </w:rPr>
        <w:t>Peligros para la salud:</w:t>
      </w:r>
      <w:r w:rsidRPr="004C70F0">
        <w:rPr>
          <w:rFonts w:cs="Calibri"/>
          <w:bCs/>
        </w:rPr>
        <w:t xml:space="preserve"> asociados a efectos agudos o crónicos en las personas, como toxicidad, irritación, sensibilización o daño a órganos, derivados de la exposición a productos químicos por inhalación, contacto con la piel o ingestión.</w:t>
      </w:r>
    </w:p>
    <w:p w14:paraId="2F91AB4F" w14:textId="73B5F439" w:rsidR="005624A2" w:rsidRDefault="004C70F0">
      <w:pPr>
        <w:pStyle w:val="Prrafodelista"/>
        <w:numPr>
          <w:ilvl w:val="0"/>
          <w:numId w:val="41"/>
        </w:numPr>
        <w:spacing w:before="0" w:after="0"/>
        <w:ind w:left="1134"/>
        <w:rPr>
          <w:rFonts w:cs="Calibri"/>
          <w:bCs/>
        </w:rPr>
      </w:pPr>
      <w:r w:rsidRPr="004C70F0">
        <w:rPr>
          <w:rFonts w:cs="Calibri"/>
          <w:b/>
        </w:rPr>
        <w:lastRenderedPageBreak/>
        <w:t>Peligros para el medio ambiente:</w:t>
      </w:r>
      <w:r w:rsidRPr="004C70F0">
        <w:rPr>
          <w:rFonts w:cs="Calibri"/>
          <w:bCs/>
        </w:rPr>
        <w:t xml:space="preserve"> vinculados a efectos negativos sobre los ecosistemas acuáticos o terrestres, ocasionando contaminación del agua, del suelo o afectaciones a la flora y fauna como consecuencia de la liberación de sustancias químicas peligrosas.</w:t>
      </w:r>
    </w:p>
    <w:p w14:paraId="19FBA1F0" w14:textId="77777777" w:rsidR="004C70F0" w:rsidRPr="004C70F0" w:rsidRDefault="004C70F0" w:rsidP="00E812EE">
      <w:pPr>
        <w:pStyle w:val="Prrafodelista"/>
        <w:spacing w:before="0" w:after="0"/>
        <w:ind w:left="993" w:firstLine="0"/>
        <w:rPr>
          <w:rFonts w:cs="Calibri"/>
          <w:bCs/>
        </w:rPr>
      </w:pPr>
    </w:p>
    <w:p w14:paraId="6CF8492C" w14:textId="276FA6F0" w:rsidR="00846EE1" w:rsidRPr="00846EE1" w:rsidRDefault="00846EE1" w:rsidP="00E812EE">
      <w:pPr>
        <w:pStyle w:val="Ttulo2"/>
        <w:rPr>
          <w:bCs/>
        </w:rPr>
      </w:pPr>
      <w:bookmarkStart w:id="8" w:name="_Toc224740829"/>
      <w:r w:rsidRPr="00846EE1">
        <w:rPr>
          <w:bCs/>
        </w:rPr>
        <w:t>Etiquetado de productos químicos</w:t>
      </w:r>
      <w:bookmarkEnd w:id="8"/>
    </w:p>
    <w:p w14:paraId="017DA83C" w14:textId="0EC5DA56" w:rsidR="00F709DB" w:rsidRDefault="004C70F0" w:rsidP="00E812EE">
      <w:pPr>
        <w:spacing w:before="0" w:after="0"/>
        <w:ind w:firstLine="567"/>
        <w:rPr>
          <w:rFonts w:cs="Calibri"/>
          <w:lang w:eastAsia="es-CO"/>
        </w:rPr>
      </w:pPr>
      <w:r w:rsidRPr="004C70F0">
        <w:rPr>
          <w:rFonts w:cs="Calibri"/>
          <w:lang w:eastAsia="es-CO"/>
        </w:rPr>
        <w:t>La etiqueta es el principal medio de comunicación del riesgo químico. A través de ella, el producto “habla” y advierte sobre los peligros que representa, incluso antes de ser manipulado.</w:t>
      </w:r>
    </w:p>
    <w:p w14:paraId="11BCE41D" w14:textId="5C73F521" w:rsidR="004C70F0" w:rsidRDefault="004C70F0" w:rsidP="00E812EE">
      <w:pPr>
        <w:spacing w:before="0" w:after="0"/>
        <w:ind w:firstLine="567"/>
        <w:rPr>
          <w:rFonts w:cs="Calibri"/>
          <w:lang w:eastAsia="es-CO"/>
        </w:rPr>
      </w:pPr>
      <w:r w:rsidRPr="004C70F0">
        <w:rPr>
          <w:rFonts w:cs="Calibri"/>
          <w:lang w:eastAsia="es-CO"/>
        </w:rPr>
        <w:t>Las etiquetas del SGA incluyen varios elementos clave:</w:t>
      </w:r>
    </w:p>
    <w:p w14:paraId="75F6BD22" w14:textId="77777777" w:rsidR="00E15D48" w:rsidRDefault="00E15D48">
      <w:pPr>
        <w:pStyle w:val="Prrafodelista"/>
        <w:numPr>
          <w:ilvl w:val="0"/>
          <w:numId w:val="15"/>
        </w:numPr>
        <w:spacing w:before="0" w:after="0"/>
        <w:rPr>
          <w:rFonts w:cs="Calibri"/>
          <w:b/>
        </w:rPr>
      </w:pPr>
      <w:r w:rsidRPr="00E15D48">
        <w:rPr>
          <w:rFonts w:cs="Calibri"/>
          <w:b/>
        </w:rPr>
        <w:t xml:space="preserve">Identificación del producto: </w:t>
      </w:r>
      <w:r w:rsidRPr="00E15D48">
        <w:rPr>
          <w:rFonts w:cs="Calibri"/>
          <w:bCs/>
        </w:rPr>
        <w:t>incluye el nombre del producto químico (según IUPAC, ISO, CAS o nombre técnico) y debe coincidir con lo reportado en la hoja de datos de seguridad. Permite identificación clara y evita confusiones con otras sustancias.</w:t>
      </w:r>
      <w:r w:rsidRPr="00E15D48">
        <w:rPr>
          <w:rFonts w:cs="Calibri"/>
          <w:b/>
        </w:rPr>
        <w:t xml:space="preserve"> </w:t>
      </w:r>
    </w:p>
    <w:p w14:paraId="293330AA" w14:textId="77777777" w:rsidR="00E15D48" w:rsidRPr="00E15D48" w:rsidRDefault="00E15D48">
      <w:pPr>
        <w:pStyle w:val="Prrafodelista"/>
        <w:numPr>
          <w:ilvl w:val="0"/>
          <w:numId w:val="15"/>
        </w:numPr>
        <w:spacing w:before="0" w:after="0"/>
        <w:rPr>
          <w:rFonts w:cs="Calibri"/>
          <w:b/>
        </w:rPr>
      </w:pPr>
      <w:r w:rsidRPr="00E15D48">
        <w:rPr>
          <w:rFonts w:cs="Calibri"/>
          <w:b/>
          <w:bCs/>
          <w:lang w:eastAsia="es-CO"/>
        </w:rPr>
        <w:t>Identificación del fabricante o proveedor:</w:t>
      </w:r>
      <w:r w:rsidRPr="00E15D48">
        <w:rPr>
          <w:rFonts w:cs="Calibri"/>
          <w:lang w:eastAsia="es-CO"/>
        </w:rPr>
        <w:t xml:space="preserve"> en la etiqueta deben figurar los datos del fabricante, importador o responsable del producto para garantizar la trazabilidad y el contacto en caso de emergencia o información adicional. </w:t>
      </w:r>
    </w:p>
    <w:p w14:paraId="422C0428" w14:textId="240D3190" w:rsidR="004C70F0" w:rsidRPr="00E15D48" w:rsidRDefault="00E15D48">
      <w:pPr>
        <w:pStyle w:val="Prrafodelista"/>
        <w:numPr>
          <w:ilvl w:val="0"/>
          <w:numId w:val="15"/>
        </w:numPr>
        <w:spacing w:before="0" w:after="0"/>
        <w:rPr>
          <w:rFonts w:cs="Calibri"/>
          <w:b/>
        </w:rPr>
      </w:pPr>
      <w:r w:rsidRPr="00E15D48">
        <w:rPr>
          <w:rFonts w:cs="Calibri"/>
          <w:b/>
          <w:bCs/>
          <w:lang w:eastAsia="es-CO"/>
        </w:rPr>
        <w:t>Pictogramas:</w:t>
      </w:r>
      <w:r w:rsidRPr="00E15D48">
        <w:rPr>
          <w:rFonts w:cs="Calibri"/>
          <w:lang w:eastAsia="es-CO"/>
        </w:rPr>
        <w:t xml:space="preserve"> símbolos gráficos en forma de rombo rojo que representan visualmente el tipo de peligro que presenta un producto químico (clasificación de peligrosidad), permitiendo una identificación rápida y comprensible del riesgo. Es posible encontrar productos con más de un pictograma en su etiqueta. Deben presentarse en los envases o embalajes exteriores.</w:t>
      </w:r>
    </w:p>
    <w:p w14:paraId="2AEE7C8D" w14:textId="135D2453" w:rsidR="004C70F0" w:rsidRDefault="00E15D48" w:rsidP="00E812EE">
      <w:pPr>
        <w:pStyle w:val="Tabla"/>
        <w:spacing w:line="360" w:lineRule="auto"/>
        <w:ind w:left="426"/>
      </w:pPr>
      <w:r w:rsidRPr="00E15D48">
        <w:lastRenderedPageBreak/>
        <w:t>Pictogramas del SGA</w:t>
      </w:r>
    </w:p>
    <w:tbl>
      <w:tblPr>
        <w:tblStyle w:val="SENA"/>
        <w:tblW w:w="0" w:type="auto"/>
        <w:tblLayout w:type="fixed"/>
        <w:tblLook w:val="04A0" w:firstRow="1" w:lastRow="0" w:firstColumn="1" w:lastColumn="0" w:noHBand="0" w:noVBand="1"/>
      </w:tblPr>
      <w:tblGrid>
        <w:gridCol w:w="1555"/>
        <w:gridCol w:w="1701"/>
        <w:gridCol w:w="4536"/>
        <w:gridCol w:w="1842"/>
      </w:tblGrid>
      <w:tr w:rsidR="00E51BF3" w:rsidRPr="00746E3C" w14:paraId="415048AF" w14:textId="555F427F" w:rsidTr="00E51BF3">
        <w:trPr>
          <w:cnfStyle w:val="100000000000" w:firstRow="1" w:lastRow="0" w:firstColumn="0" w:lastColumn="0" w:oddVBand="0" w:evenVBand="0" w:oddHBand="0" w:evenHBand="0" w:firstRowFirstColumn="0" w:firstRowLastColumn="0" w:lastRowFirstColumn="0" w:lastRowLastColumn="0"/>
          <w:trHeight w:val="920"/>
          <w:tblHeader/>
        </w:trPr>
        <w:tc>
          <w:tcPr>
            <w:tcW w:w="1555" w:type="dxa"/>
            <w:vAlign w:val="center"/>
          </w:tcPr>
          <w:p w14:paraId="63B1B61C" w14:textId="273F42FF" w:rsidR="00E51BF3" w:rsidRPr="00E51BF3" w:rsidRDefault="00E51BF3" w:rsidP="00E812EE">
            <w:pPr>
              <w:spacing w:before="0" w:after="0"/>
              <w:ind w:firstLine="0"/>
              <w:rPr>
                <w:szCs w:val="28"/>
                <w:lang w:val="es-419" w:eastAsia="es-CO"/>
              </w:rPr>
            </w:pPr>
            <w:r w:rsidRPr="00E51BF3">
              <w:rPr>
                <w:bCs/>
                <w:szCs w:val="28"/>
              </w:rPr>
              <w:t>Pictograma</w:t>
            </w:r>
          </w:p>
        </w:tc>
        <w:tc>
          <w:tcPr>
            <w:tcW w:w="1701" w:type="dxa"/>
            <w:vAlign w:val="center"/>
          </w:tcPr>
          <w:p w14:paraId="33A44DFA" w14:textId="40F9EE4E" w:rsidR="00E51BF3" w:rsidRPr="00E51BF3" w:rsidRDefault="00E51BF3" w:rsidP="00E812EE">
            <w:pPr>
              <w:spacing w:before="0" w:after="0"/>
              <w:ind w:firstLine="0"/>
              <w:rPr>
                <w:szCs w:val="28"/>
                <w:lang w:val="es-419" w:eastAsia="es-CO"/>
              </w:rPr>
            </w:pPr>
            <w:r w:rsidRPr="00E51BF3">
              <w:rPr>
                <w:bCs/>
                <w:szCs w:val="28"/>
              </w:rPr>
              <w:t>Nombre del peligro</w:t>
            </w:r>
          </w:p>
        </w:tc>
        <w:tc>
          <w:tcPr>
            <w:tcW w:w="4536" w:type="dxa"/>
            <w:vAlign w:val="center"/>
          </w:tcPr>
          <w:p w14:paraId="4286E5F1" w14:textId="4F37EC9E" w:rsidR="00E51BF3" w:rsidRPr="00E51BF3" w:rsidRDefault="00E51BF3" w:rsidP="00E812EE">
            <w:pPr>
              <w:spacing w:before="0" w:after="0"/>
              <w:ind w:firstLine="0"/>
              <w:rPr>
                <w:szCs w:val="28"/>
                <w:lang w:val="es-419" w:eastAsia="es-CO"/>
              </w:rPr>
            </w:pPr>
            <w:r w:rsidRPr="00E51BF3">
              <w:rPr>
                <w:bCs/>
                <w:szCs w:val="28"/>
              </w:rPr>
              <w:t xml:space="preserve">Descripción </w:t>
            </w:r>
          </w:p>
        </w:tc>
        <w:tc>
          <w:tcPr>
            <w:tcW w:w="1842" w:type="dxa"/>
            <w:vAlign w:val="center"/>
          </w:tcPr>
          <w:p w14:paraId="4C30264B" w14:textId="2F7D51C6" w:rsidR="00E51BF3" w:rsidRPr="00E51BF3" w:rsidRDefault="00E51BF3" w:rsidP="00E812EE">
            <w:pPr>
              <w:spacing w:before="0" w:after="0"/>
              <w:ind w:firstLine="0"/>
              <w:rPr>
                <w:szCs w:val="28"/>
                <w:lang w:val="es-419" w:eastAsia="es-CO"/>
              </w:rPr>
            </w:pPr>
            <w:r w:rsidRPr="00E51BF3">
              <w:rPr>
                <w:bCs/>
                <w:szCs w:val="28"/>
              </w:rPr>
              <w:t>Ejemplo de sustancia</w:t>
            </w:r>
          </w:p>
        </w:tc>
      </w:tr>
      <w:tr w:rsidR="00E51BF3" w:rsidRPr="00746E3C" w14:paraId="4DB5A144" w14:textId="6E39D99E" w:rsidTr="00E51BF3">
        <w:trPr>
          <w:cnfStyle w:val="000000100000" w:firstRow="0" w:lastRow="0" w:firstColumn="0" w:lastColumn="0" w:oddVBand="0" w:evenVBand="0" w:oddHBand="1" w:evenHBand="0" w:firstRowFirstColumn="0" w:firstRowLastColumn="0" w:lastRowFirstColumn="0" w:lastRowLastColumn="0"/>
          <w:trHeight w:val="1841"/>
        </w:trPr>
        <w:tc>
          <w:tcPr>
            <w:tcW w:w="1555" w:type="dxa"/>
            <w:vAlign w:val="center"/>
          </w:tcPr>
          <w:p w14:paraId="40014BBF" w14:textId="56BF1D73" w:rsidR="00E51BF3" w:rsidRPr="00746E3C" w:rsidRDefault="00D36DED" w:rsidP="00E812EE">
            <w:pPr>
              <w:pStyle w:val="TextoTablas"/>
              <w:spacing w:before="0" w:after="0" w:line="360" w:lineRule="auto"/>
              <w:rPr>
                <w:sz w:val="28"/>
                <w:szCs w:val="28"/>
              </w:rPr>
            </w:pPr>
            <w:r>
              <w:rPr>
                <w:noProof/>
                <w:sz w:val="28"/>
                <w:szCs w:val="28"/>
              </w:rPr>
              <w:drawing>
                <wp:anchor distT="0" distB="0" distL="114300" distR="114300" simplePos="0" relativeHeight="251663360" behindDoc="0" locked="0" layoutInCell="1" allowOverlap="1" wp14:anchorId="1C828B63" wp14:editId="6ED1862A">
                  <wp:simplePos x="789709" y="2279073"/>
                  <wp:positionH relativeFrom="margin">
                    <wp:align>left</wp:align>
                  </wp:positionH>
                  <wp:positionV relativeFrom="margin">
                    <wp:align>top</wp:align>
                  </wp:positionV>
                  <wp:extent cx="713105" cy="713105"/>
                  <wp:effectExtent l="0" t="0" r="0" b="0"/>
                  <wp:wrapSquare wrapText="bothSides"/>
                  <wp:docPr id="18244157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3105" cy="713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1701" w:type="dxa"/>
          </w:tcPr>
          <w:p w14:paraId="0CC3C6FD" w14:textId="626F992D" w:rsidR="00E51BF3" w:rsidRPr="00E51BF3" w:rsidRDefault="00E51BF3" w:rsidP="00E812EE">
            <w:pPr>
              <w:pStyle w:val="TextoTablas"/>
              <w:spacing w:before="0" w:after="0" w:line="360" w:lineRule="auto"/>
              <w:rPr>
                <w:sz w:val="28"/>
                <w:szCs w:val="28"/>
              </w:rPr>
            </w:pPr>
            <w:r w:rsidRPr="00E51BF3">
              <w:rPr>
                <w:bCs/>
                <w:sz w:val="28"/>
                <w:szCs w:val="28"/>
              </w:rPr>
              <w:t>Inflamable</w:t>
            </w:r>
          </w:p>
        </w:tc>
        <w:tc>
          <w:tcPr>
            <w:tcW w:w="4536" w:type="dxa"/>
          </w:tcPr>
          <w:p w14:paraId="3C5E8274" w14:textId="6E5437D3" w:rsidR="00E51BF3" w:rsidRPr="00E51BF3" w:rsidRDefault="00E51BF3" w:rsidP="00E812EE">
            <w:pPr>
              <w:pStyle w:val="TextoTablas"/>
              <w:spacing w:before="0" w:after="0" w:line="360" w:lineRule="auto"/>
              <w:rPr>
                <w:sz w:val="28"/>
                <w:szCs w:val="28"/>
              </w:rPr>
            </w:pPr>
            <w:r w:rsidRPr="00E51BF3">
              <w:rPr>
                <w:sz w:val="28"/>
                <w:szCs w:val="28"/>
              </w:rPr>
              <w:t xml:space="preserve">Sustancias que pueden encenderse fácilmente con calor, chispas o llamas. </w:t>
            </w:r>
            <w:r w:rsidRPr="00E51BF3">
              <w:rPr>
                <w:bCs/>
                <w:sz w:val="28"/>
                <w:szCs w:val="28"/>
              </w:rPr>
              <w:t>Precaución:</w:t>
            </w:r>
            <w:r w:rsidRPr="00E51BF3">
              <w:rPr>
                <w:sz w:val="28"/>
                <w:szCs w:val="28"/>
              </w:rPr>
              <w:t xml:space="preserve"> evitar fuentes de ignición.</w:t>
            </w:r>
          </w:p>
        </w:tc>
        <w:tc>
          <w:tcPr>
            <w:tcW w:w="1842" w:type="dxa"/>
          </w:tcPr>
          <w:p w14:paraId="10BF5FF4" w14:textId="2FEE89BF" w:rsidR="00E51BF3" w:rsidRPr="00E51BF3" w:rsidRDefault="00E51BF3" w:rsidP="00E812EE">
            <w:pPr>
              <w:pStyle w:val="TextoTablas"/>
              <w:spacing w:before="0" w:after="0" w:line="360" w:lineRule="auto"/>
              <w:rPr>
                <w:sz w:val="28"/>
                <w:szCs w:val="28"/>
              </w:rPr>
            </w:pPr>
            <w:r w:rsidRPr="00E51BF3">
              <w:rPr>
                <w:sz w:val="28"/>
                <w:szCs w:val="28"/>
              </w:rPr>
              <w:t>Gasolina, alcohol, acetona.</w:t>
            </w:r>
          </w:p>
        </w:tc>
      </w:tr>
      <w:tr w:rsidR="00E51BF3" w:rsidRPr="00746E3C" w14:paraId="7942C7BD" w14:textId="18D0D5E1" w:rsidTr="00E51BF3">
        <w:trPr>
          <w:trHeight w:val="1380"/>
        </w:trPr>
        <w:tc>
          <w:tcPr>
            <w:tcW w:w="1555" w:type="dxa"/>
            <w:vAlign w:val="center"/>
          </w:tcPr>
          <w:p w14:paraId="4BF880E0" w14:textId="1A6AABF4" w:rsidR="00E51BF3" w:rsidRPr="00746E3C" w:rsidRDefault="00D36DED" w:rsidP="00E812EE">
            <w:pPr>
              <w:pStyle w:val="TextoTablas"/>
              <w:spacing w:before="0" w:after="0" w:line="360" w:lineRule="auto"/>
              <w:rPr>
                <w:sz w:val="28"/>
                <w:szCs w:val="28"/>
              </w:rPr>
            </w:pPr>
            <w:r>
              <w:rPr>
                <w:noProof/>
                <w:sz w:val="28"/>
                <w:szCs w:val="28"/>
              </w:rPr>
              <w:drawing>
                <wp:anchor distT="0" distB="0" distL="114300" distR="114300" simplePos="0" relativeHeight="251665408" behindDoc="0" locked="0" layoutInCell="1" allowOverlap="1" wp14:anchorId="5BFE8C01" wp14:editId="60223B27">
                  <wp:simplePos x="789709" y="3449782"/>
                  <wp:positionH relativeFrom="margin">
                    <wp:posOffset>-22225</wp:posOffset>
                  </wp:positionH>
                  <wp:positionV relativeFrom="margin">
                    <wp:posOffset>110490</wp:posOffset>
                  </wp:positionV>
                  <wp:extent cx="657225" cy="657225"/>
                  <wp:effectExtent l="0" t="0" r="9525" b="9525"/>
                  <wp:wrapSquare wrapText="bothSides"/>
                  <wp:docPr id="118613769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14:sizeRelH relativeFrom="margin">
                    <wp14:pctWidth>0</wp14:pctWidth>
                  </wp14:sizeRelH>
                  <wp14:sizeRelV relativeFrom="margin">
                    <wp14:pctHeight>0</wp14:pctHeight>
                  </wp14:sizeRelV>
                </wp:anchor>
              </w:drawing>
            </w:r>
          </w:p>
        </w:tc>
        <w:tc>
          <w:tcPr>
            <w:tcW w:w="1701" w:type="dxa"/>
          </w:tcPr>
          <w:p w14:paraId="1774DCAE" w14:textId="7B8EE36F" w:rsidR="00E51BF3" w:rsidRPr="00E51BF3" w:rsidRDefault="00E51BF3" w:rsidP="00E812EE">
            <w:pPr>
              <w:pStyle w:val="TextoTablas"/>
              <w:spacing w:before="0" w:after="0" w:line="360" w:lineRule="auto"/>
              <w:rPr>
                <w:bCs/>
                <w:sz w:val="28"/>
                <w:szCs w:val="28"/>
              </w:rPr>
            </w:pPr>
            <w:r w:rsidRPr="00E51BF3">
              <w:rPr>
                <w:bCs/>
                <w:sz w:val="28"/>
                <w:szCs w:val="28"/>
              </w:rPr>
              <w:t>Explosivo</w:t>
            </w:r>
          </w:p>
        </w:tc>
        <w:tc>
          <w:tcPr>
            <w:tcW w:w="4536" w:type="dxa"/>
          </w:tcPr>
          <w:p w14:paraId="1EA9E218" w14:textId="33B81495" w:rsidR="00E51BF3" w:rsidRPr="00E51BF3" w:rsidRDefault="00E51BF3" w:rsidP="00E812EE">
            <w:pPr>
              <w:pStyle w:val="TextoTablas"/>
              <w:spacing w:before="0" w:after="0" w:line="360" w:lineRule="auto"/>
              <w:rPr>
                <w:bCs/>
                <w:sz w:val="28"/>
                <w:szCs w:val="28"/>
              </w:rPr>
            </w:pPr>
            <w:r w:rsidRPr="00E51BF3">
              <w:rPr>
                <w:bCs/>
                <w:sz w:val="28"/>
                <w:szCs w:val="28"/>
              </w:rPr>
              <w:t>Sustancias inestables que pueden explotar por choque, fricción o calor. Precaución: evitar golpes y sacudidas.</w:t>
            </w:r>
          </w:p>
        </w:tc>
        <w:tc>
          <w:tcPr>
            <w:tcW w:w="1842" w:type="dxa"/>
          </w:tcPr>
          <w:p w14:paraId="765385E3" w14:textId="37FA6A53" w:rsidR="00E51BF3" w:rsidRPr="00E51BF3" w:rsidRDefault="00E51BF3" w:rsidP="00E812EE">
            <w:pPr>
              <w:pStyle w:val="TextoTablas"/>
              <w:spacing w:before="0" w:after="0" w:line="360" w:lineRule="auto"/>
              <w:rPr>
                <w:bCs/>
                <w:sz w:val="28"/>
                <w:szCs w:val="28"/>
              </w:rPr>
            </w:pPr>
            <w:r w:rsidRPr="00E51BF3">
              <w:rPr>
                <w:bCs/>
                <w:sz w:val="28"/>
                <w:szCs w:val="28"/>
              </w:rPr>
              <w:t>Nitroglicerina, dinamita.</w:t>
            </w:r>
          </w:p>
        </w:tc>
      </w:tr>
      <w:tr w:rsidR="00E51BF3" w:rsidRPr="00746E3C" w14:paraId="75EB21E2" w14:textId="7D444721" w:rsidTr="00E51BF3">
        <w:trPr>
          <w:cnfStyle w:val="000000100000" w:firstRow="0" w:lastRow="0" w:firstColumn="0" w:lastColumn="0" w:oddVBand="0" w:evenVBand="0" w:oddHBand="1" w:evenHBand="0" w:firstRowFirstColumn="0" w:firstRowLastColumn="0" w:lastRowFirstColumn="0" w:lastRowLastColumn="0"/>
          <w:trHeight w:val="17"/>
        </w:trPr>
        <w:tc>
          <w:tcPr>
            <w:tcW w:w="1555" w:type="dxa"/>
            <w:vAlign w:val="center"/>
          </w:tcPr>
          <w:p w14:paraId="11F59746" w14:textId="09536A50" w:rsidR="00E51BF3" w:rsidRPr="00746E3C" w:rsidRDefault="00D36DED" w:rsidP="00E812EE">
            <w:pPr>
              <w:pStyle w:val="TextoTablas"/>
              <w:spacing w:before="0" w:after="0" w:line="360" w:lineRule="auto"/>
              <w:rPr>
                <w:sz w:val="28"/>
                <w:szCs w:val="28"/>
              </w:rPr>
            </w:pPr>
            <w:r>
              <w:rPr>
                <w:noProof/>
              </w:rPr>
              <w:drawing>
                <wp:anchor distT="0" distB="0" distL="114300" distR="114300" simplePos="0" relativeHeight="251664384" behindDoc="0" locked="0" layoutInCell="1" allowOverlap="1" wp14:anchorId="3A0D4DFD" wp14:editId="0D86DD38">
                  <wp:simplePos x="824230" y="4599305"/>
                  <wp:positionH relativeFrom="margin">
                    <wp:posOffset>-2540</wp:posOffset>
                  </wp:positionH>
                  <wp:positionV relativeFrom="margin">
                    <wp:posOffset>-109855</wp:posOffset>
                  </wp:positionV>
                  <wp:extent cx="657225" cy="657225"/>
                  <wp:effectExtent l="0" t="0" r="9525" b="9525"/>
                  <wp:wrapSquare wrapText="bothSides"/>
                  <wp:docPr id="16335202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14:sizeRelH relativeFrom="margin">
                    <wp14:pctWidth>0</wp14:pctWidth>
                  </wp14:sizeRelH>
                  <wp14:sizeRelV relativeFrom="margin">
                    <wp14:pctHeight>0</wp14:pctHeight>
                  </wp14:sizeRelV>
                </wp:anchor>
              </w:drawing>
            </w:r>
            <w:r w:rsidR="00E51BF3">
              <w:rPr>
                <w:noProof/>
              </w:rPr>
              <w:t xml:space="preserve"> </w:t>
            </w:r>
          </w:p>
        </w:tc>
        <w:tc>
          <w:tcPr>
            <w:tcW w:w="1701" w:type="dxa"/>
          </w:tcPr>
          <w:p w14:paraId="15B9046A" w14:textId="283375A3" w:rsidR="00E51BF3" w:rsidRPr="00E51BF3" w:rsidRDefault="00E51BF3" w:rsidP="00E812EE">
            <w:pPr>
              <w:pStyle w:val="TextoTablas"/>
              <w:spacing w:before="0" w:after="0" w:line="360" w:lineRule="auto"/>
              <w:rPr>
                <w:bCs/>
                <w:sz w:val="28"/>
                <w:szCs w:val="28"/>
              </w:rPr>
            </w:pPr>
            <w:r w:rsidRPr="00E51BF3">
              <w:rPr>
                <w:bCs/>
                <w:sz w:val="28"/>
                <w:szCs w:val="28"/>
              </w:rPr>
              <w:t>Toxicidad aguda</w:t>
            </w:r>
          </w:p>
        </w:tc>
        <w:tc>
          <w:tcPr>
            <w:tcW w:w="4536" w:type="dxa"/>
          </w:tcPr>
          <w:p w14:paraId="3F69ABF5" w14:textId="26A4B6DE" w:rsidR="00E51BF3" w:rsidRPr="00E51BF3" w:rsidRDefault="00E51BF3" w:rsidP="00E812EE">
            <w:pPr>
              <w:pStyle w:val="TextoTablas"/>
              <w:spacing w:before="0" w:after="0" w:line="360" w:lineRule="auto"/>
              <w:rPr>
                <w:bCs/>
                <w:sz w:val="28"/>
                <w:szCs w:val="28"/>
              </w:rPr>
            </w:pPr>
            <w:r w:rsidRPr="00E51BF3">
              <w:rPr>
                <w:bCs/>
                <w:sz w:val="28"/>
                <w:szCs w:val="28"/>
              </w:rPr>
              <w:t>Puede ser mortal o causar daños graves por ingestión, inhalación o contacto con la piel (calavera y tibias cruzadas).</w:t>
            </w:r>
          </w:p>
        </w:tc>
        <w:tc>
          <w:tcPr>
            <w:tcW w:w="1842" w:type="dxa"/>
          </w:tcPr>
          <w:p w14:paraId="53F6B04B" w14:textId="06682899" w:rsidR="00E51BF3" w:rsidRPr="00E51BF3" w:rsidRDefault="00E51BF3" w:rsidP="00E812EE">
            <w:pPr>
              <w:pStyle w:val="TextoTablas"/>
              <w:spacing w:before="0" w:after="0" w:line="360" w:lineRule="auto"/>
              <w:rPr>
                <w:bCs/>
                <w:sz w:val="28"/>
                <w:szCs w:val="28"/>
              </w:rPr>
            </w:pPr>
            <w:r w:rsidRPr="00E51BF3">
              <w:rPr>
                <w:bCs/>
                <w:sz w:val="28"/>
                <w:szCs w:val="28"/>
              </w:rPr>
              <w:t>Cianuro, plaguicidas.</w:t>
            </w:r>
          </w:p>
        </w:tc>
      </w:tr>
      <w:tr w:rsidR="000751F9" w:rsidRPr="00746E3C" w14:paraId="0D4C0A80" w14:textId="3C3ED242" w:rsidTr="000751F9">
        <w:trPr>
          <w:trHeight w:val="1471"/>
        </w:trPr>
        <w:tc>
          <w:tcPr>
            <w:tcW w:w="1555" w:type="dxa"/>
          </w:tcPr>
          <w:p w14:paraId="046EA209" w14:textId="2E2BC164" w:rsidR="000751F9" w:rsidRPr="00E51BF3" w:rsidRDefault="00D36DED" w:rsidP="00E812EE">
            <w:pPr>
              <w:pStyle w:val="TextoTablas"/>
              <w:spacing w:before="0" w:after="0" w:line="360" w:lineRule="auto"/>
              <w:rPr>
                <w:sz w:val="28"/>
                <w:szCs w:val="28"/>
              </w:rPr>
            </w:pPr>
            <w:r>
              <w:rPr>
                <w:noProof/>
                <w:sz w:val="28"/>
                <w:szCs w:val="28"/>
              </w:rPr>
              <w:drawing>
                <wp:anchor distT="0" distB="0" distL="114300" distR="114300" simplePos="0" relativeHeight="251666432" behindDoc="0" locked="0" layoutInCell="1" allowOverlap="1" wp14:anchorId="2682C781" wp14:editId="3CCBD88D">
                  <wp:simplePos x="0" y="0"/>
                  <wp:positionH relativeFrom="margin">
                    <wp:posOffset>0</wp:posOffset>
                  </wp:positionH>
                  <wp:positionV relativeFrom="margin">
                    <wp:posOffset>48491</wp:posOffset>
                  </wp:positionV>
                  <wp:extent cx="657225" cy="657225"/>
                  <wp:effectExtent l="0" t="0" r="9525" b="9525"/>
                  <wp:wrapSquare wrapText="bothSides"/>
                  <wp:docPr id="5965720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anchor>
              </w:drawing>
            </w:r>
          </w:p>
        </w:tc>
        <w:tc>
          <w:tcPr>
            <w:tcW w:w="1701" w:type="dxa"/>
          </w:tcPr>
          <w:p w14:paraId="234AF2A9" w14:textId="25E1963A" w:rsidR="000751F9" w:rsidRPr="00E51BF3" w:rsidRDefault="000751F9" w:rsidP="00E812EE">
            <w:pPr>
              <w:pStyle w:val="TextoTablas"/>
              <w:spacing w:before="0" w:after="0" w:line="360" w:lineRule="auto"/>
              <w:rPr>
                <w:sz w:val="28"/>
                <w:szCs w:val="28"/>
              </w:rPr>
            </w:pPr>
            <w:r w:rsidRPr="00E51BF3">
              <w:rPr>
                <w:bCs/>
                <w:sz w:val="28"/>
                <w:szCs w:val="28"/>
              </w:rPr>
              <w:t>Corrosivo</w:t>
            </w:r>
          </w:p>
        </w:tc>
        <w:tc>
          <w:tcPr>
            <w:tcW w:w="4536" w:type="dxa"/>
          </w:tcPr>
          <w:p w14:paraId="5114F169" w14:textId="5A4CEEFC" w:rsidR="000751F9" w:rsidRPr="00E51BF3" w:rsidRDefault="000751F9" w:rsidP="00E812EE">
            <w:pPr>
              <w:pStyle w:val="TextoTablas"/>
              <w:spacing w:before="0" w:after="0" w:line="360" w:lineRule="auto"/>
              <w:rPr>
                <w:sz w:val="28"/>
                <w:szCs w:val="28"/>
              </w:rPr>
            </w:pPr>
            <w:r w:rsidRPr="00E51BF3">
              <w:rPr>
                <w:bCs/>
                <w:sz w:val="28"/>
                <w:szCs w:val="28"/>
              </w:rPr>
              <w:t xml:space="preserve">Causa daño severo o destrucción en metales y quemaduras en la piel y tejidos. </w:t>
            </w:r>
          </w:p>
        </w:tc>
        <w:tc>
          <w:tcPr>
            <w:tcW w:w="1842" w:type="dxa"/>
          </w:tcPr>
          <w:p w14:paraId="2B7E3545" w14:textId="54791110" w:rsidR="000751F9" w:rsidRPr="00E51BF3" w:rsidRDefault="000751F9" w:rsidP="00E812EE">
            <w:pPr>
              <w:pStyle w:val="TextoTablas"/>
              <w:spacing w:before="0" w:after="0" w:line="360" w:lineRule="auto"/>
              <w:rPr>
                <w:sz w:val="28"/>
                <w:szCs w:val="28"/>
              </w:rPr>
            </w:pPr>
            <w:r w:rsidRPr="00E51BF3">
              <w:rPr>
                <w:bCs/>
                <w:sz w:val="28"/>
                <w:szCs w:val="28"/>
              </w:rPr>
              <w:t>Ácido sulfúrico, soda cáustica.</w:t>
            </w:r>
          </w:p>
        </w:tc>
      </w:tr>
      <w:tr w:rsidR="000751F9" w:rsidRPr="00746E3C" w14:paraId="47C97E44" w14:textId="77777777" w:rsidTr="00E51BF3">
        <w:trPr>
          <w:cnfStyle w:val="000000100000" w:firstRow="0" w:lastRow="0" w:firstColumn="0" w:lastColumn="0" w:oddVBand="0" w:evenVBand="0" w:oddHBand="1" w:evenHBand="0" w:firstRowFirstColumn="0" w:firstRowLastColumn="0" w:lastRowFirstColumn="0" w:lastRowLastColumn="0"/>
          <w:trHeight w:val="1449"/>
        </w:trPr>
        <w:tc>
          <w:tcPr>
            <w:tcW w:w="1555" w:type="dxa"/>
          </w:tcPr>
          <w:p w14:paraId="75B54F52" w14:textId="76A65FAE" w:rsidR="000751F9" w:rsidRPr="00E51BF3" w:rsidRDefault="00D36DED" w:rsidP="00E812EE">
            <w:pPr>
              <w:pStyle w:val="TextoTablas"/>
              <w:spacing w:before="0" w:after="0" w:line="360" w:lineRule="auto"/>
              <w:jc w:val="center"/>
              <w:rPr>
                <w:noProof/>
                <w:sz w:val="28"/>
                <w:szCs w:val="28"/>
              </w:rPr>
            </w:pPr>
            <w:r>
              <w:rPr>
                <w:noProof/>
                <w:sz w:val="28"/>
                <w:szCs w:val="28"/>
              </w:rPr>
              <w:drawing>
                <wp:anchor distT="0" distB="0" distL="114300" distR="114300" simplePos="0" relativeHeight="251667456" behindDoc="0" locked="0" layoutInCell="1" allowOverlap="1" wp14:anchorId="656A3042" wp14:editId="35B833C2">
                  <wp:simplePos x="0" y="0"/>
                  <wp:positionH relativeFrom="margin">
                    <wp:posOffset>-41564</wp:posOffset>
                  </wp:positionH>
                  <wp:positionV relativeFrom="margin">
                    <wp:posOffset>20782</wp:posOffset>
                  </wp:positionV>
                  <wp:extent cx="657225" cy="657225"/>
                  <wp:effectExtent l="0" t="0" r="9525" b="9525"/>
                  <wp:wrapSquare wrapText="bothSides"/>
                  <wp:docPr id="69345862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anchor>
              </w:drawing>
            </w:r>
          </w:p>
        </w:tc>
        <w:tc>
          <w:tcPr>
            <w:tcW w:w="1701" w:type="dxa"/>
          </w:tcPr>
          <w:p w14:paraId="47B0E251" w14:textId="5203D79D" w:rsidR="000751F9" w:rsidRPr="00E51BF3" w:rsidRDefault="000751F9" w:rsidP="00E812EE">
            <w:pPr>
              <w:pStyle w:val="TextoTablas"/>
              <w:spacing w:before="0" w:after="0" w:line="360" w:lineRule="auto"/>
              <w:rPr>
                <w:bCs/>
                <w:sz w:val="28"/>
                <w:szCs w:val="28"/>
              </w:rPr>
            </w:pPr>
            <w:r w:rsidRPr="00E51BF3">
              <w:rPr>
                <w:bCs/>
                <w:sz w:val="28"/>
                <w:szCs w:val="28"/>
              </w:rPr>
              <w:t>Peligro para la salud</w:t>
            </w:r>
          </w:p>
        </w:tc>
        <w:tc>
          <w:tcPr>
            <w:tcW w:w="4536" w:type="dxa"/>
          </w:tcPr>
          <w:p w14:paraId="67E71C0F" w14:textId="78738F5A" w:rsidR="000751F9" w:rsidRPr="00E51BF3" w:rsidRDefault="000751F9" w:rsidP="00E812EE">
            <w:pPr>
              <w:pStyle w:val="TextoTablas"/>
              <w:spacing w:before="0" w:after="0" w:line="360" w:lineRule="auto"/>
              <w:rPr>
                <w:sz w:val="28"/>
                <w:szCs w:val="28"/>
              </w:rPr>
            </w:pPr>
            <w:r w:rsidRPr="00E51BF3">
              <w:rPr>
                <w:sz w:val="28"/>
                <w:szCs w:val="28"/>
              </w:rPr>
              <w:t>Carcinógenos, mutágenos, tóxicos para la reproducción o sensibilizantes respiratorios (silueta humana).</w:t>
            </w:r>
          </w:p>
        </w:tc>
        <w:tc>
          <w:tcPr>
            <w:tcW w:w="1842" w:type="dxa"/>
          </w:tcPr>
          <w:p w14:paraId="282C551A" w14:textId="044F706D" w:rsidR="000751F9" w:rsidRPr="00E51BF3" w:rsidRDefault="000751F9" w:rsidP="00E812EE">
            <w:pPr>
              <w:pStyle w:val="TextoTablas"/>
              <w:spacing w:before="0" w:after="0" w:line="360" w:lineRule="auto"/>
              <w:rPr>
                <w:sz w:val="28"/>
                <w:szCs w:val="28"/>
              </w:rPr>
            </w:pPr>
            <w:r w:rsidRPr="00E51BF3">
              <w:rPr>
                <w:sz w:val="28"/>
                <w:szCs w:val="28"/>
              </w:rPr>
              <w:t>Asbesto, benceno, formol.</w:t>
            </w:r>
          </w:p>
        </w:tc>
      </w:tr>
      <w:tr w:rsidR="000751F9" w:rsidRPr="00746E3C" w14:paraId="50974D4D" w14:textId="23CE4FAA" w:rsidTr="00E812EE">
        <w:trPr>
          <w:trHeight w:val="803"/>
        </w:trPr>
        <w:tc>
          <w:tcPr>
            <w:tcW w:w="1555" w:type="dxa"/>
          </w:tcPr>
          <w:p w14:paraId="393B8074" w14:textId="171EE052" w:rsidR="000751F9" w:rsidRPr="00E51BF3" w:rsidRDefault="00F0401C" w:rsidP="00E812EE">
            <w:pPr>
              <w:pStyle w:val="TextoTablas"/>
              <w:spacing w:before="0" w:after="0" w:line="360" w:lineRule="auto"/>
              <w:rPr>
                <w:sz w:val="28"/>
                <w:szCs w:val="28"/>
              </w:rPr>
            </w:pPr>
            <w:r>
              <w:rPr>
                <w:noProof/>
                <w:sz w:val="28"/>
                <w:szCs w:val="28"/>
              </w:rPr>
              <w:drawing>
                <wp:anchor distT="0" distB="0" distL="114300" distR="114300" simplePos="0" relativeHeight="251661312" behindDoc="0" locked="0" layoutInCell="1" allowOverlap="1" wp14:anchorId="4080E3F1" wp14:editId="2BD619F1">
                  <wp:simplePos x="0" y="0"/>
                  <wp:positionH relativeFrom="margin">
                    <wp:posOffset>-20782</wp:posOffset>
                  </wp:positionH>
                  <wp:positionV relativeFrom="margin">
                    <wp:posOffset>173</wp:posOffset>
                  </wp:positionV>
                  <wp:extent cx="657225" cy="657225"/>
                  <wp:effectExtent l="0" t="0" r="9525" b="9525"/>
                  <wp:wrapSquare wrapText="bothSides"/>
                  <wp:docPr id="18897229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anchor>
              </w:drawing>
            </w:r>
          </w:p>
        </w:tc>
        <w:tc>
          <w:tcPr>
            <w:tcW w:w="1701" w:type="dxa"/>
          </w:tcPr>
          <w:p w14:paraId="3ABBC592" w14:textId="2059FCE4" w:rsidR="000751F9" w:rsidRPr="00E51BF3" w:rsidRDefault="000751F9" w:rsidP="00E812EE">
            <w:pPr>
              <w:pStyle w:val="TextoTablas"/>
              <w:spacing w:before="0" w:after="0" w:line="360" w:lineRule="auto"/>
              <w:rPr>
                <w:sz w:val="28"/>
                <w:szCs w:val="28"/>
              </w:rPr>
            </w:pPr>
            <w:r w:rsidRPr="00E51BF3">
              <w:rPr>
                <w:bCs/>
                <w:sz w:val="28"/>
                <w:szCs w:val="28"/>
              </w:rPr>
              <w:t xml:space="preserve">Daño para el medio </w:t>
            </w:r>
            <w:r w:rsidRPr="00E51BF3">
              <w:rPr>
                <w:bCs/>
                <w:sz w:val="28"/>
                <w:szCs w:val="28"/>
              </w:rPr>
              <w:lastRenderedPageBreak/>
              <w:t>ambiente acuático</w:t>
            </w:r>
          </w:p>
        </w:tc>
        <w:tc>
          <w:tcPr>
            <w:tcW w:w="4536" w:type="dxa"/>
          </w:tcPr>
          <w:p w14:paraId="3CD2FE0E" w14:textId="374770C0" w:rsidR="000751F9" w:rsidRPr="00E51BF3" w:rsidRDefault="000751F9" w:rsidP="00E812EE">
            <w:pPr>
              <w:pStyle w:val="TextoTablas"/>
              <w:spacing w:before="0" w:after="0" w:line="360" w:lineRule="auto"/>
              <w:rPr>
                <w:sz w:val="28"/>
                <w:szCs w:val="28"/>
              </w:rPr>
            </w:pPr>
            <w:r w:rsidRPr="00E51BF3">
              <w:rPr>
                <w:sz w:val="28"/>
                <w:szCs w:val="28"/>
              </w:rPr>
              <w:lastRenderedPageBreak/>
              <w:t xml:space="preserve">Provoca efectos nefastos para los organismos del medio acuático </w:t>
            </w:r>
            <w:r w:rsidRPr="00E51BF3">
              <w:rPr>
                <w:sz w:val="28"/>
                <w:szCs w:val="28"/>
              </w:rPr>
              <w:lastRenderedPageBreak/>
              <w:t xml:space="preserve">(peces, crustáceos, algas y otras plantas acuáticas). </w:t>
            </w:r>
          </w:p>
        </w:tc>
        <w:tc>
          <w:tcPr>
            <w:tcW w:w="1842" w:type="dxa"/>
          </w:tcPr>
          <w:p w14:paraId="05693C00" w14:textId="4ABD38E3" w:rsidR="000751F9" w:rsidRPr="00E51BF3" w:rsidRDefault="000751F9" w:rsidP="00E812EE">
            <w:pPr>
              <w:pStyle w:val="TextoTablas"/>
              <w:spacing w:before="0" w:after="0" w:line="360" w:lineRule="auto"/>
              <w:rPr>
                <w:sz w:val="28"/>
                <w:szCs w:val="28"/>
              </w:rPr>
            </w:pPr>
            <w:r w:rsidRPr="00E51BF3">
              <w:rPr>
                <w:sz w:val="28"/>
                <w:szCs w:val="28"/>
              </w:rPr>
              <w:lastRenderedPageBreak/>
              <w:t xml:space="preserve">Hipoclorito de sodio (lejía), </w:t>
            </w:r>
            <w:r w:rsidRPr="00E51BF3">
              <w:rPr>
                <w:sz w:val="28"/>
                <w:szCs w:val="28"/>
              </w:rPr>
              <w:lastRenderedPageBreak/>
              <w:t>pesticidas y solventes.</w:t>
            </w:r>
          </w:p>
        </w:tc>
      </w:tr>
      <w:tr w:rsidR="000751F9" w:rsidRPr="00746E3C" w14:paraId="00D1A18D" w14:textId="77777777" w:rsidTr="00E51BF3">
        <w:trPr>
          <w:cnfStyle w:val="000000100000" w:firstRow="0" w:lastRow="0" w:firstColumn="0" w:lastColumn="0" w:oddVBand="0" w:evenVBand="0" w:oddHBand="1" w:evenHBand="0" w:firstRowFirstColumn="0" w:firstRowLastColumn="0" w:lastRowFirstColumn="0" w:lastRowLastColumn="0"/>
          <w:trHeight w:val="1380"/>
        </w:trPr>
        <w:tc>
          <w:tcPr>
            <w:tcW w:w="1555" w:type="dxa"/>
          </w:tcPr>
          <w:p w14:paraId="1088EAB1" w14:textId="33A039C5" w:rsidR="000751F9" w:rsidRPr="00E51BF3" w:rsidRDefault="00F0401C" w:rsidP="00E812EE">
            <w:pPr>
              <w:pStyle w:val="TextoTablas"/>
              <w:spacing w:before="0" w:after="0" w:line="360" w:lineRule="auto"/>
              <w:jc w:val="center"/>
              <w:rPr>
                <w:sz w:val="28"/>
                <w:szCs w:val="28"/>
              </w:rPr>
            </w:pPr>
            <w:r>
              <w:rPr>
                <w:noProof/>
                <w:sz w:val="28"/>
                <w:szCs w:val="28"/>
              </w:rPr>
              <w:drawing>
                <wp:anchor distT="0" distB="0" distL="114300" distR="114300" simplePos="0" relativeHeight="251662336" behindDoc="0" locked="0" layoutInCell="1" allowOverlap="1" wp14:anchorId="1D850B5E" wp14:editId="61898ACC">
                  <wp:simplePos x="0" y="0"/>
                  <wp:positionH relativeFrom="margin">
                    <wp:posOffset>-20782</wp:posOffset>
                  </wp:positionH>
                  <wp:positionV relativeFrom="margin">
                    <wp:posOffset>41564</wp:posOffset>
                  </wp:positionV>
                  <wp:extent cx="657225" cy="657225"/>
                  <wp:effectExtent l="0" t="0" r="9525" b="9525"/>
                  <wp:wrapSquare wrapText="bothSides"/>
                  <wp:docPr id="6335215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anchor>
              </w:drawing>
            </w:r>
          </w:p>
        </w:tc>
        <w:tc>
          <w:tcPr>
            <w:tcW w:w="1701" w:type="dxa"/>
          </w:tcPr>
          <w:p w14:paraId="6FA03CF9" w14:textId="5DE9212B" w:rsidR="000751F9" w:rsidRPr="00E51BF3" w:rsidRDefault="000751F9" w:rsidP="00E812EE">
            <w:pPr>
              <w:pStyle w:val="TextoTablas"/>
              <w:spacing w:before="0" w:after="0" w:line="360" w:lineRule="auto"/>
              <w:rPr>
                <w:sz w:val="28"/>
                <w:szCs w:val="28"/>
              </w:rPr>
            </w:pPr>
            <w:r w:rsidRPr="00E51BF3">
              <w:rPr>
                <w:bCs/>
                <w:sz w:val="28"/>
                <w:szCs w:val="28"/>
              </w:rPr>
              <w:t>Atención / nocivo</w:t>
            </w:r>
          </w:p>
        </w:tc>
        <w:tc>
          <w:tcPr>
            <w:tcW w:w="4536" w:type="dxa"/>
          </w:tcPr>
          <w:p w14:paraId="715010E5" w14:textId="53AA5725" w:rsidR="000751F9" w:rsidRPr="00E51BF3" w:rsidRDefault="000751F9" w:rsidP="00E812EE">
            <w:pPr>
              <w:pStyle w:val="TextoTablas"/>
              <w:spacing w:before="0" w:after="0" w:line="360" w:lineRule="auto"/>
              <w:rPr>
                <w:sz w:val="28"/>
                <w:szCs w:val="28"/>
              </w:rPr>
            </w:pPr>
            <w:r w:rsidRPr="00E51BF3">
              <w:rPr>
                <w:sz w:val="28"/>
                <w:szCs w:val="28"/>
              </w:rPr>
              <w:t>Peligros menos severos: irritación cutánea / ocular, sensibilización cutánea o efectos narcóticos.</w:t>
            </w:r>
          </w:p>
        </w:tc>
        <w:tc>
          <w:tcPr>
            <w:tcW w:w="1842" w:type="dxa"/>
          </w:tcPr>
          <w:p w14:paraId="27A50586" w14:textId="48DE0F31" w:rsidR="000751F9" w:rsidRPr="00E51BF3" w:rsidRDefault="000751F9" w:rsidP="00E812EE">
            <w:pPr>
              <w:pStyle w:val="TextoTablas"/>
              <w:spacing w:before="0" w:after="0" w:line="360" w:lineRule="auto"/>
              <w:rPr>
                <w:sz w:val="28"/>
                <w:szCs w:val="28"/>
              </w:rPr>
            </w:pPr>
            <w:r w:rsidRPr="00E51BF3">
              <w:rPr>
                <w:sz w:val="28"/>
                <w:szCs w:val="28"/>
              </w:rPr>
              <w:t>Detergentes fuertes, solventes.</w:t>
            </w:r>
          </w:p>
        </w:tc>
      </w:tr>
    </w:tbl>
    <w:p w14:paraId="622C788B" w14:textId="77777777" w:rsidR="000751F9" w:rsidRDefault="000751F9" w:rsidP="00E812EE">
      <w:pPr>
        <w:pStyle w:val="Prrafodelista"/>
        <w:spacing w:before="0" w:after="0"/>
        <w:ind w:left="1429" w:firstLine="0"/>
        <w:rPr>
          <w:rFonts w:cs="Calibri"/>
          <w:b/>
          <w:bCs/>
          <w:lang w:eastAsia="es-CO"/>
        </w:rPr>
      </w:pPr>
    </w:p>
    <w:p w14:paraId="02F03FC2" w14:textId="77777777" w:rsidR="003277B8" w:rsidRPr="003277B8" w:rsidRDefault="000751F9">
      <w:pPr>
        <w:pStyle w:val="Prrafodelista"/>
        <w:numPr>
          <w:ilvl w:val="0"/>
          <w:numId w:val="15"/>
        </w:numPr>
        <w:spacing w:before="0" w:after="0"/>
        <w:rPr>
          <w:rFonts w:cs="Calibri"/>
          <w:b/>
          <w:bCs/>
          <w:lang w:eastAsia="es-CO"/>
        </w:rPr>
      </w:pPr>
      <w:r w:rsidRPr="000751F9">
        <w:rPr>
          <w:rFonts w:cs="Calibri"/>
          <w:b/>
          <w:bCs/>
          <w:lang w:eastAsia="es-CO"/>
        </w:rPr>
        <w:t xml:space="preserve">Palabras de advertencia: </w:t>
      </w:r>
      <w:r w:rsidRPr="003277B8">
        <w:rPr>
          <w:rFonts w:cs="Calibri"/>
          <w:lang w:eastAsia="es-CO"/>
        </w:rPr>
        <w:t>expresiones que indican el nivel de severidad del riesgo asociado a un producto químico, como “Peligro” (más severo) o “Advertencia” (menos severo). Estas palabras alertan sobre la magnitud del daño potencial y permiten identificar rápidamente la gravedad del riesgo.</w:t>
      </w:r>
    </w:p>
    <w:p w14:paraId="3C48E089" w14:textId="77777777" w:rsidR="003277B8" w:rsidRPr="003277B8" w:rsidRDefault="000751F9">
      <w:pPr>
        <w:pStyle w:val="Prrafodelista"/>
        <w:numPr>
          <w:ilvl w:val="0"/>
          <w:numId w:val="15"/>
        </w:numPr>
        <w:spacing w:before="0" w:after="0"/>
        <w:rPr>
          <w:rFonts w:cs="Calibri"/>
          <w:b/>
          <w:bCs/>
          <w:lang w:eastAsia="es-CO"/>
        </w:rPr>
      </w:pPr>
      <w:r w:rsidRPr="003277B8">
        <w:rPr>
          <w:rFonts w:cs="Calibri"/>
          <w:b/>
          <w:bCs/>
          <w:lang w:eastAsia="es-CO"/>
        </w:rPr>
        <w:t xml:space="preserve">Indicaciones de peligro (frases H): </w:t>
      </w:r>
      <w:r w:rsidRPr="003277B8">
        <w:rPr>
          <w:rFonts w:cs="Calibri"/>
          <w:lang w:eastAsia="es-CO"/>
        </w:rPr>
        <w:t>frases normalizadas que describen la naturaleza del riesgo asociado a un producto químico, especificando el tipo de daño que puede causar a la salud o al ambiente si no se maneja adecuadamente (ejemplo: líquido y vapores muy inflamables).</w:t>
      </w:r>
    </w:p>
    <w:p w14:paraId="5B3867F1" w14:textId="58F14DF7" w:rsidR="000751F9" w:rsidRPr="003277B8" w:rsidRDefault="000751F9">
      <w:pPr>
        <w:pStyle w:val="Prrafodelista"/>
        <w:numPr>
          <w:ilvl w:val="0"/>
          <w:numId w:val="15"/>
        </w:numPr>
        <w:spacing w:before="0" w:after="0"/>
        <w:rPr>
          <w:rFonts w:cs="Calibri"/>
          <w:b/>
          <w:bCs/>
          <w:lang w:eastAsia="es-CO"/>
        </w:rPr>
      </w:pPr>
      <w:r w:rsidRPr="003277B8">
        <w:rPr>
          <w:rFonts w:cs="Calibri"/>
          <w:b/>
          <w:bCs/>
          <w:lang w:eastAsia="es-CO"/>
        </w:rPr>
        <w:t xml:space="preserve">Consejos de prudencia (frases P): </w:t>
      </w:r>
      <w:r w:rsidRPr="003277B8">
        <w:rPr>
          <w:rFonts w:cs="Calibri"/>
          <w:lang w:eastAsia="es-CO"/>
        </w:rPr>
        <w:t>recomendaciones sobre medidas preventivas, acciones de respuesta en caso de emergencia, almacenamiento y disposición segura, con el fin de reducir o controlar los riesgos derivados de la exposición a un producto químico (ejemplo: mantener alejado de fuentes de calor).</w:t>
      </w:r>
    </w:p>
    <w:p w14:paraId="38B80CBB" w14:textId="77777777" w:rsidR="000751F9" w:rsidRPr="000751F9" w:rsidRDefault="000751F9" w:rsidP="00E812EE">
      <w:pPr>
        <w:spacing w:before="0" w:after="0"/>
        <w:rPr>
          <w:rFonts w:cs="Calibri"/>
          <w:b/>
          <w:bCs/>
          <w:lang w:eastAsia="es-CO"/>
        </w:rPr>
      </w:pPr>
    </w:p>
    <w:p w14:paraId="5CEB797E" w14:textId="07CD412C" w:rsidR="000751F9" w:rsidRPr="000751F9" w:rsidRDefault="000751F9" w:rsidP="00E812EE">
      <w:pPr>
        <w:spacing w:before="0" w:after="0"/>
        <w:rPr>
          <w:rFonts w:cs="Calibri"/>
          <w:lang w:eastAsia="es-CO"/>
        </w:rPr>
      </w:pPr>
      <w:r w:rsidRPr="000751F9">
        <w:rPr>
          <w:rFonts w:cs="Calibri"/>
          <w:lang w:eastAsia="es-CO"/>
        </w:rPr>
        <w:t xml:space="preserve">El conocimiento adecuado del SGA y de los elementos presentes en las etiquetas de los productos químicos es esencial para reconocer los peligros antes de manipular </w:t>
      </w:r>
      <w:r w:rsidRPr="000751F9">
        <w:rPr>
          <w:rFonts w:cs="Calibri"/>
          <w:lang w:eastAsia="es-CO"/>
        </w:rPr>
        <w:lastRenderedPageBreak/>
        <w:t>cualquier sustancia. Cada elemento de la etiqueta cumple una función específica y la correcta lectura e interpretación de esta información permite prevenir accidentes y enfermedades laborales, promover una cultura de responsabilidad en el manejo de sustancias químicas y contribuir a la protección de la salud, el ambiente y las instalaciones del entorno.</w:t>
      </w:r>
    </w:p>
    <w:tbl>
      <w:tblPr>
        <w:tblStyle w:val="Tablaconcuadrcula"/>
        <w:tblW w:w="0" w:type="auto"/>
        <w:tblLook w:val="04A0" w:firstRow="1" w:lastRow="0" w:firstColumn="1" w:lastColumn="0" w:noHBand="0" w:noVBand="1"/>
      </w:tblPr>
      <w:tblGrid>
        <w:gridCol w:w="9962"/>
      </w:tblGrid>
      <w:tr w:rsidR="00E51B26" w:rsidRPr="00DF33C2" w14:paraId="4A097C3C" w14:textId="77777777" w:rsidTr="00C72A94">
        <w:tc>
          <w:tcPr>
            <w:tcW w:w="9962" w:type="dxa"/>
          </w:tcPr>
          <w:p w14:paraId="2CA17B72" w14:textId="6BFB1473" w:rsidR="00E51B26" w:rsidRPr="00DF33C2" w:rsidRDefault="00BC7726" w:rsidP="00E812EE">
            <w:pPr>
              <w:spacing w:before="0" w:after="0"/>
              <w:ind w:firstLine="0"/>
              <w:rPr>
                <w:rFonts w:cs="Calibri"/>
                <w:b/>
                <w:bCs/>
                <w:lang w:eastAsia="es-CO"/>
              </w:rPr>
            </w:pPr>
            <w:r>
              <w:rPr>
                <w:rFonts w:cs="Calibri"/>
                <w:b/>
                <w:bCs/>
                <w:lang w:eastAsia="es-CO"/>
              </w:rPr>
              <w:t>P</w:t>
            </w:r>
            <w:r w:rsidRPr="008D683B">
              <w:rPr>
                <w:rFonts w:cs="Calibri"/>
                <w:b/>
                <w:bCs/>
                <w:lang w:eastAsia="es-CO"/>
              </w:rPr>
              <w:t>ódcast</w:t>
            </w:r>
            <w:r>
              <w:rPr>
                <w:rFonts w:cs="Calibri"/>
                <w:b/>
                <w:bCs/>
                <w:lang w:eastAsia="es-CO"/>
              </w:rPr>
              <w:t xml:space="preserve">. </w:t>
            </w:r>
            <w:r w:rsidR="00E51B26" w:rsidRPr="00DF33C2">
              <w:rPr>
                <w:rFonts w:cs="Calibri"/>
                <w:b/>
                <w:bCs/>
                <w:lang w:eastAsia="es-CO"/>
              </w:rPr>
              <w:t>T</w:t>
            </w:r>
            <w:r w:rsidR="00E51B26">
              <w:rPr>
                <w:rFonts w:cs="Calibri"/>
                <w:b/>
                <w:bCs/>
                <w:lang w:eastAsia="es-CO"/>
              </w:rPr>
              <w:t xml:space="preserve">ema del </w:t>
            </w:r>
            <w:r>
              <w:rPr>
                <w:rFonts w:cs="Calibri"/>
                <w:b/>
                <w:bCs/>
                <w:lang w:eastAsia="es-CO"/>
              </w:rPr>
              <w:t>programa</w:t>
            </w:r>
            <w:r w:rsidRPr="00DF33C2">
              <w:rPr>
                <w:rFonts w:cs="Calibri"/>
                <w:b/>
                <w:bCs/>
                <w:lang w:eastAsia="es-CO"/>
              </w:rPr>
              <w:t>:</w:t>
            </w:r>
            <w:r w:rsidR="00E51B26">
              <w:rPr>
                <w:rFonts w:cs="Calibri"/>
                <w:b/>
                <w:bCs/>
                <w:lang w:eastAsia="es-CO"/>
              </w:rPr>
              <w:t xml:space="preserve"> </w:t>
            </w:r>
            <w:r w:rsidR="00E51B26" w:rsidRPr="00E51B26">
              <w:rPr>
                <w:rFonts w:cs="Calibri"/>
                <w:lang w:eastAsia="es-CO"/>
              </w:rPr>
              <w:t>Sistema Globalmente Armonizado (SGA) y la importancia del etiquetado químico</w:t>
            </w:r>
            <w:r w:rsidR="000670CC">
              <w:rPr>
                <w:rFonts w:cs="Calibri"/>
                <w:lang w:eastAsia="es-CO"/>
              </w:rPr>
              <w:t>.</w:t>
            </w:r>
          </w:p>
        </w:tc>
      </w:tr>
      <w:tr w:rsidR="00E51B26" w14:paraId="275C6CE8" w14:textId="77777777" w:rsidTr="00C72A94">
        <w:tc>
          <w:tcPr>
            <w:tcW w:w="9962" w:type="dxa"/>
          </w:tcPr>
          <w:p w14:paraId="6FAA4419" w14:textId="77777777" w:rsidR="000670CC" w:rsidRPr="000670CC" w:rsidRDefault="000670CC" w:rsidP="000670CC">
            <w:pPr>
              <w:spacing w:before="0" w:after="0"/>
              <w:rPr>
                <w:rFonts w:cs="Calibri"/>
                <w:lang w:eastAsia="es-CO"/>
              </w:rPr>
            </w:pPr>
            <w:r w:rsidRPr="000670CC">
              <w:rPr>
                <w:rFonts w:cs="Calibri"/>
                <w:lang w:eastAsia="es-CO"/>
              </w:rPr>
              <w:t>Trabajar con productos químicos no siempre significa estar en un laboratorio. Muchas veces empieza con algo más simple, una etiqueta.</w:t>
            </w:r>
          </w:p>
          <w:p w14:paraId="720369C4" w14:textId="77777777" w:rsidR="000670CC" w:rsidRPr="000670CC" w:rsidRDefault="000670CC" w:rsidP="000670CC">
            <w:pPr>
              <w:spacing w:before="0" w:after="0"/>
              <w:rPr>
                <w:rFonts w:cs="Calibri"/>
                <w:lang w:eastAsia="es-CO"/>
              </w:rPr>
            </w:pPr>
            <w:r w:rsidRPr="000670CC">
              <w:rPr>
                <w:rFonts w:cs="Calibri"/>
                <w:lang w:eastAsia="es-CO"/>
              </w:rPr>
              <w:t>Ese pequeño rótulo que algunos pasan por alto, pero que puede decirnos mucho antes de abrir un envase.</w:t>
            </w:r>
          </w:p>
          <w:p w14:paraId="10A19A26" w14:textId="4BBE2771" w:rsidR="000670CC" w:rsidRPr="000670CC" w:rsidRDefault="000670CC" w:rsidP="00C413BD">
            <w:pPr>
              <w:spacing w:before="0" w:after="0"/>
              <w:rPr>
                <w:rFonts w:cs="Calibri"/>
                <w:lang w:eastAsia="es-CO"/>
              </w:rPr>
            </w:pPr>
            <w:r w:rsidRPr="000670CC">
              <w:rPr>
                <w:rFonts w:cs="Calibri"/>
                <w:lang w:eastAsia="es-CO"/>
              </w:rPr>
              <w:t>Bienvenidos. Hoy hablaremos de un sistema que nos ayuda a entender ese lenguaje.</w:t>
            </w:r>
            <w:r w:rsidR="00C413BD">
              <w:rPr>
                <w:rFonts w:cs="Calibri"/>
                <w:lang w:eastAsia="es-CO"/>
              </w:rPr>
              <w:t xml:space="preserve"> </w:t>
            </w:r>
            <w:r w:rsidRPr="000670CC">
              <w:rPr>
                <w:rFonts w:cs="Calibri"/>
                <w:lang w:eastAsia="es-CO"/>
              </w:rPr>
              <w:t>El Sistema Globalmente Armonizado, o SGA.</w:t>
            </w:r>
          </w:p>
          <w:p w14:paraId="70666AAB" w14:textId="58FBE760" w:rsidR="000670CC" w:rsidRPr="000670CC" w:rsidRDefault="000670CC" w:rsidP="000670CC">
            <w:pPr>
              <w:spacing w:before="0" w:after="0"/>
              <w:rPr>
                <w:rFonts w:cs="Calibri"/>
                <w:lang w:eastAsia="es-CO"/>
              </w:rPr>
            </w:pPr>
            <w:r w:rsidRPr="000670CC">
              <w:rPr>
                <w:rFonts w:cs="Calibri"/>
                <w:lang w:eastAsia="es-CO"/>
              </w:rPr>
              <w:t xml:space="preserve">Seguramente los han visto en algunos empaques sin saber de qué se trata. </w:t>
            </w:r>
          </w:p>
          <w:p w14:paraId="24171E21" w14:textId="77777777" w:rsidR="000670CC" w:rsidRPr="000670CC" w:rsidRDefault="000670CC" w:rsidP="000670CC">
            <w:pPr>
              <w:spacing w:before="0" w:after="0"/>
              <w:rPr>
                <w:rFonts w:cs="Calibri"/>
                <w:lang w:eastAsia="es-CO"/>
              </w:rPr>
            </w:pPr>
            <w:r w:rsidRPr="000670CC">
              <w:rPr>
                <w:rFonts w:cs="Calibri"/>
                <w:lang w:eastAsia="es-CO"/>
              </w:rPr>
              <w:t>Un rombo rojo. Un símbolo de llama. Una calavera. Son señales que están ahí para advertirnos algo.</w:t>
            </w:r>
          </w:p>
          <w:p w14:paraId="25EBA325" w14:textId="77777777" w:rsidR="000670CC" w:rsidRPr="000670CC" w:rsidRDefault="000670CC" w:rsidP="000670CC">
            <w:pPr>
              <w:spacing w:before="0" w:after="0"/>
              <w:rPr>
                <w:rFonts w:cs="Calibri"/>
                <w:lang w:eastAsia="es-CO"/>
              </w:rPr>
            </w:pPr>
            <w:r w:rsidRPr="000670CC">
              <w:rPr>
                <w:rFonts w:cs="Calibri"/>
                <w:lang w:eastAsia="es-CO"/>
              </w:rPr>
              <w:t>El Sistema Globalmente Armonizado o SGA, es un sistema internacional que busca que cualquier persona, en cualquier país, pueda identificar los peligros de un producto solo con mirar la etiqueta.</w:t>
            </w:r>
          </w:p>
          <w:p w14:paraId="5BDE7D09" w14:textId="77777777" w:rsidR="000670CC" w:rsidRPr="000670CC" w:rsidRDefault="000670CC" w:rsidP="000670CC">
            <w:pPr>
              <w:spacing w:before="0" w:after="0"/>
              <w:rPr>
                <w:rFonts w:cs="Calibri"/>
                <w:lang w:eastAsia="es-CO"/>
              </w:rPr>
            </w:pPr>
            <w:r w:rsidRPr="000670CC">
              <w:rPr>
                <w:rFonts w:cs="Calibri"/>
                <w:lang w:eastAsia="es-CO"/>
              </w:rPr>
              <w:t>Pero… ¿qué debe tener realmente una etiqueta química?</w:t>
            </w:r>
          </w:p>
          <w:p w14:paraId="016F9DC3" w14:textId="77777777" w:rsidR="000670CC" w:rsidRPr="000670CC" w:rsidRDefault="000670CC" w:rsidP="000670CC">
            <w:pPr>
              <w:spacing w:before="0" w:after="0"/>
              <w:rPr>
                <w:rFonts w:cs="Calibri"/>
                <w:lang w:eastAsia="es-CO"/>
              </w:rPr>
            </w:pPr>
            <w:r w:rsidRPr="000670CC">
              <w:rPr>
                <w:rFonts w:cs="Calibri"/>
                <w:lang w:eastAsia="es-CO"/>
              </w:rPr>
              <w:t>Según el SGA, la etiqueta reúne información básica.</w:t>
            </w:r>
          </w:p>
          <w:p w14:paraId="3203ED00" w14:textId="77777777" w:rsidR="000670CC" w:rsidRPr="000670CC" w:rsidRDefault="000670CC" w:rsidP="000670CC">
            <w:pPr>
              <w:spacing w:before="0" w:after="0"/>
              <w:rPr>
                <w:rFonts w:cs="Calibri"/>
                <w:lang w:eastAsia="es-CO"/>
              </w:rPr>
            </w:pPr>
            <w:r w:rsidRPr="000670CC">
              <w:rPr>
                <w:rFonts w:cs="Calibri"/>
                <w:lang w:eastAsia="es-CO"/>
              </w:rPr>
              <w:t>El nombre del producto, pictogramas enmarcados en rojo, palabras de advertencia como ‘Peligro’ o ‘Atención’, indicaciones de riesgo y recomendaciones de seguridad.</w:t>
            </w:r>
          </w:p>
          <w:p w14:paraId="5BA7E474" w14:textId="25791611" w:rsidR="000670CC" w:rsidRPr="000670CC" w:rsidRDefault="000670CC" w:rsidP="000670CC">
            <w:pPr>
              <w:spacing w:before="0" w:after="0"/>
              <w:rPr>
                <w:rFonts w:cs="Calibri"/>
                <w:lang w:eastAsia="es-CO"/>
              </w:rPr>
            </w:pPr>
            <w:r w:rsidRPr="000670CC">
              <w:rPr>
                <w:rFonts w:cs="Calibri"/>
                <w:lang w:eastAsia="es-CO"/>
              </w:rPr>
              <w:lastRenderedPageBreak/>
              <w:t>Es como una versión corta de la historia del producto.</w:t>
            </w:r>
            <w:r w:rsidR="00C413BD">
              <w:rPr>
                <w:rFonts w:cs="Calibri"/>
                <w:lang w:eastAsia="es-CO"/>
              </w:rPr>
              <w:t xml:space="preserve">  En pocas palabras, la etiqueta es la primera advertencia antes de manipularlo. </w:t>
            </w:r>
          </w:p>
          <w:p w14:paraId="375CD927" w14:textId="2EF34AAE" w:rsidR="000670CC" w:rsidRPr="000670CC" w:rsidRDefault="000670CC" w:rsidP="000670CC">
            <w:pPr>
              <w:spacing w:before="0" w:after="0"/>
              <w:rPr>
                <w:rFonts w:cs="Calibri"/>
                <w:lang w:eastAsia="es-CO"/>
              </w:rPr>
            </w:pPr>
            <w:r w:rsidRPr="000670CC">
              <w:rPr>
                <w:rFonts w:cs="Calibri"/>
                <w:lang w:eastAsia="es-CO"/>
              </w:rPr>
              <w:t xml:space="preserve">Aprender a interpretarla sí hace la diferencia. </w:t>
            </w:r>
          </w:p>
          <w:p w14:paraId="00036CA3" w14:textId="77777777" w:rsidR="000670CC" w:rsidRPr="000670CC" w:rsidRDefault="000670CC" w:rsidP="000670CC">
            <w:pPr>
              <w:spacing w:before="0" w:after="0"/>
              <w:rPr>
                <w:rFonts w:cs="Calibri"/>
                <w:lang w:eastAsia="es-CO"/>
              </w:rPr>
            </w:pPr>
            <w:r w:rsidRPr="000670CC">
              <w:rPr>
                <w:rFonts w:cs="Calibri"/>
                <w:lang w:eastAsia="es-CO"/>
              </w:rPr>
              <w:t>Muchas intoxicaciones o quemaduras ocurren cuando alguien no leyó la etiqueta, o simplemente no la comprendió.</w:t>
            </w:r>
          </w:p>
          <w:p w14:paraId="1E6B56EC" w14:textId="77777777" w:rsidR="000670CC" w:rsidRPr="000670CC" w:rsidRDefault="000670CC" w:rsidP="000670CC">
            <w:pPr>
              <w:spacing w:before="0" w:after="0"/>
              <w:rPr>
                <w:rFonts w:cs="Calibri"/>
                <w:lang w:eastAsia="es-CO"/>
              </w:rPr>
            </w:pPr>
            <w:r w:rsidRPr="000670CC">
              <w:rPr>
                <w:rFonts w:cs="Calibri"/>
                <w:lang w:eastAsia="es-CO"/>
              </w:rPr>
              <w:t>Por eso, saber qué nos está diciendo no es cualquier cosa. Es una forma directa de prevenir riesgos.</w:t>
            </w:r>
          </w:p>
          <w:p w14:paraId="16F26DEF" w14:textId="77777777" w:rsidR="000670CC" w:rsidRPr="000670CC" w:rsidRDefault="000670CC" w:rsidP="000670CC">
            <w:pPr>
              <w:spacing w:before="0" w:after="0"/>
              <w:rPr>
                <w:rFonts w:cs="Calibri"/>
                <w:lang w:eastAsia="es-CO"/>
              </w:rPr>
            </w:pPr>
            <w:r w:rsidRPr="000670CC">
              <w:rPr>
                <w:rFonts w:cs="Calibri"/>
                <w:lang w:eastAsia="es-CO"/>
              </w:rPr>
              <w:t>También ayuda a un manejo seguro. Las recomendaciones de seguridad indican qué hacer y qué evitar.</w:t>
            </w:r>
          </w:p>
          <w:p w14:paraId="6D703516" w14:textId="77777777" w:rsidR="000670CC" w:rsidRPr="000670CC" w:rsidRDefault="000670CC" w:rsidP="000670CC">
            <w:pPr>
              <w:spacing w:before="0" w:after="0"/>
              <w:rPr>
                <w:rFonts w:cs="Calibri"/>
                <w:lang w:eastAsia="es-CO"/>
              </w:rPr>
            </w:pPr>
            <w:r w:rsidRPr="000670CC">
              <w:rPr>
                <w:rFonts w:cs="Calibri"/>
                <w:lang w:eastAsia="es-CO"/>
              </w:rPr>
              <w:t>Y también abre la puerta a más información. La etiqueta es solo el comienzo. Detrás está la Hoja de Datos de Seguridad, o HDS,</w:t>
            </w:r>
          </w:p>
          <w:p w14:paraId="04B18B96" w14:textId="77777777" w:rsidR="000670CC" w:rsidRPr="000670CC" w:rsidRDefault="000670CC" w:rsidP="000670CC">
            <w:pPr>
              <w:spacing w:before="0" w:after="0"/>
              <w:rPr>
                <w:rFonts w:cs="Calibri"/>
                <w:lang w:eastAsia="es-CO"/>
              </w:rPr>
            </w:pPr>
            <w:r w:rsidRPr="000670CC">
              <w:rPr>
                <w:rFonts w:cs="Calibri"/>
                <w:lang w:eastAsia="es-CO"/>
              </w:rPr>
              <w:t xml:space="preserve">con detalles técnicos y de emergencia. </w:t>
            </w:r>
          </w:p>
          <w:p w14:paraId="29DFDE6B" w14:textId="77777777" w:rsidR="000670CC" w:rsidRPr="000670CC" w:rsidRDefault="000670CC" w:rsidP="000670CC">
            <w:pPr>
              <w:spacing w:before="0" w:after="0"/>
              <w:rPr>
                <w:rFonts w:cs="Calibri"/>
                <w:lang w:eastAsia="es-CO"/>
              </w:rPr>
            </w:pPr>
            <w:r w:rsidRPr="000670CC">
              <w:rPr>
                <w:rFonts w:cs="Calibri"/>
                <w:lang w:eastAsia="es-CO"/>
              </w:rPr>
              <w:t>Pensemos en algo sencillo. Una botella con el símbolo de una llama. Eso indica inflamabilidad.</w:t>
            </w:r>
          </w:p>
          <w:p w14:paraId="0C64862B" w14:textId="77777777" w:rsidR="000670CC" w:rsidRPr="000670CC" w:rsidRDefault="000670CC" w:rsidP="000670CC">
            <w:pPr>
              <w:spacing w:before="0" w:after="0"/>
              <w:rPr>
                <w:rFonts w:cs="Calibri"/>
                <w:lang w:eastAsia="es-CO"/>
              </w:rPr>
            </w:pPr>
            <w:r w:rsidRPr="000670CC">
              <w:rPr>
                <w:rFonts w:cs="Calibri"/>
                <w:lang w:eastAsia="es-CO"/>
              </w:rPr>
              <w:t>Y si además dice “Peligro”, sabemos que el riesgo es mayor. Las recomendaciones pueden ser muy claras: no fumar cerca y usarla en un espacio ventilado.</w:t>
            </w:r>
          </w:p>
          <w:p w14:paraId="077BC431" w14:textId="77777777" w:rsidR="000670CC" w:rsidRPr="000670CC" w:rsidRDefault="000670CC" w:rsidP="000670CC">
            <w:pPr>
              <w:spacing w:before="0" w:after="0"/>
              <w:rPr>
                <w:rFonts w:cs="Calibri"/>
                <w:lang w:eastAsia="es-CO"/>
              </w:rPr>
            </w:pPr>
            <w:r w:rsidRPr="000670CC">
              <w:rPr>
                <w:rFonts w:cs="Calibri"/>
                <w:lang w:eastAsia="es-CO"/>
              </w:rPr>
              <w:t>Son recomendaciones sencillas, pero pueden evitar situaciones graves.</w:t>
            </w:r>
          </w:p>
          <w:p w14:paraId="3222317E" w14:textId="77777777" w:rsidR="000670CC" w:rsidRPr="000670CC" w:rsidRDefault="000670CC" w:rsidP="000670CC">
            <w:pPr>
              <w:spacing w:before="0" w:after="0"/>
              <w:rPr>
                <w:rFonts w:cs="Calibri"/>
                <w:lang w:eastAsia="es-CO"/>
              </w:rPr>
            </w:pPr>
            <w:r w:rsidRPr="000670CC">
              <w:rPr>
                <w:rFonts w:cs="Calibri"/>
                <w:lang w:eastAsia="es-CO"/>
              </w:rPr>
              <w:t xml:space="preserve">El SGA no es solo una norma. Es una herramienta para mantener el riesgo bajo control. </w:t>
            </w:r>
          </w:p>
          <w:p w14:paraId="64D17042" w14:textId="77777777" w:rsidR="000670CC" w:rsidRPr="000670CC" w:rsidRDefault="000670CC" w:rsidP="000670CC">
            <w:pPr>
              <w:spacing w:before="0" w:after="0"/>
              <w:rPr>
                <w:rFonts w:cs="Calibri"/>
                <w:lang w:eastAsia="es-CO"/>
              </w:rPr>
            </w:pPr>
            <w:r w:rsidRPr="000670CC">
              <w:rPr>
                <w:rFonts w:cs="Calibri"/>
                <w:lang w:eastAsia="es-CO"/>
              </w:rPr>
              <w:t>Por eso, la próxima vez que tengan un producto químico en las manos,</w:t>
            </w:r>
          </w:p>
          <w:p w14:paraId="0CB56E7D" w14:textId="51CC8ABD" w:rsidR="00E51B26" w:rsidRDefault="000670CC" w:rsidP="000670CC">
            <w:pPr>
              <w:spacing w:before="0" w:after="0"/>
              <w:rPr>
                <w:rFonts w:cs="Calibri"/>
                <w:lang w:eastAsia="es-CO"/>
              </w:rPr>
            </w:pPr>
            <w:r w:rsidRPr="000670CC">
              <w:rPr>
                <w:rFonts w:cs="Calibri"/>
                <w:lang w:eastAsia="es-CO"/>
              </w:rPr>
              <w:t>deténganse un momento. Lean la etiqueta. Observen los símbolos de advertencia y dejen que esa información los guíe antes de actuar.</w:t>
            </w:r>
          </w:p>
        </w:tc>
      </w:tr>
    </w:tbl>
    <w:p w14:paraId="21415972" w14:textId="77777777" w:rsidR="004C70F0" w:rsidRDefault="004C70F0" w:rsidP="00E812EE">
      <w:pPr>
        <w:spacing w:before="0" w:after="0"/>
        <w:ind w:firstLine="567"/>
        <w:rPr>
          <w:rFonts w:cs="Calibri"/>
          <w:lang w:eastAsia="es-CO"/>
        </w:rPr>
      </w:pPr>
    </w:p>
    <w:p w14:paraId="2F577C3B" w14:textId="0AAFE6F5" w:rsidR="00920EDD" w:rsidRPr="00846EE1" w:rsidRDefault="00846EE1" w:rsidP="00E812EE">
      <w:pPr>
        <w:pStyle w:val="Ttulo2"/>
        <w:rPr>
          <w:bCs/>
        </w:rPr>
      </w:pPr>
      <w:bookmarkStart w:id="9" w:name="_Toc224740830"/>
      <w:r w:rsidRPr="00846EE1">
        <w:rPr>
          <w:bCs/>
        </w:rPr>
        <w:lastRenderedPageBreak/>
        <w:t>Sistemas complementarios de identificación de riesgos químicos</w:t>
      </w:r>
      <w:bookmarkEnd w:id="9"/>
    </w:p>
    <w:p w14:paraId="24386FA3" w14:textId="474348AD" w:rsidR="00846EE1" w:rsidRDefault="00E51B26" w:rsidP="00E812EE">
      <w:pPr>
        <w:spacing w:before="0" w:after="0"/>
        <w:ind w:firstLine="567"/>
        <w:rPr>
          <w:rFonts w:cs="Calibri"/>
          <w:lang w:eastAsia="es-CO"/>
        </w:rPr>
      </w:pPr>
      <w:r w:rsidRPr="00E51B26">
        <w:rPr>
          <w:rFonts w:cs="Calibri"/>
          <w:lang w:eastAsia="es-CO"/>
        </w:rPr>
        <w:t>El Sistema Globalmente Armonizado (SGA) es el marco de referencia internacional para la clasificación y comunicación de peligros de los productos químicos y establece dos herramientas oficiales de comunicación que son las etiquetas SGA y la Hoja de Datos de Seguridad (HDS), organizada en 16 secciones obligatorias con información detallada sobre la sustancia. Sin embargo, en los entornos laborales pueden emplearse sistemas complementarios que permiten reforzar la identificación de riesgos y facilitar su comprensión según las necesidades de cada organización.</w:t>
      </w:r>
    </w:p>
    <w:p w14:paraId="2709E951" w14:textId="0C7BCA99" w:rsidR="00E51B26" w:rsidRDefault="00E51B26" w:rsidP="00E812EE">
      <w:pPr>
        <w:spacing w:before="0" w:after="0"/>
        <w:ind w:firstLine="567"/>
        <w:rPr>
          <w:rFonts w:cs="Calibri"/>
          <w:lang w:eastAsia="es-CO"/>
        </w:rPr>
      </w:pPr>
      <w:r w:rsidRPr="00E51B26">
        <w:rPr>
          <w:rFonts w:cs="Calibri"/>
          <w:lang w:eastAsia="es-CO"/>
        </w:rPr>
        <w:t>Entre estos sistemas se encuentran:</w:t>
      </w:r>
    </w:p>
    <w:p w14:paraId="70EC74D8" w14:textId="1EA787C6" w:rsidR="00E51B26" w:rsidRPr="00E51B26" w:rsidRDefault="00E51B26">
      <w:pPr>
        <w:pStyle w:val="Prrafodelista"/>
        <w:numPr>
          <w:ilvl w:val="0"/>
          <w:numId w:val="13"/>
        </w:numPr>
        <w:spacing w:before="0" w:after="0"/>
        <w:ind w:left="993"/>
        <w:rPr>
          <w:rFonts w:cs="Calibri"/>
          <w:b/>
        </w:rPr>
      </w:pPr>
      <w:r w:rsidRPr="00E51B26">
        <w:rPr>
          <w:rFonts w:cs="Calibri"/>
          <w:b/>
        </w:rPr>
        <w:t xml:space="preserve">Sistemas de codificación por colores: </w:t>
      </w:r>
      <w:r w:rsidRPr="00E51B26">
        <w:rPr>
          <w:rFonts w:cs="Calibri"/>
          <w:bCs/>
        </w:rPr>
        <w:t>ayudan a reconocer de forma visual los tipos de riesgos (inflamabilidad, toxicidad, corrosividad).</w:t>
      </w:r>
    </w:p>
    <w:p w14:paraId="3A4B8871" w14:textId="3E53E219" w:rsidR="00E51B26" w:rsidRPr="00E51B26" w:rsidRDefault="00E51B26">
      <w:pPr>
        <w:pStyle w:val="Prrafodelista"/>
        <w:numPr>
          <w:ilvl w:val="0"/>
          <w:numId w:val="13"/>
        </w:numPr>
        <w:spacing w:before="0" w:after="0"/>
        <w:ind w:left="993"/>
        <w:rPr>
          <w:rFonts w:cs="Calibri"/>
          <w:b/>
        </w:rPr>
      </w:pPr>
      <w:r w:rsidRPr="00E51B26">
        <w:rPr>
          <w:rStyle w:val="Extranjerismo"/>
          <w:b/>
          <w:bCs/>
        </w:rPr>
        <w:t>National Fire Protection Association</w:t>
      </w:r>
      <w:r w:rsidRPr="00E51B26">
        <w:rPr>
          <w:rFonts w:cs="Calibri"/>
          <w:b/>
        </w:rPr>
        <w:t xml:space="preserve"> (NFPA): </w:t>
      </w:r>
      <w:r w:rsidRPr="00E51B26">
        <w:rPr>
          <w:rFonts w:cs="Calibri"/>
          <w:bCs/>
        </w:rPr>
        <w:t>permiten identificar de forma inmediata los riesgos y situaciones de incendio y emergencia mediante un rombo dividido en niveles de peligrosidad.</w:t>
      </w:r>
      <w:r w:rsidRPr="00E51B26">
        <w:rPr>
          <w:rFonts w:cs="Calibri"/>
          <w:b/>
        </w:rPr>
        <w:t xml:space="preserve"> </w:t>
      </w:r>
    </w:p>
    <w:p w14:paraId="7EBE2832" w14:textId="36599413" w:rsidR="00E51B26" w:rsidRPr="00E51B26" w:rsidRDefault="00E51B26">
      <w:pPr>
        <w:pStyle w:val="Prrafodelista"/>
        <w:numPr>
          <w:ilvl w:val="0"/>
          <w:numId w:val="13"/>
        </w:numPr>
        <w:spacing w:before="0" w:after="0"/>
        <w:ind w:left="993"/>
        <w:rPr>
          <w:rFonts w:cs="Calibri"/>
          <w:b/>
        </w:rPr>
      </w:pPr>
      <w:r w:rsidRPr="00E51B26">
        <w:rPr>
          <w:rStyle w:val="Extranjerismo"/>
          <w:b/>
          <w:bCs/>
        </w:rPr>
        <w:t>Hazardous Materials Identification System</w:t>
      </w:r>
      <w:r w:rsidRPr="00E51B26">
        <w:rPr>
          <w:rFonts w:cs="Calibri"/>
          <w:b/>
        </w:rPr>
        <w:t xml:space="preserve"> (HMIS III): </w:t>
      </w:r>
      <w:r w:rsidRPr="00E51B26">
        <w:rPr>
          <w:rFonts w:cs="Calibri"/>
          <w:bCs/>
        </w:rPr>
        <w:t xml:space="preserve">clasifica riesgos con números y colores aplicados </w:t>
      </w:r>
      <w:proofErr w:type="gramStart"/>
      <w:r w:rsidRPr="00E51B26">
        <w:rPr>
          <w:rFonts w:cs="Calibri"/>
          <w:bCs/>
        </w:rPr>
        <w:t>a</w:t>
      </w:r>
      <w:proofErr w:type="gramEnd"/>
      <w:r w:rsidRPr="00E51B26">
        <w:rPr>
          <w:rFonts w:cs="Calibri"/>
          <w:bCs/>
        </w:rPr>
        <w:t xml:space="preserve"> operaciones rutinarias en ambientes laborales.</w:t>
      </w:r>
      <w:r w:rsidRPr="00E51B26">
        <w:rPr>
          <w:rFonts w:cs="Calibri"/>
          <w:b/>
        </w:rPr>
        <w:t xml:space="preserve"> </w:t>
      </w:r>
    </w:p>
    <w:p w14:paraId="6018FB80" w14:textId="7E1196B5" w:rsidR="00E51B26" w:rsidRPr="00E51B26" w:rsidRDefault="00E51B26">
      <w:pPr>
        <w:pStyle w:val="Prrafodelista"/>
        <w:numPr>
          <w:ilvl w:val="0"/>
          <w:numId w:val="13"/>
        </w:numPr>
        <w:spacing w:before="0" w:after="0"/>
        <w:ind w:left="993"/>
        <w:rPr>
          <w:rFonts w:cs="Calibri"/>
          <w:b/>
        </w:rPr>
      </w:pPr>
      <w:r w:rsidRPr="00E51B26">
        <w:rPr>
          <w:rFonts w:cs="Calibri"/>
          <w:b/>
        </w:rPr>
        <w:t xml:space="preserve">Señalización interna: </w:t>
      </w:r>
      <w:r w:rsidRPr="00E51B26">
        <w:rPr>
          <w:rFonts w:cs="Calibri"/>
          <w:bCs/>
        </w:rPr>
        <w:t xml:space="preserve">diseñada según necesidades específicas de cada entorno laboral. </w:t>
      </w:r>
    </w:p>
    <w:p w14:paraId="397548B9" w14:textId="41CDDA9F" w:rsidR="00E51B26" w:rsidRPr="00E51B26" w:rsidRDefault="00E51B26">
      <w:pPr>
        <w:pStyle w:val="Prrafodelista"/>
        <w:numPr>
          <w:ilvl w:val="0"/>
          <w:numId w:val="13"/>
        </w:numPr>
        <w:spacing w:before="0" w:after="0"/>
        <w:ind w:left="993"/>
        <w:rPr>
          <w:rFonts w:cs="Calibri"/>
          <w:b/>
        </w:rPr>
      </w:pPr>
      <w:r w:rsidRPr="00E51B26">
        <w:rPr>
          <w:rFonts w:cs="Calibri"/>
          <w:b/>
        </w:rPr>
        <w:t xml:space="preserve">Sistemas de transporte de mercancías peligrosas (reglamento modelo de la ONU): </w:t>
      </w:r>
      <w:r w:rsidRPr="00E51B26">
        <w:rPr>
          <w:rFonts w:cs="Calibri"/>
          <w:bCs/>
        </w:rPr>
        <w:t>normas que garantizan que los productos químicos sean transportados de manera segura, mediante etiquetas y números reconocidos internacionalmente.</w:t>
      </w:r>
      <w:r w:rsidRPr="00E51B26">
        <w:rPr>
          <w:rFonts w:cs="Calibri"/>
          <w:b/>
        </w:rPr>
        <w:t xml:space="preserve"> </w:t>
      </w:r>
    </w:p>
    <w:p w14:paraId="48B73111" w14:textId="697131D0" w:rsidR="00E51B26" w:rsidRDefault="00E51B26" w:rsidP="00E812EE">
      <w:pPr>
        <w:spacing w:before="0" w:after="0"/>
        <w:ind w:firstLine="567"/>
        <w:rPr>
          <w:rFonts w:cs="Calibri"/>
          <w:lang w:eastAsia="es-CO"/>
        </w:rPr>
      </w:pPr>
      <w:r w:rsidRPr="00E51B26">
        <w:rPr>
          <w:rFonts w:cs="Calibri"/>
          <w:lang w:eastAsia="es-CO"/>
        </w:rPr>
        <w:lastRenderedPageBreak/>
        <w:t>El SGA y el sistema NFPA 704 constituyen herramientas fundamentales para la identificación y comunicación de peligros químicos. La comparación entre ambos permite reconocer sus diferencias en estructura, alcance y aplicación, lo que facilita comprender cómo cada sistema aporta información específica para valorar el riesgo.</w:t>
      </w:r>
    </w:p>
    <w:p w14:paraId="5ED13F91" w14:textId="4D3E75CE" w:rsidR="00E51B26" w:rsidRDefault="00E51B26" w:rsidP="00E812EE">
      <w:pPr>
        <w:pStyle w:val="Tabla"/>
        <w:spacing w:line="360" w:lineRule="auto"/>
        <w:ind w:left="426"/>
      </w:pPr>
      <w:r w:rsidRPr="00E51B26">
        <w:t>SGA vs. sistema NFPA 704</w:t>
      </w:r>
    </w:p>
    <w:tbl>
      <w:tblPr>
        <w:tblStyle w:val="SENA"/>
        <w:tblW w:w="0" w:type="auto"/>
        <w:tblLayout w:type="fixed"/>
        <w:tblLook w:val="04A0" w:firstRow="1" w:lastRow="0" w:firstColumn="1" w:lastColumn="0" w:noHBand="0" w:noVBand="1"/>
      </w:tblPr>
      <w:tblGrid>
        <w:gridCol w:w="2134"/>
        <w:gridCol w:w="3706"/>
        <w:gridCol w:w="3707"/>
      </w:tblGrid>
      <w:tr w:rsidR="00E51B26" w:rsidRPr="00E51B26" w14:paraId="0469E38A" w14:textId="39469548" w:rsidTr="00E51B26">
        <w:trPr>
          <w:cnfStyle w:val="100000000000" w:firstRow="1" w:lastRow="0" w:firstColumn="0" w:lastColumn="0" w:oddVBand="0" w:evenVBand="0" w:oddHBand="0" w:evenHBand="0" w:firstRowFirstColumn="0" w:firstRowLastColumn="0" w:lastRowFirstColumn="0" w:lastRowLastColumn="0"/>
          <w:trHeight w:val="366"/>
          <w:tblHeader/>
        </w:trPr>
        <w:tc>
          <w:tcPr>
            <w:tcW w:w="2134" w:type="dxa"/>
          </w:tcPr>
          <w:p w14:paraId="71CE98D9" w14:textId="55D5D7AC" w:rsidR="00E51B26" w:rsidRPr="00E51B26" w:rsidRDefault="00E51B26" w:rsidP="00E812EE">
            <w:pPr>
              <w:spacing w:before="0" w:after="0"/>
              <w:ind w:firstLine="0"/>
              <w:rPr>
                <w:szCs w:val="28"/>
                <w:lang w:val="es-419" w:eastAsia="es-CO"/>
              </w:rPr>
            </w:pPr>
            <w:r w:rsidRPr="00E51B26">
              <w:rPr>
                <w:szCs w:val="28"/>
              </w:rPr>
              <w:t>Criterio</w:t>
            </w:r>
          </w:p>
        </w:tc>
        <w:tc>
          <w:tcPr>
            <w:tcW w:w="3706" w:type="dxa"/>
          </w:tcPr>
          <w:p w14:paraId="1DCAB40C" w14:textId="4AA2DA1A" w:rsidR="00E51B26" w:rsidRPr="00E51B26" w:rsidRDefault="00E51B26" w:rsidP="00E812EE">
            <w:pPr>
              <w:spacing w:before="0" w:after="0"/>
              <w:ind w:firstLine="0"/>
              <w:rPr>
                <w:szCs w:val="28"/>
                <w:lang w:val="es-419" w:eastAsia="es-CO"/>
              </w:rPr>
            </w:pPr>
            <w:r w:rsidRPr="00E51B26">
              <w:rPr>
                <w:szCs w:val="28"/>
              </w:rPr>
              <w:t>NFPA 704 (rombo de seguridad)</w:t>
            </w:r>
          </w:p>
        </w:tc>
        <w:tc>
          <w:tcPr>
            <w:tcW w:w="3707" w:type="dxa"/>
          </w:tcPr>
          <w:p w14:paraId="63D9B615" w14:textId="6495F029" w:rsidR="00E51B26" w:rsidRPr="00E51B26" w:rsidRDefault="00E51B26" w:rsidP="00E812EE">
            <w:pPr>
              <w:spacing w:before="0" w:after="0"/>
              <w:ind w:firstLine="0"/>
              <w:rPr>
                <w:szCs w:val="28"/>
                <w:lang w:val="es-419" w:eastAsia="es-CO"/>
              </w:rPr>
            </w:pPr>
            <w:r w:rsidRPr="00E51B26">
              <w:rPr>
                <w:szCs w:val="28"/>
              </w:rPr>
              <w:t xml:space="preserve">SGA </w:t>
            </w:r>
          </w:p>
        </w:tc>
      </w:tr>
      <w:tr w:rsidR="00E51B26" w:rsidRPr="00E51B26" w14:paraId="6A6E9E0B" w14:textId="322B360C" w:rsidTr="00E51B26">
        <w:trPr>
          <w:cnfStyle w:val="000000100000" w:firstRow="0" w:lastRow="0" w:firstColumn="0" w:lastColumn="0" w:oddVBand="0" w:evenVBand="0" w:oddHBand="1" w:evenHBand="0" w:firstRowFirstColumn="0" w:firstRowLastColumn="0" w:lastRowFirstColumn="0" w:lastRowLastColumn="0"/>
          <w:trHeight w:val="366"/>
        </w:trPr>
        <w:tc>
          <w:tcPr>
            <w:tcW w:w="2134" w:type="dxa"/>
          </w:tcPr>
          <w:p w14:paraId="6D4ADAEE" w14:textId="672B3121" w:rsidR="00E51B26" w:rsidRPr="00E51B26" w:rsidRDefault="00E51B26" w:rsidP="00E812EE">
            <w:pPr>
              <w:pStyle w:val="TextoTablas"/>
              <w:spacing w:before="0" w:after="0" w:line="360" w:lineRule="auto"/>
              <w:rPr>
                <w:sz w:val="28"/>
                <w:szCs w:val="28"/>
              </w:rPr>
            </w:pPr>
            <w:r w:rsidRPr="00E51B26">
              <w:rPr>
                <w:sz w:val="28"/>
                <w:szCs w:val="28"/>
              </w:rPr>
              <w:t>Visualización</w:t>
            </w:r>
          </w:p>
        </w:tc>
        <w:tc>
          <w:tcPr>
            <w:tcW w:w="3706" w:type="dxa"/>
          </w:tcPr>
          <w:p w14:paraId="6BBDC655" w14:textId="7F08AFD4" w:rsidR="00E51B26" w:rsidRPr="00E51B26" w:rsidRDefault="00E51B26" w:rsidP="00E812EE">
            <w:pPr>
              <w:pStyle w:val="TextoTablas"/>
              <w:spacing w:before="0" w:after="0" w:line="360" w:lineRule="auto"/>
              <w:rPr>
                <w:sz w:val="28"/>
                <w:szCs w:val="28"/>
              </w:rPr>
            </w:pPr>
            <w:r w:rsidRPr="00E51B26">
              <w:rPr>
                <w:sz w:val="28"/>
                <w:szCs w:val="28"/>
              </w:rPr>
              <w:t>Rombo dividido en 4 secciones de colores (azul, rojo, amarillo, blanco).</w:t>
            </w:r>
          </w:p>
        </w:tc>
        <w:tc>
          <w:tcPr>
            <w:tcW w:w="3707" w:type="dxa"/>
          </w:tcPr>
          <w:p w14:paraId="3EC52BD9" w14:textId="0B4E46FD" w:rsidR="00E51B26" w:rsidRPr="00E51B26" w:rsidRDefault="00E51B26" w:rsidP="00E812EE">
            <w:pPr>
              <w:pStyle w:val="TextoTablas"/>
              <w:spacing w:before="0" w:after="0" w:line="360" w:lineRule="auto"/>
              <w:rPr>
                <w:sz w:val="28"/>
                <w:szCs w:val="28"/>
              </w:rPr>
            </w:pPr>
            <w:r w:rsidRPr="00E51B26">
              <w:rPr>
                <w:sz w:val="28"/>
                <w:szCs w:val="28"/>
              </w:rPr>
              <w:t>Pictogramas en forma de rombo con borde rojo y fondo blanco.</w:t>
            </w:r>
          </w:p>
        </w:tc>
      </w:tr>
      <w:tr w:rsidR="00E51B26" w:rsidRPr="00E51B26" w14:paraId="0EB5E19F" w14:textId="2D2FF43B" w:rsidTr="00E51B26">
        <w:trPr>
          <w:trHeight w:val="366"/>
        </w:trPr>
        <w:tc>
          <w:tcPr>
            <w:tcW w:w="2134" w:type="dxa"/>
          </w:tcPr>
          <w:p w14:paraId="30B1ECE1" w14:textId="55060BD6" w:rsidR="00E51B26" w:rsidRPr="00E51B26" w:rsidRDefault="00E51B26" w:rsidP="00E812EE">
            <w:pPr>
              <w:pStyle w:val="TextoTablas"/>
              <w:spacing w:before="0" w:after="0" w:line="360" w:lineRule="auto"/>
              <w:rPr>
                <w:sz w:val="28"/>
                <w:szCs w:val="28"/>
              </w:rPr>
            </w:pPr>
            <w:r w:rsidRPr="00E51B26">
              <w:rPr>
                <w:sz w:val="28"/>
                <w:szCs w:val="28"/>
              </w:rPr>
              <w:t>Escala numérica</w:t>
            </w:r>
          </w:p>
        </w:tc>
        <w:tc>
          <w:tcPr>
            <w:tcW w:w="3706" w:type="dxa"/>
          </w:tcPr>
          <w:p w14:paraId="34D94842" w14:textId="6400E5DC" w:rsidR="00E51B26" w:rsidRPr="00E51B26" w:rsidRDefault="00E51B26" w:rsidP="00E812EE">
            <w:pPr>
              <w:pStyle w:val="TextoTablas"/>
              <w:spacing w:before="0" w:after="0" w:line="360" w:lineRule="auto"/>
              <w:rPr>
                <w:sz w:val="28"/>
                <w:szCs w:val="28"/>
              </w:rPr>
            </w:pPr>
            <w:r w:rsidRPr="00E51B26">
              <w:rPr>
                <w:sz w:val="28"/>
                <w:szCs w:val="28"/>
              </w:rPr>
              <w:t>0 a 4. Donde 4 es el mayor peligro (mortal / severo) y 0 es sin riesgo.</w:t>
            </w:r>
          </w:p>
        </w:tc>
        <w:tc>
          <w:tcPr>
            <w:tcW w:w="3707" w:type="dxa"/>
          </w:tcPr>
          <w:p w14:paraId="23B95174" w14:textId="117F0FF4" w:rsidR="00E51B26" w:rsidRPr="00E51B26" w:rsidRDefault="00E51B26" w:rsidP="00E812EE">
            <w:pPr>
              <w:pStyle w:val="TextoTablas"/>
              <w:spacing w:before="0" w:after="0" w:line="360" w:lineRule="auto"/>
              <w:rPr>
                <w:sz w:val="28"/>
                <w:szCs w:val="28"/>
              </w:rPr>
            </w:pPr>
            <w:r w:rsidRPr="00E51B26">
              <w:rPr>
                <w:sz w:val="28"/>
                <w:szCs w:val="28"/>
              </w:rPr>
              <w:t>Categorías 1 a 5. Donde 1 es el mayor peligro y los números altos indican menor peligrosidad.</w:t>
            </w:r>
          </w:p>
        </w:tc>
      </w:tr>
      <w:tr w:rsidR="00E51B26" w:rsidRPr="00E51B26" w14:paraId="39D77567" w14:textId="177696B3" w:rsidTr="00E51B26">
        <w:trPr>
          <w:cnfStyle w:val="000000100000" w:firstRow="0" w:lastRow="0" w:firstColumn="0" w:lastColumn="0" w:oddVBand="0" w:evenVBand="0" w:oddHBand="1" w:evenHBand="0" w:firstRowFirstColumn="0" w:firstRowLastColumn="0" w:lastRowFirstColumn="0" w:lastRowLastColumn="0"/>
          <w:trHeight w:val="366"/>
        </w:trPr>
        <w:tc>
          <w:tcPr>
            <w:tcW w:w="2134" w:type="dxa"/>
          </w:tcPr>
          <w:p w14:paraId="729D5BD6" w14:textId="5293ADC0" w:rsidR="00E51B26" w:rsidRPr="00E51B26" w:rsidRDefault="00E51B26" w:rsidP="00E812EE">
            <w:pPr>
              <w:pStyle w:val="TextoTablas"/>
              <w:spacing w:before="0" w:after="0" w:line="360" w:lineRule="auto"/>
              <w:rPr>
                <w:sz w:val="28"/>
                <w:szCs w:val="28"/>
              </w:rPr>
            </w:pPr>
            <w:r w:rsidRPr="00E51B26">
              <w:rPr>
                <w:sz w:val="28"/>
                <w:szCs w:val="28"/>
              </w:rPr>
              <w:t>Objetivo</w:t>
            </w:r>
          </w:p>
        </w:tc>
        <w:tc>
          <w:tcPr>
            <w:tcW w:w="3706" w:type="dxa"/>
          </w:tcPr>
          <w:p w14:paraId="19D92119" w14:textId="067D7BBD" w:rsidR="00E51B26" w:rsidRPr="00E51B26" w:rsidRDefault="00E51B26" w:rsidP="00E812EE">
            <w:pPr>
              <w:pStyle w:val="TextoTablas"/>
              <w:spacing w:before="0" w:after="0" w:line="360" w:lineRule="auto"/>
              <w:rPr>
                <w:sz w:val="28"/>
                <w:szCs w:val="28"/>
              </w:rPr>
            </w:pPr>
            <w:r w:rsidRPr="00E51B26">
              <w:rPr>
                <w:sz w:val="28"/>
                <w:szCs w:val="28"/>
              </w:rPr>
              <w:t>Respuesta rápida a emergencias (bomberos, brigadistas) en instalaciones fijas y tanques.</w:t>
            </w:r>
          </w:p>
        </w:tc>
        <w:tc>
          <w:tcPr>
            <w:tcW w:w="3707" w:type="dxa"/>
          </w:tcPr>
          <w:p w14:paraId="3B801669" w14:textId="1700C519" w:rsidR="00E51B26" w:rsidRPr="00E51B26" w:rsidRDefault="00E51B26" w:rsidP="00E812EE">
            <w:pPr>
              <w:pStyle w:val="TextoTablas"/>
              <w:spacing w:before="0" w:after="0" w:line="360" w:lineRule="auto"/>
              <w:rPr>
                <w:sz w:val="28"/>
                <w:szCs w:val="28"/>
              </w:rPr>
            </w:pPr>
            <w:r w:rsidRPr="00E51B26">
              <w:rPr>
                <w:sz w:val="28"/>
                <w:szCs w:val="28"/>
              </w:rPr>
              <w:t>Comunicación de peligros en el lugar de trabajo, etiquetado de envases y transporte.</w:t>
            </w:r>
          </w:p>
        </w:tc>
      </w:tr>
      <w:tr w:rsidR="00E51B26" w:rsidRPr="00E51B26" w14:paraId="6EA79135" w14:textId="3BE89BA0" w:rsidTr="00E51B26">
        <w:trPr>
          <w:trHeight w:val="366"/>
        </w:trPr>
        <w:tc>
          <w:tcPr>
            <w:tcW w:w="2134" w:type="dxa"/>
          </w:tcPr>
          <w:p w14:paraId="19BFC889" w14:textId="139615D8" w:rsidR="00E51B26" w:rsidRPr="00E51B26" w:rsidRDefault="00E51B26" w:rsidP="00E812EE">
            <w:pPr>
              <w:pStyle w:val="TextoTablas"/>
              <w:spacing w:before="0" w:after="0" w:line="360" w:lineRule="auto"/>
              <w:rPr>
                <w:sz w:val="28"/>
                <w:szCs w:val="28"/>
              </w:rPr>
            </w:pPr>
            <w:r w:rsidRPr="00E51B26">
              <w:rPr>
                <w:sz w:val="28"/>
                <w:szCs w:val="28"/>
              </w:rPr>
              <w:t>Ejemplo (inflamabilidad)</w:t>
            </w:r>
          </w:p>
        </w:tc>
        <w:tc>
          <w:tcPr>
            <w:tcW w:w="3706" w:type="dxa"/>
          </w:tcPr>
          <w:p w14:paraId="6D7CFA9F" w14:textId="7FD0B710" w:rsidR="00E51B26" w:rsidRPr="00E51B26" w:rsidRDefault="00E51B26" w:rsidP="00E812EE">
            <w:pPr>
              <w:pStyle w:val="TextoTablas"/>
              <w:spacing w:before="0" w:after="0" w:line="360" w:lineRule="auto"/>
              <w:rPr>
                <w:sz w:val="28"/>
                <w:szCs w:val="28"/>
              </w:rPr>
            </w:pPr>
            <w:r w:rsidRPr="00E51B26">
              <w:rPr>
                <w:sz w:val="28"/>
                <w:szCs w:val="28"/>
              </w:rPr>
              <w:t>Rojo 4: se vaporiza y quema rápidamente a temperatura ambiente.</w:t>
            </w:r>
          </w:p>
        </w:tc>
        <w:tc>
          <w:tcPr>
            <w:tcW w:w="3707" w:type="dxa"/>
          </w:tcPr>
          <w:p w14:paraId="65A72F07" w14:textId="050BD87A" w:rsidR="00E51B26" w:rsidRPr="00E51B26" w:rsidRDefault="00E51B26" w:rsidP="00E812EE">
            <w:pPr>
              <w:pStyle w:val="TextoTablas"/>
              <w:spacing w:before="0" w:after="0" w:line="360" w:lineRule="auto"/>
              <w:rPr>
                <w:sz w:val="28"/>
                <w:szCs w:val="28"/>
              </w:rPr>
            </w:pPr>
            <w:r w:rsidRPr="00E51B26">
              <w:rPr>
                <w:sz w:val="28"/>
                <w:szCs w:val="28"/>
              </w:rPr>
              <w:t>Categoría 1: líquidos y vapores extremadamente inflamables.</w:t>
            </w:r>
          </w:p>
        </w:tc>
      </w:tr>
    </w:tbl>
    <w:p w14:paraId="00B00297" w14:textId="77777777" w:rsidR="00E51B26" w:rsidRDefault="00E51B26" w:rsidP="00E812EE">
      <w:pPr>
        <w:spacing w:before="0" w:after="0"/>
        <w:ind w:firstLine="567"/>
        <w:rPr>
          <w:rFonts w:cs="Calibri"/>
          <w:lang w:eastAsia="es-CO"/>
        </w:rPr>
      </w:pPr>
    </w:p>
    <w:p w14:paraId="1418EE36" w14:textId="292DAF0F" w:rsidR="00D36DED" w:rsidRDefault="00E51B26" w:rsidP="00E812EE">
      <w:pPr>
        <w:spacing w:before="0" w:after="0"/>
        <w:ind w:firstLine="567"/>
        <w:rPr>
          <w:rFonts w:cs="Calibri"/>
          <w:lang w:eastAsia="es-CO"/>
        </w:rPr>
      </w:pPr>
      <w:r w:rsidRPr="00E51B26">
        <w:rPr>
          <w:rFonts w:cs="Calibri"/>
          <w:lang w:eastAsia="es-CO"/>
        </w:rPr>
        <w:t xml:space="preserve">En conjunto, estos sistemas complementan la información del SGA y las HDS, permitiendo que los trabajadores identifiquen rápidamente los riesgos y actúen de </w:t>
      </w:r>
      <w:r w:rsidRPr="00E51B26">
        <w:rPr>
          <w:rFonts w:cs="Calibri"/>
          <w:lang w:eastAsia="es-CO"/>
        </w:rPr>
        <w:lastRenderedPageBreak/>
        <w:t>forma segura. Su correcta comprensión reduce la probabilidad de accidentes, mejora la respuesta ante emergencias y fortalece la cultura de la prevención en los ambientes laborales y formativos. Por ello, conocer y aplicar estos sistemas es fundamental para cualquier persona que manipule productos químicos en el sector productivo, educativo o industrial.</w:t>
      </w:r>
    </w:p>
    <w:p w14:paraId="58A1A026" w14:textId="77777777" w:rsidR="00D36DED" w:rsidRDefault="00D36DED" w:rsidP="00E812EE">
      <w:pPr>
        <w:spacing w:before="0" w:after="0"/>
        <w:ind w:firstLine="0"/>
        <w:rPr>
          <w:rFonts w:cs="Calibri"/>
          <w:lang w:eastAsia="es-CO"/>
        </w:rPr>
      </w:pPr>
      <w:r>
        <w:rPr>
          <w:rFonts w:cs="Calibri"/>
          <w:lang w:eastAsia="es-CO"/>
        </w:rPr>
        <w:br w:type="page"/>
      </w:r>
    </w:p>
    <w:p w14:paraId="04BD64E3" w14:textId="2975CB78" w:rsidR="00846EE1" w:rsidRPr="00846EE1" w:rsidRDefault="00846EE1" w:rsidP="00E812EE">
      <w:pPr>
        <w:pStyle w:val="Ttulo1"/>
        <w:numPr>
          <w:ilvl w:val="0"/>
          <w:numId w:val="1"/>
        </w:numPr>
        <w:tabs>
          <w:tab w:val="clear" w:pos="426"/>
        </w:tabs>
        <w:spacing w:line="360" w:lineRule="auto"/>
        <w:ind w:left="720"/>
        <w:rPr>
          <w:rFonts w:cs="Calibri"/>
          <w:bCs/>
        </w:rPr>
      </w:pPr>
      <w:bookmarkStart w:id="10" w:name="_Toc224740831"/>
      <w:r w:rsidRPr="00846EE1">
        <w:rPr>
          <w:rFonts w:cs="Calibri"/>
          <w:bCs/>
        </w:rPr>
        <w:lastRenderedPageBreak/>
        <w:t>Documentos técnicos y de seguridad</w:t>
      </w:r>
      <w:bookmarkEnd w:id="10"/>
      <w:r w:rsidRPr="00846EE1">
        <w:rPr>
          <w:rFonts w:cs="Calibri"/>
          <w:bCs/>
        </w:rPr>
        <w:t xml:space="preserve"> </w:t>
      </w:r>
    </w:p>
    <w:p w14:paraId="65380FD8" w14:textId="20AD79DF" w:rsidR="005F2281" w:rsidRDefault="00E51B26" w:rsidP="00E812EE">
      <w:pPr>
        <w:spacing w:before="0" w:after="0"/>
        <w:ind w:firstLine="567"/>
        <w:rPr>
          <w:rFonts w:cs="Calibri"/>
          <w:lang w:eastAsia="es-CO"/>
        </w:rPr>
      </w:pPr>
      <w:r w:rsidRPr="00E51B26">
        <w:rPr>
          <w:rFonts w:cs="Calibri"/>
          <w:lang w:eastAsia="es-CO"/>
        </w:rPr>
        <w:t>El manejo seguro de productos químicos es un aspecto fundamental en la prevención de riesgos laborales y ambientales. La legislación colombiana (Ley 55 de 1993) y los estándares internacionales exigen que todo producto químico sea manipulado con pleno conocimiento de sus riesgos intrínsecos. El desconocimiento de propiedades, dosis y tiempos de exposición es una causa frecuente de accidentes. Por tanto, es necesario que el aprendiz logre diferenciar y utilizar adecuadamente los principales instrumentos de comunicación de peligros que existen además de las etiquetas de los productos: la ficha técnica, la hoja de datos de seguridad y la tarjeta de emergencia, entendiendo que la seguridad química depende de la interacción entre los peligros del producto y las condiciones reales durante la manipulación.</w:t>
      </w:r>
    </w:p>
    <w:p w14:paraId="7BDD433D" w14:textId="25BF4283" w:rsidR="00846EE1" w:rsidRPr="00846EE1" w:rsidRDefault="00846EE1" w:rsidP="00E812EE">
      <w:pPr>
        <w:pStyle w:val="Ttulo2"/>
        <w:rPr>
          <w:bCs/>
        </w:rPr>
      </w:pPr>
      <w:bookmarkStart w:id="11" w:name="_Toc224740832"/>
      <w:r w:rsidRPr="00846EE1">
        <w:rPr>
          <w:bCs/>
        </w:rPr>
        <w:t>Ficha técnica</w:t>
      </w:r>
      <w:bookmarkEnd w:id="11"/>
    </w:p>
    <w:p w14:paraId="60777052" w14:textId="1A8C3536" w:rsidR="00604185" w:rsidRDefault="00D36DED" w:rsidP="00E812EE">
      <w:pPr>
        <w:spacing w:before="0" w:after="0"/>
        <w:ind w:firstLine="567"/>
        <w:rPr>
          <w:rFonts w:cs="Calibri"/>
          <w:lang w:eastAsia="es-CO"/>
        </w:rPr>
      </w:pPr>
      <w:r w:rsidRPr="00D36DED">
        <w:rPr>
          <w:rFonts w:cs="Calibri"/>
          <w:lang w:eastAsia="es-CO"/>
        </w:rPr>
        <w:t>La ficha técnica de un producto químico o una materia prima se define como un documento enfocado en la descripción de las características técnicas (funcionales y comerciales), composición general y comportamiento en condiciones de uso especificas; al igual que la etiqueta son consideradas instrumentos esenciales ya que contienen y garantizan información clave y relevante del producto (Grisales, 2013). A diferencia de las hojas de datos de seguridad, las fichas técnicas no están reguladas por un marco normativo estandarizado y su contenido puede variar según la empresa o el fabricante.</w:t>
      </w:r>
    </w:p>
    <w:p w14:paraId="4FBCF0E4" w14:textId="77777777" w:rsidR="00D36DED" w:rsidRDefault="00D36DED" w:rsidP="00E812EE">
      <w:pPr>
        <w:spacing w:before="0" w:after="0"/>
        <w:ind w:firstLine="567"/>
        <w:rPr>
          <w:rFonts w:cs="Calibri"/>
          <w:lang w:eastAsia="es-CO"/>
        </w:rPr>
      </w:pPr>
      <w:r w:rsidRPr="00D36DED">
        <w:rPr>
          <w:rFonts w:cs="Calibri"/>
          <w:lang w:eastAsia="es-CO"/>
        </w:rPr>
        <w:t xml:space="preserve">Su finalidad principal es presentar información operativa y de desempeño del producto para apoyar su selección y aplicación en procesos industriales o comerciales. La estructura suele incluir secciones como descripción general, propiedades físicas y </w:t>
      </w:r>
      <w:r w:rsidRPr="00D36DED">
        <w:rPr>
          <w:rFonts w:cs="Calibri"/>
          <w:lang w:eastAsia="es-CO"/>
        </w:rPr>
        <w:lastRenderedPageBreak/>
        <w:t>químicas, componentes principales, métodos de aplicación, condiciones de almacenamiento, requisitos de rendimiento y certificaciones técnicas.</w:t>
      </w:r>
    </w:p>
    <w:p w14:paraId="2F9D9C9E" w14:textId="18A59872" w:rsidR="004145A1" w:rsidRPr="00E22EC5" w:rsidRDefault="00E22EC5" w:rsidP="00E812EE">
      <w:pPr>
        <w:pStyle w:val="Ttulo2"/>
        <w:rPr>
          <w:bCs/>
        </w:rPr>
      </w:pPr>
      <w:bookmarkStart w:id="12" w:name="_Toc224740833"/>
      <w:r w:rsidRPr="00E22EC5">
        <w:rPr>
          <w:bCs/>
        </w:rPr>
        <w:t>Hoja de Datos de Seguridad (HDS)</w:t>
      </w:r>
      <w:bookmarkEnd w:id="12"/>
    </w:p>
    <w:p w14:paraId="19A78835" w14:textId="0C1BBBED" w:rsidR="00604185" w:rsidRDefault="00D36DED" w:rsidP="00E812EE">
      <w:pPr>
        <w:spacing w:before="0" w:after="0"/>
        <w:ind w:firstLine="567"/>
        <w:rPr>
          <w:rFonts w:cs="Calibri"/>
          <w:lang w:eastAsia="es-CO"/>
        </w:rPr>
      </w:pPr>
      <w:r w:rsidRPr="00D36DED">
        <w:rPr>
          <w:rFonts w:cs="Calibri"/>
          <w:lang w:eastAsia="es-CO"/>
        </w:rPr>
        <w:t>Denominada internacionalmente </w:t>
      </w:r>
      <w:r w:rsidRPr="00874789">
        <w:rPr>
          <w:rStyle w:val="Extranjerismo"/>
          <w:lang w:eastAsia="es-CO"/>
        </w:rPr>
        <w:t>Safety Data Sheet</w:t>
      </w:r>
      <w:r w:rsidRPr="00D36DED">
        <w:rPr>
          <w:rFonts w:cs="Calibri"/>
          <w:lang w:eastAsia="es-CO"/>
        </w:rPr>
        <w:t> (SDS), es un documento normativo diseñado para comunicar de manera completa, clara, detallada y estandarizada los peligros asociados a una sustancia química y orientar su manejo seguro. El SGA establece que la HDS es un elemento esencial de la comunicación de peligros de un producto químico que proporciona datos sobre efectos en la salud, riesgos físicos y químicos, impactos ambientales y medidas de prevención.</w:t>
      </w:r>
    </w:p>
    <w:p w14:paraId="356793A0" w14:textId="35E1E722" w:rsidR="00874789" w:rsidRDefault="00874789" w:rsidP="00E812EE">
      <w:pPr>
        <w:spacing w:before="0" w:after="0"/>
        <w:ind w:firstLine="567"/>
        <w:rPr>
          <w:rFonts w:cs="Calibri"/>
          <w:lang w:eastAsia="es-CO"/>
        </w:rPr>
      </w:pPr>
      <w:r w:rsidRPr="00874789">
        <w:rPr>
          <w:rFonts w:cs="Calibri"/>
          <w:lang w:eastAsia="es-CO"/>
        </w:rPr>
        <w:t>La Norma Técnica Colombiana NTC 4435 establece los requisitos para la preparación de las HDS y define un formato estándar de 16 secciones que pueden ser agrupadas en 4 bloques:</w:t>
      </w:r>
    </w:p>
    <w:p w14:paraId="3DF3BDDC" w14:textId="0AB83C24" w:rsidR="00874789" w:rsidRPr="00874789" w:rsidRDefault="00874789">
      <w:pPr>
        <w:pStyle w:val="Prrafodelista"/>
        <w:numPr>
          <w:ilvl w:val="1"/>
          <w:numId w:val="16"/>
        </w:numPr>
        <w:spacing w:before="0" w:after="0"/>
        <w:ind w:left="993"/>
        <w:rPr>
          <w:rFonts w:cs="Calibri"/>
          <w:lang w:eastAsia="es-CO"/>
        </w:rPr>
      </w:pPr>
      <w:r w:rsidRPr="00874789">
        <w:rPr>
          <w:rFonts w:cs="Calibri"/>
          <w:b/>
          <w:bCs/>
          <w:lang w:eastAsia="es-CO"/>
        </w:rPr>
        <w:t>Bloque de identificación (secciones 1-3):</w:t>
      </w:r>
      <w:r w:rsidRPr="00874789">
        <w:rPr>
          <w:rFonts w:cs="Calibri"/>
          <w:lang w:eastAsia="es-CO"/>
        </w:rPr>
        <w:t xml:space="preserve"> identificación del producto (sustancia o mezcla) y de la compañía, identificación de peligros (SGA) y composición de los ingredientes.</w:t>
      </w:r>
    </w:p>
    <w:p w14:paraId="4AC78181" w14:textId="6051F563" w:rsidR="00874789" w:rsidRPr="00874789" w:rsidRDefault="00874789">
      <w:pPr>
        <w:pStyle w:val="Prrafodelista"/>
        <w:numPr>
          <w:ilvl w:val="1"/>
          <w:numId w:val="16"/>
        </w:numPr>
        <w:spacing w:before="0" w:after="0"/>
        <w:ind w:left="993"/>
        <w:rPr>
          <w:rFonts w:cs="Calibri"/>
          <w:lang w:eastAsia="es-CO"/>
        </w:rPr>
      </w:pPr>
      <w:r w:rsidRPr="00874789">
        <w:rPr>
          <w:rFonts w:cs="Calibri"/>
          <w:b/>
          <w:bCs/>
          <w:lang w:eastAsia="es-CO"/>
        </w:rPr>
        <w:t>Bloque de emergencias (secciones 4-6):</w:t>
      </w:r>
      <w:r w:rsidRPr="00874789">
        <w:rPr>
          <w:rFonts w:cs="Calibri"/>
          <w:lang w:eastAsia="es-CO"/>
        </w:rPr>
        <w:t xml:space="preserve"> medidas vitales de primeros auxilios, control de incendios y respuesta ante vertidos accidentales.</w:t>
      </w:r>
    </w:p>
    <w:p w14:paraId="62C010DF" w14:textId="0B4F15F6" w:rsidR="00874789" w:rsidRPr="00874789" w:rsidRDefault="00874789">
      <w:pPr>
        <w:pStyle w:val="Prrafodelista"/>
        <w:numPr>
          <w:ilvl w:val="1"/>
          <w:numId w:val="16"/>
        </w:numPr>
        <w:spacing w:before="0" w:after="0"/>
        <w:ind w:left="993"/>
        <w:rPr>
          <w:rFonts w:cs="Calibri"/>
          <w:lang w:eastAsia="es-CO"/>
        </w:rPr>
      </w:pPr>
      <w:r w:rsidRPr="00874789">
        <w:rPr>
          <w:rFonts w:cs="Calibri"/>
          <w:b/>
          <w:bCs/>
          <w:lang w:eastAsia="es-CO"/>
        </w:rPr>
        <w:t>Bloque de manejo y precaución (secciones 7-10):</w:t>
      </w:r>
      <w:r w:rsidRPr="00874789">
        <w:rPr>
          <w:rFonts w:cs="Calibri"/>
          <w:lang w:eastAsia="es-CO"/>
        </w:rPr>
        <w:t xml:space="preserve"> manipulación, almacenamiento, medidas de lucha contra incendios y vertido accidental, controles de exposición (protección individual) y propiedades físicas y químicas (estabilidad y reactividad).</w:t>
      </w:r>
    </w:p>
    <w:p w14:paraId="7D542123" w14:textId="7846CBDD" w:rsidR="00874789" w:rsidRPr="00874789" w:rsidRDefault="00874789">
      <w:pPr>
        <w:pStyle w:val="Prrafodelista"/>
        <w:numPr>
          <w:ilvl w:val="1"/>
          <w:numId w:val="16"/>
        </w:numPr>
        <w:spacing w:before="0" w:after="0"/>
        <w:ind w:left="993"/>
        <w:rPr>
          <w:rFonts w:cs="Calibri"/>
          <w:lang w:eastAsia="es-CO"/>
        </w:rPr>
      </w:pPr>
      <w:r w:rsidRPr="00874789">
        <w:rPr>
          <w:rFonts w:cs="Calibri"/>
          <w:b/>
          <w:bCs/>
          <w:lang w:eastAsia="es-CO"/>
        </w:rPr>
        <w:t>Bloque complementario (secciones 11-16):</w:t>
      </w:r>
      <w:r w:rsidRPr="00874789">
        <w:rPr>
          <w:rFonts w:cs="Calibri"/>
          <w:lang w:eastAsia="es-CO"/>
        </w:rPr>
        <w:t xml:space="preserve"> información toxicológica, ecológica (ecotox), disposición final, transporte y regulación.</w:t>
      </w:r>
    </w:p>
    <w:p w14:paraId="0782E897" w14:textId="1F882BA9" w:rsidR="00874789" w:rsidRDefault="00874789" w:rsidP="00E812EE">
      <w:pPr>
        <w:spacing w:before="0" w:after="0"/>
        <w:ind w:firstLine="567"/>
        <w:rPr>
          <w:rFonts w:cs="Calibri"/>
          <w:lang w:eastAsia="es-CO"/>
        </w:rPr>
      </w:pPr>
      <w:r w:rsidRPr="00874789">
        <w:rPr>
          <w:rFonts w:cs="Calibri"/>
          <w:lang w:eastAsia="es-CO"/>
        </w:rPr>
        <w:lastRenderedPageBreak/>
        <w:t>Es importante comprender que la HDS es obligatoria para comunicar peligros a trabajadores y empleadores, sirviendo de base para elaborar programas de protección y planes de emergencia. Además, interpretar etiquetas, pictogramas y palabras de advertencia es fundamental para vincular directamente la información visual con la información técnica detallada en una HDS.</w:t>
      </w:r>
    </w:p>
    <w:p w14:paraId="15CE5653" w14:textId="347E7884" w:rsidR="00DD18D7" w:rsidRDefault="00DD18D7" w:rsidP="00E812EE">
      <w:pPr>
        <w:pStyle w:val="Ttulo2"/>
        <w:rPr>
          <w:bCs/>
        </w:rPr>
      </w:pPr>
      <w:bookmarkStart w:id="13" w:name="_Toc224740834"/>
      <w:r>
        <w:rPr>
          <w:bCs/>
        </w:rPr>
        <w:t>Tarjeta de emergencia</w:t>
      </w:r>
      <w:bookmarkEnd w:id="13"/>
    </w:p>
    <w:p w14:paraId="40F77B82" w14:textId="77777777" w:rsidR="007F2829" w:rsidRDefault="007F2829" w:rsidP="00E812EE">
      <w:pPr>
        <w:rPr>
          <w:lang w:eastAsia="es-CO"/>
        </w:rPr>
      </w:pPr>
      <w:r>
        <w:rPr>
          <w:lang w:eastAsia="es-CO"/>
        </w:rPr>
        <w:t xml:space="preserve">La gestión técnica del riesgo químico se sustenta mediante una estructura documental estandarizada, donde la Hoja de Datos de Seguridad (HDS) actúa como el pilar preventivo, suministrando información técnica detallada para el manejo seguro de una sustancia química. Sin embargo, para garantizar la seguridad en entornos operativos y de transporte, esta estructura se complementa con las tarjetas de emergencia, establecidas en la NTC 4532, y que priorizan la respuesta inmediata ante incidentes críticos. </w:t>
      </w:r>
    </w:p>
    <w:p w14:paraId="3D06EED1" w14:textId="77777777" w:rsidR="007F2829" w:rsidRDefault="007F2829" w:rsidP="00E812EE">
      <w:pPr>
        <w:rPr>
          <w:lang w:eastAsia="es-CO"/>
        </w:rPr>
      </w:pPr>
      <w:r>
        <w:rPr>
          <w:lang w:eastAsia="es-CO"/>
        </w:rPr>
        <w:t>La tarjeta de emergencia es un documento corto y de fácil acceso, con información clara y concisa, diseñado para una lectura rápida en situaciones críticas. Su elaboración es de cumplimiento obligatorio bajo el Decreto 1609 de 2002 para el transporte de mercancías peligrosas. A diferencia de la HDS detallada, esta tarjeta resume la identificación del peligro y los controles inmediatos para proteger la vida y el medio ambiente en la "zona caliente" de un incidente.</w:t>
      </w:r>
    </w:p>
    <w:p w14:paraId="230F2A42" w14:textId="0B6BE73B" w:rsidR="007F2829" w:rsidRDefault="007F2829">
      <w:pPr>
        <w:pStyle w:val="Prrafodelista"/>
        <w:numPr>
          <w:ilvl w:val="0"/>
          <w:numId w:val="17"/>
        </w:numPr>
        <w:rPr>
          <w:lang w:eastAsia="es-CO"/>
        </w:rPr>
      </w:pPr>
      <w:r w:rsidRPr="007F2829">
        <w:rPr>
          <w:b/>
          <w:bCs/>
          <w:lang w:eastAsia="es-CO"/>
        </w:rPr>
        <w:t>Obligatoriedad:</w:t>
      </w:r>
      <w:r>
        <w:rPr>
          <w:lang w:eastAsia="es-CO"/>
        </w:rPr>
        <w:t xml:space="preserve"> según el Decreto 1609 de 2002, la elaboración de este documento siguiendo la Norma Técnica NTC 4532 es de obligatorio cumplimiento para el transporte de mercancías peligrosas en Colombia.</w:t>
      </w:r>
    </w:p>
    <w:p w14:paraId="17D4D8B5" w14:textId="6999EF24" w:rsidR="007F2829" w:rsidRPr="007F2829" w:rsidRDefault="007F2829">
      <w:pPr>
        <w:pStyle w:val="Prrafodelista"/>
        <w:numPr>
          <w:ilvl w:val="0"/>
          <w:numId w:val="17"/>
        </w:numPr>
        <w:rPr>
          <w:b/>
          <w:bCs/>
          <w:lang w:eastAsia="es-CO"/>
        </w:rPr>
      </w:pPr>
      <w:r w:rsidRPr="007F2829">
        <w:rPr>
          <w:b/>
          <w:bCs/>
          <w:lang w:eastAsia="es-CO"/>
        </w:rPr>
        <w:t xml:space="preserve">Función: </w:t>
      </w:r>
      <w:r w:rsidRPr="007F2829">
        <w:rPr>
          <w:lang w:eastAsia="es-CO"/>
        </w:rPr>
        <w:t xml:space="preserve">brindar datos inmediatos a los primeros respondientes (conductores, bomberos, brigadistas) sobre cómo identificar el peligro, qué hacer y qué no </w:t>
      </w:r>
      <w:r w:rsidRPr="007F2829">
        <w:rPr>
          <w:lang w:eastAsia="es-CO"/>
        </w:rPr>
        <w:lastRenderedPageBreak/>
        <w:t>hacer en los primeros minutos críticos. La norma exige que la información se estructure de manera lógica para facilitar la toma de decisiones.</w:t>
      </w:r>
      <w:r w:rsidRPr="007F2829">
        <w:rPr>
          <w:b/>
          <w:bCs/>
          <w:lang w:eastAsia="es-CO"/>
        </w:rPr>
        <w:t xml:space="preserve"> </w:t>
      </w:r>
    </w:p>
    <w:p w14:paraId="5B8A4A1B" w14:textId="0B00003F" w:rsidR="007F2829" w:rsidRPr="007F2829" w:rsidRDefault="007F2829">
      <w:pPr>
        <w:pStyle w:val="Prrafodelista"/>
        <w:numPr>
          <w:ilvl w:val="0"/>
          <w:numId w:val="17"/>
        </w:numPr>
        <w:rPr>
          <w:b/>
          <w:bCs/>
          <w:lang w:eastAsia="es-CO"/>
        </w:rPr>
      </w:pPr>
      <w:r w:rsidRPr="007F2829">
        <w:rPr>
          <w:b/>
          <w:bCs/>
          <w:lang w:eastAsia="es-CO"/>
        </w:rPr>
        <w:t>Estructura:</w:t>
      </w:r>
      <w:r w:rsidRPr="007F2829">
        <w:rPr>
          <w:lang w:eastAsia="es-CO"/>
        </w:rPr>
        <w:t xml:space="preserve"> los puntos clave que incluye la tarjeta de emergencia se desglosan así:</w:t>
      </w:r>
    </w:p>
    <w:p w14:paraId="6349CA0B" w14:textId="2C152E61" w:rsidR="007F2829" w:rsidRDefault="007F2829">
      <w:pPr>
        <w:pStyle w:val="Prrafodelista"/>
        <w:numPr>
          <w:ilvl w:val="0"/>
          <w:numId w:val="18"/>
        </w:numPr>
        <w:ind w:left="1134"/>
        <w:rPr>
          <w:lang w:eastAsia="es-CO"/>
        </w:rPr>
      </w:pPr>
      <w:r w:rsidRPr="007F2829">
        <w:rPr>
          <w:b/>
          <w:bCs/>
          <w:lang w:eastAsia="es-CO"/>
        </w:rPr>
        <w:t>Identificación del producto:</w:t>
      </w:r>
      <w:r>
        <w:rPr>
          <w:lang w:eastAsia="es-CO"/>
        </w:rPr>
        <w:t xml:space="preserve"> nombre comercial, químico y el número de Naciones Unidas (UN) para asegurar que se está consultando la tarjeta correcta.</w:t>
      </w:r>
    </w:p>
    <w:p w14:paraId="20D8F8D7" w14:textId="15493194" w:rsidR="007F2829" w:rsidRDefault="007F2829">
      <w:pPr>
        <w:pStyle w:val="Prrafodelista"/>
        <w:numPr>
          <w:ilvl w:val="0"/>
          <w:numId w:val="18"/>
        </w:numPr>
        <w:ind w:left="1134"/>
        <w:rPr>
          <w:lang w:eastAsia="es-CO"/>
        </w:rPr>
      </w:pPr>
      <w:r w:rsidRPr="007F2829">
        <w:rPr>
          <w:b/>
          <w:bCs/>
          <w:lang w:eastAsia="es-CO"/>
        </w:rPr>
        <w:t>Identificación de peligros:</w:t>
      </w:r>
      <w:r>
        <w:rPr>
          <w:lang w:eastAsia="es-CO"/>
        </w:rPr>
        <w:t xml:space="preserve"> peligros inminentes, como riesgo de incendio, explosión, toxicidad aguda o corrosividad. Utiliza la clasificación y el etiquetado del sistema (como los rombos de la ONU o pictogramas del SGA) para alertar visualmente sobre la severidad.</w:t>
      </w:r>
    </w:p>
    <w:p w14:paraId="3ECF18B6" w14:textId="1FD61C50" w:rsidR="007F2829" w:rsidRDefault="007F2829">
      <w:pPr>
        <w:pStyle w:val="Prrafodelista"/>
        <w:numPr>
          <w:ilvl w:val="0"/>
          <w:numId w:val="18"/>
        </w:numPr>
        <w:ind w:left="1134"/>
        <w:rPr>
          <w:lang w:eastAsia="es-CO"/>
        </w:rPr>
      </w:pPr>
      <w:r w:rsidRPr="00106C67">
        <w:rPr>
          <w:b/>
          <w:bCs/>
          <w:lang w:eastAsia="es-CO"/>
        </w:rPr>
        <w:t>Controles de exposición y protección personal:</w:t>
      </w:r>
      <w:r>
        <w:rPr>
          <w:lang w:eastAsia="es-CO"/>
        </w:rPr>
        <w:t xml:space="preserve"> detalla el equipo mínimo requerido para acercarse al incidente de forma segura, como el tipo de guantes, traje de protección y protección respiratoria específica.</w:t>
      </w:r>
    </w:p>
    <w:p w14:paraId="29F3D855" w14:textId="12F5EC53" w:rsidR="007F2829" w:rsidRDefault="007F2829">
      <w:pPr>
        <w:pStyle w:val="Prrafodelista"/>
        <w:numPr>
          <w:ilvl w:val="0"/>
          <w:numId w:val="18"/>
        </w:numPr>
        <w:ind w:left="1134"/>
        <w:rPr>
          <w:lang w:eastAsia="es-CO"/>
        </w:rPr>
      </w:pPr>
      <w:r w:rsidRPr="00106C67">
        <w:rPr>
          <w:b/>
          <w:bCs/>
          <w:lang w:eastAsia="es-CO"/>
        </w:rPr>
        <w:t>Estabilidad y reactividad:</w:t>
      </w:r>
      <w:r>
        <w:rPr>
          <w:lang w:eastAsia="es-CO"/>
        </w:rPr>
        <w:t xml:space="preserve"> advierte si el producto puede reaccionar violentamente con el agua, el aire u otras sustancias cercanas, generando gases tóxicos o explosiones.</w:t>
      </w:r>
    </w:p>
    <w:p w14:paraId="0ABF0308" w14:textId="3737D93A" w:rsidR="007F2829" w:rsidRDefault="007F2829">
      <w:pPr>
        <w:pStyle w:val="Prrafodelista"/>
        <w:numPr>
          <w:ilvl w:val="0"/>
          <w:numId w:val="18"/>
        </w:numPr>
        <w:ind w:left="1134"/>
        <w:rPr>
          <w:lang w:eastAsia="es-CO"/>
        </w:rPr>
      </w:pPr>
      <w:r w:rsidRPr="00106C67">
        <w:rPr>
          <w:b/>
          <w:bCs/>
          <w:lang w:eastAsia="es-CO"/>
        </w:rPr>
        <w:t>Medidas de primeros auxilios:</w:t>
      </w:r>
      <w:r>
        <w:rPr>
          <w:lang w:eastAsia="es-CO"/>
        </w:rPr>
        <w:t xml:space="preserve"> instrucciones básicas de estabilización para víctimas afectadas por inhalación, ingestión o contacto dérmico / ocular (ejemplo: no inducir el vómito, lavar con abundante agua) mientras llega ayuda médica especializada.</w:t>
      </w:r>
    </w:p>
    <w:p w14:paraId="5CE40EB0" w14:textId="2056CD49" w:rsidR="007F2829" w:rsidRDefault="007F2829">
      <w:pPr>
        <w:pStyle w:val="Prrafodelista"/>
        <w:numPr>
          <w:ilvl w:val="0"/>
          <w:numId w:val="18"/>
        </w:numPr>
        <w:ind w:left="1134"/>
        <w:rPr>
          <w:lang w:eastAsia="es-CO"/>
        </w:rPr>
      </w:pPr>
      <w:r w:rsidRPr="00106C67">
        <w:rPr>
          <w:b/>
          <w:bCs/>
          <w:lang w:eastAsia="es-CO"/>
        </w:rPr>
        <w:t>Medidas contra incendios:</w:t>
      </w:r>
      <w:r>
        <w:rPr>
          <w:lang w:eastAsia="es-CO"/>
        </w:rPr>
        <w:t xml:space="preserve"> especifica qué agentes extintores usar (ejemplo: polvo químico, CO</w:t>
      </w:r>
      <w:r w:rsidRPr="00C4173F">
        <w:rPr>
          <w:vertAlign w:val="subscript"/>
          <w:lang w:eastAsia="es-CO"/>
        </w:rPr>
        <w:t>2</w:t>
      </w:r>
      <w:r>
        <w:rPr>
          <w:lang w:eastAsia="es-CO"/>
        </w:rPr>
        <w:t>) y cuáles están prohibidos (ejemplo: no usar agua a chorro, si el químico reacciona con ella).</w:t>
      </w:r>
    </w:p>
    <w:p w14:paraId="59485D42" w14:textId="64E50CFE" w:rsidR="00874789" w:rsidRDefault="007F2829">
      <w:pPr>
        <w:pStyle w:val="Prrafodelista"/>
        <w:numPr>
          <w:ilvl w:val="0"/>
          <w:numId w:val="18"/>
        </w:numPr>
        <w:ind w:left="1134"/>
        <w:rPr>
          <w:lang w:eastAsia="es-CO"/>
        </w:rPr>
      </w:pPr>
      <w:r w:rsidRPr="00106C67">
        <w:rPr>
          <w:b/>
          <w:bCs/>
          <w:lang w:eastAsia="es-CO"/>
        </w:rPr>
        <w:lastRenderedPageBreak/>
        <w:t>Medidas en caso de vertido accidental (derrames):</w:t>
      </w:r>
      <w:r>
        <w:rPr>
          <w:lang w:eastAsia="es-CO"/>
        </w:rPr>
        <w:t xml:space="preserve"> instrucciones para contener la fuga, materiales absorbentes recomendados (inertes) y distancias de aislamiento inicial para proteger a la comunidad y al medio ambiente.</w:t>
      </w:r>
    </w:p>
    <w:p w14:paraId="3232E837" w14:textId="204AADD0" w:rsidR="00DD18D7" w:rsidRDefault="00DD18D7" w:rsidP="00E812EE">
      <w:pPr>
        <w:pStyle w:val="Ttulo2"/>
        <w:rPr>
          <w:bCs/>
        </w:rPr>
      </w:pPr>
      <w:bookmarkStart w:id="14" w:name="_Toc224740835"/>
      <w:r>
        <w:rPr>
          <w:bCs/>
        </w:rPr>
        <w:t>Diferenciación documental</w:t>
      </w:r>
      <w:bookmarkEnd w:id="14"/>
    </w:p>
    <w:p w14:paraId="01C1A43C" w14:textId="14932701" w:rsidR="00DD18D7" w:rsidRDefault="004F7F27" w:rsidP="00E812EE">
      <w:pPr>
        <w:spacing w:before="0" w:after="0"/>
        <w:ind w:firstLine="567"/>
        <w:rPr>
          <w:rFonts w:cs="Calibri"/>
          <w:lang w:eastAsia="es-CO"/>
        </w:rPr>
      </w:pPr>
      <w:r w:rsidRPr="004F7F27">
        <w:rPr>
          <w:rFonts w:cs="Calibri"/>
          <w:lang w:eastAsia="es-CO"/>
        </w:rPr>
        <w:t>El análisis de los principales elementos que conforman la hoja de datos de seguridad y otros documentos asociados a la comunicación del riesgo químico, permite diferenciar la función de cada instrumento, interpretar la información técnica y de seguridad contenida en ellos y aplicarla en la prevención y respuesta ante incidentes.</w:t>
      </w:r>
    </w:p>
    <w:p w14:paraId="06349E95" w14:textId="1277E757" w:rsidR="00650560" w:rsidRDefault="008B77E9" w:rsidP="00E812EE">
      <w:pPr>
        <w:pStyle w:val="Tabla"/>
        <w:spacing w:line="360" w:lineRule="auto"/>
        <w:ind w:left="426"/>
      </w:pPr>
      <w:r w:rsidRPr="008B77E9">
        <w:t>Ejemplo del uso de documentación técnica y de seguridad</w:t>
      </w:r>
    </w:p>
    <w:tbl>
      <w:tblPr>
        <w:tblStyle w:val="SENA"/>
        <w:tblW w:w="0" w:type="auto"/>
        <w:tblLayout w:type="fixed"/>
        <w:tblLook w:val="04A0" w:firstRow="1" w:lastRow="0" w:firstColumn="1" w:lastColumn="0" w:noHBand="0" w:noVBand="1"/>
      </w:tblPr>
      <w:tblGrid>
        <w:gridCol w:w="1696"/>
        <w:gridCol w:w="7938"/>
      </w:tblGrid>
      <w:tr w:rsidR="008B77E9" w:rsidRPr="008B77E9" w14:paraId="013B1508" w14:textId="77777777" w:rsidTr="008B77E9">
        <w:trPr>
          <w:cnfStyle w:val="100000000000" w:firstRow="1" w:lastRow="0" w:firstColumn="0" w:lastColumn="0" w:oddVBand="0" w:evenVBand="0" w:oddHBand="0" w:evenHBand="0" w:firstRowFirstColumn="0" w:firstRowLastColumn="0" w:lastRowFirstColumn="0" w:lastRowLastColumn="0"/>
          <w:tblHeader/>
        </w:trPr>
        <w:tc>
          <w:tcPr>
            <w:tcW w:w="1696" w:type="dxa"/>
          </w:tcPr>
          <w:p w14:paraId="34FAE968" w14:textId="513052CB" w:rsidR="008B77E9" w:rsidRPr="008B77E9" w:rsidRDefault="008B77E9" w:rsidP="00E812EE">
            <w:pPr>
              <w:spacing w:before="0" w:after="0"/>
              <w:ind w:firstLine="0"/>
              <w:rPr>
                <w:szCs w:val="28"/>
                <w:lang w:val="es-419" w:eastAsia="es-CO"/>
              </w:rPr>
            </w:pPr>
            <w:r w:rsidRPr="008B77E9">
              <w:rPr>
                <w:szCs w:val="28"/>
              </w:rPr>
              <w:t>Aspecto</w:t>
            </w:r>
          </w:p>
        </w:tc>
        <w:tc>
          <w:tcPr>
            <w:tcW w:w="7938" w:type="dxa"/>
          </w:tcPr>
          <w:p w14:paraId="18D91286" w14:textId="0170E9B3" w:rsidR="008B77E9" w:rsidRPr="008B77E9" w:rsidRDefault="008B77E9" w:rsidP="00E812EE">
            <w:pPr>
              <w:spacing w:before="0" w:after="0"/>
              <w:ind w:firstLine="0"/>
              <w:rPr>
                <w:szCs w:val="28"/>
                <w:lang w:val="es-419" w:eastAsia="es-CO"/>
              </w:rPr>
            </w:pPr>
            <w:r w:rsidRPr="008B77E9">
              <w:rPr>
                <w:szCs w:val="28"/>
              </w:rPr>
              <w:t>Descripción</w:t>
            </w:r>
          </w:p>
        </w:tc>
      </w:tr>
      <w:tr w:rsidR="008B77E9" w:rsidRPr="008B77E9" w14:paraId="02053FF9" w14:textId="77777777" w:rsidTr="008B77E9">
        <w:trPr>
          <w:cnfStyle w:val="000000100000" w:firstRow="0" w:lastRow="0" w:firstColumn="0" w:lastColumn="0" w:oddVBand="0" w:evenVBand="0" w:oddHBand="1" w:evenHBand="0" w:firstRowFirstColumn="0" w:firstRowLastColumn="0" w:lastRowFirstColumn="0" w:lastRowLastColumn="0"/>
        </w:trPr>
        <w:tc>
          <w:tcPr>
            <w:tcW w:w="1696" w:type="dxa"/>
          </w:tcPr>
          <w:p w14:paraId="52A28F2C" w14:textId="2BF1BB31" w:rsidR="008B77E9" w:rsidRPr="008B77E9" w:rsidRDefault="008B77E9" w:rsidP="00E812EE">
            <w:pPr>
              <w:pStyle w:val="TextoTablas"/>
              <w:spacing w:before="0" w:after="0" w:line="360" w:lineRule="auto"/>
              <w:rPr>
                <w:sz w:val="28"/>
                <w:szCs w:val="28"/>
              </w:rPr>
            </w:pPr>
            <w:r w:rsidRPr="008B77E9">
              <w:rPr>
                <w:sz w:val="28"/>
                <w:szCs w:val="28"/>
              </w:rPr>
              <w:t xml:space="preserve">Discriminar </w:t>
            </w:r>
          </w:p>
        </w:tc>
        <w:tc>
          <w:tcPr>
            <w:tcW w:w="7938" w:type="dxa"/>
          </w:tcPr>
          <w:p w14:paraId="415B7ED3" w14:textId="6BD8B98D" w:rsidR="008B77E9" w:rsidRPr="008B77E9" w:rsidRDefault="008B77E9" w:rsidP="00E812EE">
            <w:pPr>
              <w:pStyle w:val="TextoTablas"/>
              <w:spacing w:before="0" w:after="0" w:line="360" w:lineRule="auto"/>
              <w:rPr>
                <w:sz w:val="28"/>
                <w:szCs w:val="28"/>
              </w:rPr>
            </w:pPr>
            <w:r w:rsidRPr="008B77E9">
              <w:rPr>
                <w:sz w:val="28"/>
                <w:szCs w:val="28"/>
              </w:rPr>
              <w:t>Diferenciar entre una ficha técnica comercial y una HDS normativa, reconociendo el alcance legal de cada una.</w:t>
            </w:r>
          </w:p>
        </w:tc>
      </w:tr>
      <w:tr w:rsidR="008B77E9" w:rsidRPr="008B77E9" w14:paraId="764C573B" w14:textId="77777777" w:rsidTr="008B77E9">
        <w:tc>
          <w:tcPr>
            <w:tcW w:w="1696" w:type="dxa"/>
          </w:tcPr>
          <w:p w14:paraId="1E73F219" w14:textId="3B52AEEA" w:rsidR="008B77E9" w:rsidRPr="008B77E9" w:rsidRDefault="008B77E9" w:rsidP="00E812EE">
            <w:pPr>
              <w:pStyle w:val="TextoTablas"/>
              <w:spacing w:before="0" w:after="0" w:line="360" w:lineRule="auto"/>
              <w:rPr>
                <w:sz w:val="28"/>
                <w:szCs w:val="28"/>
              </w:rPr>
            </w:pPr>
            <w:r w:rsidRPr="008B77E9">
              <w:rPr>
                <w:sz w:val="28"/>
                <w:szCs w:val="28"/>
              </w:rPr>
              <w:t>Interpretar</w:t>
            </w:r>
          </w:p>
        </w:tc>
        <w:tc>
          <w:tcPr>
            <w:tcW w:w="7938" w:type="dxa"/>
          </w:tcPr>
          <w:p w14:paraId="611B7D3A" w14:textId="09642E7D" w:rsidR="008B77E9" w:rsidRPr="008B77E9" w:rsidRDefault="008B77E9" w:rsidP="00E812EE">
            <w:pPr>
              <w:pStyle w:val="TextoTablas"/>
              <w:spacing w:before="0" w:after="0" w:line="360" w:lineRule="auto"/>
              <w:rPr>
                <w:sz w:val="28"/>
                <w:szCs w:val="28"/>
              </w:rPr>
            </w:pPr>
            <w:r w:rsidRPr="008B77E9">
              <w:rPr>
                <w:sz w:val="28"/>
                <w:szCs w:val="28"/>
              </w:rPr>
              <w:t>Localizar información crítica en las 16 secciones de una HDS (como primeros auxilios o medidas contra incendios) para tomar decisiones informadas.</w:t>
            </w:r>
          </w:p>
        </w:tc>
      </w:tr>
      <w:tr w:rsidR="008B77E9" w:rsidRPr="008B77E9" w14:paraId="1F7DFF7D" w14:textId="77777777" w:rsidTr="008B77E9">
        <w:trPr>
          <w:cnfStyle w:val="000000100000" w:firstRow="0" w:lastRow="0" w:firstColumn="0" w:lastColumn="0" w:oddVBand="0" w:evenVBand="0" w:oddHBand="1" w:evenHBand="0" w:firstRowFirstColumn="0" w:firstRowLastColumn="0" w:lastRowFirstColumn="0" w:lastRowLastColumn="0"/>
        </w:trPr>
        <w:tc>
          <w:tcPr>
            <w:tcW w:w="1696" w:type="dxa"/>
          </w:tcPr>
          <w:p w14:paraId="4831D3AD" w14:textId="496ED469"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Aplicar</w:t>
            </w:r>
          </w:p>
        </w:tc>
        <w:tc>
          <w:tcPr>
            <w:tcW w:w="7938" w:type="dxa"/>
          </w:tcPr>
          <w:p w14:paraId="3A927422" w14:textId="58E4EE19"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Utilizar la información de la documentación para seleccionar el elemento de protección personal adecuado y establecer medidas de almacenamiento seguro (evitando incompatibilidades químicas).</w:t>
            </w:r>
          </w:p>
        </w:tc>
      </w:tr>
      <w:tr w:rsidR="008B77E9" w:rsidRPr="008B77E9" w14:paraId="72A74BB7" w14:textId="77777777" w:rsidTr="008B77E9">
        <w:tc>
          <w:tcPr>
            <w:tcW w:w="1696" w:type="dxa"/>
          </w:tcPr>
          <w:p w14:paraId="240A051F" w14:textId="59C3A108"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Responder</w:t>
            </w:r>
          </w:p>
        </w:tc>
        <w:tc>
          <w:tcPr>
            <w:tcW w:w="7938" w:type="dxa"/>
          </w:tcPr>
          <w:p w14:paraId="2F733AE6" w14:textId="0EA45D7D"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Identificar los protocolos de actuación rápida mediante la lectura de tarjetas de emergencia conforme a la NTC 4532.</w:t>
            </w:r>
          </w:p>
        </w:tc>
      </w:tr>
    </w:tbl>
    <w:p w14:paraId="7448435B" w14:textId="77777777" w:rsidR="00D1033C" w:rsidRDefault="00D1033C" w:rsidP="00E812EE">
      <w:pPr>
        <w:ind w:firstLine="0"/>
      </w:pPr>
    </w:p>
    <w:p w14:paraId="17B9BA2F" w14:textId="469C4678" w:rsidR="00746E3C" w:rsidRDefault="008B77E9" w:rsidP="00E812EE">
      <w:pPr>
        <w:ind w:firstLine="0"/>
      </w:pPr>
      <w:r w:rsidRPr="008B77E9">
        <w:t xml:space="preserve">Los documentos clave utilizados en la gestión de productos químicos permiten identificar su enfoque, contenido y marco normativo, diferenciando claramente la </w:t>
      </w:r>
      <w:r w:rsidRPr="008B77E9">
        <w:lastRenderedPageBreak/>
        <w:t>función comercial de la ficha técnica y la función preventiva de la Hoja de Datos de Seguridad. Reconocer esta distinción es fundamental, ya que cada documento cumple un propósito específico dentro de la comunicación de peligros. Esta claridad facilita su correcta aplicación en contextos formativos y laborales, fortaleciendo la toma de decisiones y promoviendo prácticas seguras en el manejo de sustancias químicas.</w:t>
      </w:r>
    </w:p>
    <w:p w14:paraId="3A747782" w14:textId="6BADE139" w:rsidR="00746E3C" w:rsidRDefault="008B77E9" w:rsidP="00E812EE">
      <w:pPr>
        <w:pStyle w:val="Tabla"/>
        <w:spacing w:line="360" w:lineRule="auto"/>
        <w:ind w:left="426"/>
      </w:pPr>
      <w:r w:rsidRPr="008B77E9">
        <w:t>Ficha técnica vs. Hoja de Datos de Seguridad (HDS)</w:t>
      </w:r>
    </w:p>
    <w:tbl>
      <w:tblPr>
        <w:tblStyle w:val="SENA"/>
        <w:tblW w:w="0" w:type="auto"/>
        <w:tblLayout w:type="fixed"/>
        <w:tblLook w:val="04A0" w:firstRow="1" w:lastRow="0" w:firstColumn="1" w:lastColumn="0" w:noHBand="0" w:noVBand="1"/>
      </w:tblPr>
      <w:tblGrid>
        <w:gridCol w:w="1838"/>
        <w:gridCol w:w="3686"/>
        <w:gridCol w:w="3969"/>
      </w:tblGrid>
      <w:tr w:rsidR="008B77E9" w:rsidRPr="008B77E9" w14:paraId="6A35AC34" w14:textId="41CA3BA8" w:rsidTr="008B77E9">
        <w:trPr>
          <w:cnfStyle w:val="100000000000" w:firstRow="1" w:lastRow="0" w:firstColumn="0" w:lastColumn="0" w:oddVBand="0" w:evenVBand="0" w:oddHBand="0" w:evenHBand="0" w:firstRowFirstColumn="0" w:firstRowLastColumn="0" w:lastRowFirstColumn="0" w:lastRowLastColumn="0"/>
          <w:tblHeader/>
        </w:trPr>
        <w:tc>
          <w:tcPr>
            <w:tcW w:w="1838" w:type="dxa"/>
          </w:tcPr>
          <w:p w14:paraId="724FCD2A" w14:textId="06D56CA7" w:rsidR="008B77E9" w:rsidRPr="008B77E9" w:rsidRDefault="008B77E9" w:rsidP="00E812EE">
            <w:pPr>
              <w:spacing w:before="0" w:after="0"/>
              <w:ind w:firstLine="0"/>
              <w:rPr>
                <w:szCs w:val="28"/>
                <w:lang w:val="es-419" w:eastAsia="es-CO"/>
              </w:rPr>
            </w:pPr>
            <w:r w:rsidRPr="008B77E9">
              <w:rPr>
                <w:szCs w:val="28"/>
              </w:rPr>
              <w:t>Característica</w:t>
            </w:r>
          </w:p>
        </w:tc>
        <w:tc>
          <w:tcPr>
            <w:tcW w:w="3686" w:type="dxa"/>
          </w:tcPr>
          <w:p w14:paraId="7A7EB6BF" w14:textId="44B5E92E" w:rsidR="008B77E9" w:rsidRPr="008B77E9" w:rsidRDefault="008B77E9" w:rsidP="00E812EE">
            <w:pPr>
              <w:spacing w:before="0" w:after="0"/>
              <w:ind w:firstLine="0"/>
              <w:rPr>
                <w:szCs w:val="28"/>
                <w:lang w:val="es-419" w:eastAsia="es-CO"/>
              </w:rPr>
            </w:pPr>
            <w:r w:rsidRPr="008B77E9">
              <w:rPr>
                <w:szCs w:val="28"/>
              </w:rPr>
              <w:t>Ficha técnica</w:t>
            </w:r>
          </w:p>
        </w:tc>
        <w:tc>
          <w:tcPr>
            <w:tcW w:w="3969" w:type="dxa"/>
          </w:tcPr>
          <w:p w14:paraId="065F70A1" w14:textId="11BF717D" w:rsidR="008B77E9" w:rsidRPr="008B77E9" w:rsidRDefault="008B77E9" w:rsidP="00E812EE">
            <w:pPr>
              <w:spacing w:before="0" w:after="0"/>
              <w:ind w:firstLine="0"/>
              <w:rPr>
                <w:szCs w:val="28"/>
              </w:rPr>
            </w:pPr>
            <w:r w:rsidRPr="008B77E9">
              <w:rPr>
                <w:szCs w:val="28"/>
              </w:rPr>
              <w:t>HDS</w:t>
            </w:r>
          </w:p>
        </w:tc>
      </w:tr>
      <w:tr w:rsidR="008B77E9" w:rsidRPr="008B77E9" w14:paraId="2DEAA266" w14:textId="167086BD" w:rsidTr="008B77E9">
        <w:trPr>
          <w:cnfStyle w:val="000000100000" w:firstRow="0" w:lastRow="0" w:firstColumn="0" w:lastColumn="0" w:oddVBand="0" w:evenVBand="0" w:oddHBand="1" w:evenHBand="0" w:firstRowFirstColumn="0" w:firstRowLastColumn="0" w:lastRowFirstColumn="0" w:lastRowLastColumn="0"/>
        </w:trPr>
        <w:tc>
          <w:tcPr>
            <w:tcW w:w="1838" w:type="dxa"/>
          </w:tcPr>
          <w:p w14:paraId="281C399C" w14:textId="787191D6" w:rsidR="008B77E9" w:rsidRPr="008B77E9" w:rsidRDefault="008B77E9" w:rsidP="00E812EE">
            <w:pPr>
              <w:pStyle w:val="TextoTablas"/>
              <w:spacing w:before="0" w:after="0" w:line="360" w:lineRule="auto"/>
              <w:rPr>
                <w:sz w:val="28"/>
                <w:szCs w:val="28"/>
              </w:rPr>
            </w:pPr>
            <w:r w:rsidRPr="008B77E9">
              <w:rPr>
                <w:sz w:val="28"/>
                <w:szCs w:val="28"/>
              </w:rPr>
              <w:t>Enfoque principal</w:t>
            </w:r>
          </w:p>
        </w:tc>
        <w:tc>
          <w:tcPr>
            <w:tcW w:w="3686" w:type="dxa"/>
          </w:tcPr>
          <w:p w14:paraId="5DDACCAB" w14:textId="37F4BF3F" w:rsidR="008B77E9" w:rsidRPr="008B77E9" w:rsidRDefault="008B77E9" w:rsidP="00E812EE">
            <w:pPr>
              <w:pStyle w:val="TextoTablas"/>
              <w:spacing w:before="0" w:after="0" w:line="360" w:lineRule="auto"/>
              <w:rPr>
                <w:sz w:val="28"/>
                <w:szCs w:val="28"/>
              </w:rPr>
            </w:pPr>
            <w:r w:rsidRPr="008B77E9">
              <w:rPr>
                <w:sz w:val="28"/>
                <w:szCs w:val="28"/>
              </w:rPr>
              <w:t>Comercial y funcional. Describe para qué sirve el producto y cómo rinde.</w:t>
            </w:r>
          </w:p>
        </w:tc>
        <w:tc>
          <w:tcPr>
            <w:tcW w:w="3969" w:type="dxa"/>
          </w:tcPr>
          <w:p w14:paraId="75EDC79D" w14:textId="43599B25" w:rsidR="008B77E9" w:rsidRPr="008B77E9" w:rsidRDefault="008B77E9" w:rsidP="00E812EE">
            <w:pPr>
              <w:pStyle w:val="TextoTablas"/>
              <w:spacing w:before="0" w:after="0" w:line="360" w:lineRule="auto"/>
              <w:rPr>
                <w:sz w:val="28"/>
                <w:szCs w:val="28"/>
              </w:rPr>
            </w:pPr>
            <w:r w:rsidRPr="008B77E9">
              <w:rPr>
                <w:sz w:val="28"/>
                <w:szCs w:val="28"/>
              </w:rPr>
              <w:t>Seguridad y salud. Describe los peligros intrínsecos y cómo protegerse.</w:t>
            </w:r>
          </w:p>
        </w:tc>
      </w:tr>
      <w:tr w:rsidR="008B77E9" w:rsidRPr="008B77E9" w14:paraId="46285B10" w14:textId="3E0FD2C3" w:rsidTr="008B77E9">
        <w:tc>
          <w:tcPr>
            <w:tcW w:w="1838" w:type="dxa"/>
          </w:tcPr>
          <w:p w14:paraId="1D64FA93" w14:textId="5FA1AA50" w:rsidR="008B77E9" w:rsidRPr="008B77E9" w:rsidRDefault="008B77E9" w:rsidP="00E812EE">
            <w:pPr>
              <w:pStyle w:val="TextoTablas"/>
              <w:spacing w:before="0" w:after="0" w:line="360" w:lineRule="auto"/>
              <w:rPr>
                <w:sz w:val="28"/>
                <w:szCs w:val="28"/>
              </w:rPr>
            </w:pPr>
            <w:r w:rsidRPr="008B77E9">
              <w:rPr>
                <w:sz w:val="28"/>
                <w:szCs w:val="28"/>
              </w:rPr>
              <w:t>Contenido clave</w:t>
            </w:r>
          </w:p>
        </w:tc>
        <w:tc>
          <w:tcPr>
            <w:tcW w:w="3686" w:type="dxa"/>
          </w:tcPr>
          <w:p w14:paraId="45ED92DF" w14:textId="580FB107" w:rsidR="008B77E9" w:rsidRPr="008B77E9" w:rsidRDefault="008B77E9" w:rsidP="00E812EE">
            <w:pPr>
              <w:pStyle w:val="TextoTablas"/>
              <w:spacing w:before="0" w:after="0" w:line="360" w:lineRule="auto"/>
              <w:rPr>
                <w:sz w:val="28"/>
                <w:szCs w:val="28"/>
              </w:rPr>
            </w:pPr>
            <w:r w:rsidRPr="008B77E9">
              <w:rPr>
                <w:sz w:val="28"/>
                <w:szCs w:val="28"/>
              </w:rPr>
              <w:t>Especificaciones de calidad, pureza, rendimiento y modo de uso técnico.</w:t>
            </w:r>
          </w:p>
        </w:tc>
        <w:tc>
          <w:tcPr>
            <w:tcW w:w="3969" w:type="dxa"/>
          </w:tcPr>
          <w:p w14:paraId="00155F15" w14:textId="6D073DF2" w:rsidR="008B77E9" w:rsidRPr="008B77E9" w:rsidRDefault="008B77E9" w:rsidP="00E812EE">
            <w:pPr>
              <w:pStyle w:val="TextoTablas"/>
              <w:spacing w:before="0" w:after="0" w:line="360" w:lineRule="auto"/>
              <w:rPr>
                <w:sz w:val="28"/>
                <w:szCs w:val="28"/>
              </w:rPr>
            </w:pPr>
            <w:r w:rsidRPr="008B77E9">
              <w:rPr>
                <w:sz w:val="28"/>
                <w:szCs w:val="28"/>
              </w:rPr>
              <w:t>Identificación de peligros (SGA), primeros auxilios, toxicología, reactividad y gestión ambiental.</w:t>
            </w:r>
          </w:p>
        </w:tc>
      </w:tr>
      <w:tr w:rsidR="008B77E9" w:rsidRPr="008B77E9" w14:paraId="01D626EA" w14:textId="4EED4CBE" w:rsidTr="008B77E9">
        <w:trPr>
          <w:cnfStyle w:val="000000100000" w:firstRow="0" w:lastRow="0" w:firstColumn="0" w:lastColumn="0" w:oddVBand="0" w:evenVBand="0" w:oddHBand="1" w:evenHBand="0" w:firstRowFirstColumn="0" w:firstRowLastColumn="0" w:lastRowFirstColumn="0" w:lastRowLastColumn="0"/>
        </w:trPr>
        <w:tc>
          <w:tcPr>
            <w:tcW w:w="1838" w:type="dxa"/>
          </w:tcPr>
          <w:p w14:paraId="153A5DCA" w14:textId="49E0560A"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Normativa en Colombia</w:t>
            </w:r>
          </w:p>
        </w:tc>
        <w:tc>
          <w:tcPr>
            <w:tcW w:w="3686" w:type="dxa"/>
          </w:tcPr>
          <w:p w14:paraId="7B2CD436" w14:textId="3E51917A"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No normalizada. Es un documento elaborado libremente por el fabricante para la venta.</w:t>
            </w:r>
          </w:p>
        </w:tc>
        <w:tc>
          <w:tcPr>
            <w:tcW w:w="3969" w:type="dxa"/>
          </w:tcPr>
          <w:p w14:paraId="00A603FF" w14:textId="5A46D8F9" w:rsidR="008B77E9" w:rsidRPr="008B77E9" w:rsidRDefault="008B77E9" w:rsidP="00E812EE">
            <w:pPr>
              <w:pStyle w:val="TextoTablas"/>
              <w:spacing w:before="0" w:after="0" w:line="360" w:lineRule="auto"/>
              <w:rPr>
                <w:sz w:val="28"/>
                <w:szCs w:val="28"/>
              </w:rPr>
            </w:pPr>
            <w:r w:rsidRPr="008B77E9">
              <w:rPr>
                <w:sz w:val="28"/>
                <w:szCs w:val="28"/>
              </w:rPr>
              <w:t>Obligatoria. Debe seguir estándares para comunicar riesgos a trabajadores y equipos de emergencia.</w:t>
            </w:r>
          </w:p>
        </w:tc>
      </w:tr>
      <w:tr w:rsidR="008B77E9" w:rsidRPr="008B77E9" w14:paraId="4192B59B" w14:textId="7BF40F1F" w:rsidTr="008B77E9">
        <w:tc>
          <w:tcPr>
            <w:tcW w:w="1838" w:type="dxa"/>
          </w:tcPr>
          <w:p w14:paraId="0F9F85E6" w14:textId="6AFEB89F"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Uso principal</w:t>
            </w:r>
          </w:p>
        </w:tc>
        <w:tc>
          <w:tcPr>
            <w:tcW w:w="3686" w:type="dxa"/>
          </w:tcPr>
          <w:p w14:paraId="75E08672" w14:textId="48FDA8BE" w:rsidR="008B77E9" w:rsidRPr="008B77E9" w:rsidRDefault="008B77E9" w:rsidP="00E812EE">
            <w:pPr>
              <w:pStyle w:val="TextoTablas"/>
              <w:spacing w:before="0" w:after="0" w:line="360" w:lineRule="auto"/>
              <w:rPr>
                <w:rFonts w:eastAsiaTheme="minorHAnsi" w:cstheme="minorBidi"/>
                <w:bCs/>
                <w:sz w:val="28"/>
                <w:szCs w:val="28"/>
                <w:lang w:val="es-419"/>
              </w:rPr>
            </w:pPr>
            <w:r w:rsidRPr="008B77E9">
              <w:rPr>
                <w:sz w:val="28"/>
                <w:szCs w:val="28"/>
              </w:rPr>
              <w:t>Decisión de compra, control de calidad y aplicación del producto.</w:t>
            </w:r>
          </w:p>
        </w:tc>
        <w:tc>
          <w:tcPr>
            <w:tcW w:w="3969" w:type="dxa"/>
          </w:tcPr>
          <w:p w14:paraId="5CF50F06" w14:textId="463F59F7" w:rsidR="008B77E9" w:rsidRPr="008B77E9" w:rsidRDefault="008B77E9" w:rsidP="00E812EE">
            <w:pPr>
              <w:pStyle w:val="TextoTablas"/>
              <w:spacing w:before="0" w:after="0" w:line="360" w:lineRule="auto"/>
              <w:rPr>
                <w:sz w:val="28"/>
                <w:szCs w:val="28"/>
              </w:rPr>
            </w:pPr>
            <w:r w:rsidRPr="008B77E9">
              <w:rPr>
                <w:sz w:val="28"/>
                <w:szCs w:val="28"/>
              </w:rPr>
              <w:t>Elaboración de planes de emergencia, selección de EPP y almacenamiento seguro.</w:t>
            </w:r>
          </w:p>
        </w:tc>
      </w:tr>
    </w:tbl>
    <w:p w14:paraId="02E16A03" w14:textId="77777777" w:rsidR="00862FE3" w:rsidRPr="00FD7D83" w:rsidRDefault="00862FE3">
      <w:pPr>
        <w:pStyle w:val="Prrafodelista"/>
        <w:numPr>
          <w:ilvl w:val="0"/>
          <w:numId w:val="19"/>
        </w:numPr>
        <w:rPr>
          <w:b/>
          <w:bCs/>
        </w:rPr>
      </w:pPr>
      <w:r w:rsidRPr="00FD7D83">
        <w:rPr>
          <w:b/>
          <w:bCs/>
        </w:rPr>
        <w:t xml:space="preserve">Características de la documentación técnica y de seguridad </w:t>
      </w:r>
    </w:p>
    <w:p w14:paraId="251F479F" w14:textId="77777777" w:rsidR="00862FE3" w:rsidRDefault="00862FE3" w:rsidP="00E812EE">
      <w:pPr>
        <w:ind w:firstLine="0"/>
      </w:pPr>
      <w:r>
        <w:t xml:space="preserve">La gestión documental en seguridad química integra instrumentos con funciones específicas para la comunicación del riesgo. Esta matriz comparativa permite identificar </w:t>
      </w:r>
      <w:r>
        <w:lastRenderedPageBreak/>
        <w:t>el objetivo, la estructura, la normativa aplicable y el ámbito de uso de documentación técnica y de seguridad de los productos químicos, facilitando su correcta diferenciación y aplicación en contextos formativos y laborales.</w:t>
      </w:r>
    </w:p>
    <w:p w14:paraId="657CF186" w14:textId="76ECFC60" w:rsidR="008B77E9" w:rsidRDefault="00FD7D83" w:rsidP="00E812EE">
      <w:pPr>
        <w:pStyle w:val="Tabla"/>
        <w:spacing w:line="360" w:lineRule="auto"/>
        <w:ind w:left="426"/>
      </w:pPr>
      <w:r w:rsidRPr="00FD7D83">
        <w:t>Matriz de documentos técnicos y de seguridad</w:t>
      </w:r>
    </w:p>
    <w:tbl>
      <w:tblPr>
        <w:tblStyle w:val="SENA"/>
        <w:tblW w:w="10485" w:type="dxa"/>
        <w:tblLayout w:type="fixed"/>
        <w:tblLook w:val="04A0" w:firstRow="1" w:lastRow="0" w:firstColumn="1" w:lastColumn="0" w:noHBand="0" w:noVBand="1"/>
      </w:tblPr>
      <w:tblGrid>
        <w:gridCol w:w="1838"/>
        <w:gridCol w:w="2126"/>
        <w:gridCol w:w="2410"/>
        <w:gridCol w:w="1643"/>
        <w:gridCol w:w="2468"/>
      </w:tblGrid>
      <w:tr w:rsidR="00FD7D83" w:rsidRPr="00746E3C" w14:paraId="4E57DD25" w14:textId="780052DB" w:rsidTr="005A6FF3">
        <w:trPr>
          <w:cnfStyle w:val="100000000000" w:firstRow="1" w:lastRow="0" w:firstColumn="0" w:lastColumn="0" w:oddVBand="0" w:evenVBand="0" w:oddHBand="0" w:evenHBand="0" w:firstRowFirstColumn="0" w:firstRowLastColumn="0" w:lastRowFirstColumn="0" w:lastRowLastColumn="0"/>
          <w:tblHeader/>
        </w:trPr>
        <w:tc>
          <w:tcPr>
            <w:tcW w:w="1838" w:type="dxa"/>
          </w:tcPr>
          <w:p w14:paraId="06675486" w14:textId="0834250D" w:rsidR="00FD7D83" w:rsidRPr="00746E3C" w:rsidRDefault="00FD7D83" w:rsidP="00E812EE">
            <w:pPr>
              <w:spacing w:before="0" w:after="0"/>
              <w:ind w:firstLine="0"/>
              <w:rPr>
                <w:szCs w:val="28"/>
                <w:lang w:val="es-419" w:eastAsia="es-CO"/>
              </w:rPr>
            </w:pPr>
            <w:r w:rsidRPr="00E45D9B">
              <w:t>Documento / instrumento</w:t>
            </w:r>
          </w:p>
        </w:tc>
        <w:tc>
          <w:tcPr>
            <w:tcW w:w="2126" w:type="dxa"/>
          </w:tcPr>
          <w:p w14:paraId="45224257" w14:textId="537E26B5" w:rsidR="00FD7D83" w:rsidRPr="00746E3C" w:rsidRDefault="00FD7D83" w:rsidP="00E812EE">
            <w:pPr>
              <w:spacing w:before="0" w:after="0"/>
              <w:ind w:firstLine="0"/>
              <w:rPr>
                <w:szCs w:val="28"/>
                <w:lang w:val="es-419" w:eastAsia="es-CO"/>
              </w:rPr>
            </w:pPr>
            <w:r w:rsidRPr="00E45D9B">
              <w:t>Objetivo principal</w:t>
            </w:r>
          </w:p>
        </w:tc>
        <w:tc>
          <w:tcPr>
            <w:tcW w:w="2410" w:type="dxa"/>
          </w:tcPr>
          <w:p w14:paraId="3F779B03" w14:textId="299FD66E" w:rsidR="00FD7D83" w:rsidRPr="00746E3C" w:rsidRDefault="00FD7D83" w:rsidP="00E812EE">
            <w:pPr>
              <w:spacing w:before="0" w:after="0"/>
              <w:ind w:firstLine="0"/>
              <w:rPr>
                <w:szCs w:val="28"/>
                <w:lang w:val="es-419" w:eastAsia="es-CO"/>
              </w:rPr>
            </w:pPr>
            <w:r w:rsidRPr="00E45D9B">
              <w:t>Estructura y contenido clave a identificar</w:t>
            </w:r>
          </w:p>
        </w:tc>
        <w:tc>
          <w:tcPr>
            <w:tcW w:w="1643" w:type="dxa"/>
          </w:tcPr>
          <w:p w14:paraId="0ABF4E74" w14:textId="73F20A48" w:rsidR="00FD7D83" w:rsidRPr="00746E3C" w:rsidRDefault="00FD7D83" w:rsidP="00E812EE">
            <w:pPr>
              <w:spacing w:before="0" w:after="0"/>
              <w:ind w:firstLine="0"/>
              <w:rPr>
                <w:szCs w:val="28"/>
                <w:lang w:val="es-419" w:eastAsia="es-CO"/>
              </w:rPr>
            </w:pPr>
            <w:r w:rsidRPr="00E45D9B">
              <w:t>Normativa / referencia</w:t>
            </w:r>
          </w:p>
        </w:tc>
        <w:tc>
          <w:tcPr>
            <w:tcW w:w="2468" w:type="dxa"/>
          </w:tcPr>
          <w:p w14:paraId="6A829AE1" w14:textId="27816192" w:rsidR="00FD7D83" w:rsidRPr="00746E3C" w:rsidRDefault="00FD7D83" w:rsidP="00E812EE">
            <w:pPr>
              <w:spacing w:before="0" w:after="0"/>
              <w:ind w:firstLine="0"/>
              <w:rPr>
                <w:szCs w:val="28"/>
                <w:lang w:val="es-419" w:eastAsia="es-CO"/>
              </w:rPr>
            </w:pPr>
            <w:r w:rsidRPr="00E45D9B">
              <w:t>Ámbito de uso principal</w:t>
            </w:r>
          </w:p>
        </w:tc>
      </w:tr>
      <w:tr w:rsidR="00FD7D83" w:rsidRPr="00746E3C" w14:paraId="52AA5E04" w14:textId="2F7C8CF2" w:rsidTr="005A6FF3">
        <w:trPr>
          <w:cnfStyle w:val="000000100000" w:firstRow="0" w:lastRow="0" w:firstColumn="0" w:lastColumn="0" w:oddVBand="0" w:evenVBand="0" w:oddHBand="1" w:evenHBand="0" w:firstRowFirstColumn="0" w:firstRowLastColumn="0" w:lastRowFirstColumn="0" w:lastRowLastColumn="0"/>
        </w:trPr>
        <w:tc>
          <w:tcPr>
            <w:tcW w:w="1838" w:type="dxa"/>
          </w:tcPr>
          <w:p w14:paraId="1BCBB09B" w14:textId="58B383AF" w:rsidR="00FD7D83" w:rsidRPr="00FD7D83" w:rsidRDefault="00FD7D83" w:rsidP="00E812EE">
            <w:pPr>
              <w:pStyle w:val="TextoTablas"/>
              <w:spacing w:before="0" w:after="0" w:line="360" w:lineRule="auto"/>
              <w:rPr>
                <w:sz w:val="28"/>
                <w:szCs w:val="28"/>
              </w:rPr>
            </w:pPr>
            <w:r w:rsidRPr="00FD7D83">
              <w:rPr>
                <w:sz w:val="28"/>
                <w:szCs w:val="28"/>
              </w:rPr>
              <w:t>Ficha técnica</w:t>
            </w:r>
          </w:p>
        </w:tc>
        <w:tc>
          <w:tcPr>
            <w:tcW w:w="2126" w:type="dxa"/>
          </w:tcPr>
          <w:p w14:paraId="7042EDD1" w14:textId="79CFA949" w:rsidR="00FD7D83" w:rsidRPr="00FD7D83" w:rsidRDefault="00FD7D83" w:rsidP="00E812EE">
            <w:pPr>
              <w:pStyle w:val="TextoTablas"/>
              <w:spacing w:before="0" w:after="0" w:line="360" w:lineRule="auto"/>
              <w:rPr>
                <w:sz w:val="28"/>
                <w:szCs w:val="28"/>
              </w:rPr>
            </w:pPr>
            <w:r w:rsidRPr="00FD7D83">
              <w:rPr>
                <w:sz w:val="28"/>
                <w:szCs w:val="28"/>
              </w:rPr>
              <w:t>Garantizar la calidad y funcionalidad del producto mediante la definición clara de sus especificaciones técnicas y criterios de desempeño.</w:t>
            </w:r>
          </w:p>
        </w:tc>
        <w:tc>
          <w:tcPr>
            <w:tcW w:w="2410" w:type="dxa"/>
          </w:tcPr>
          <w:p w14:paraId="63EBAA46" w14:textId="56374A06" w:rsidR="00FD7D83" w:rsidRPr="007F1FEB" w:rsidRDefault="00FD7D83">
            <w:pPr>
              <w:pStyle w:val="Prrafodelista"/>
              <w:numPr>
                <w:ilvl w:val="0"/>
                <w:numId w:val="19"/>
              </w:numPr>
              <w:spacing w:before="0" w:after="0"/>
              <w:ind w:left="174" w:hanging="174"/>
              <w:rPr>
                <w:kern w:val="0"/>
                <w:szCs w:val="28"/>
                <w:lang w:eastAsia="es-CO"/>
              </w:rPr>
            </w:pPr>
            <w:r w:rsidRPr="007F1FEB">
              <w:rPr>
                <w:kern w:val="0"/>
                <w:szCs w:val="28"/>
                <w:lang w:eastAsia="es-CO"/>
              </w:rPr>
              <w:t>Descripción del producto.</w:t>
            </w:r>
          </w:p>
          <w:p w14:paraId="35E6BD88" w14:textId="34F03076" w:rsidR="00FD7D83" w:rsidRPr="007F1FEB" w:rsidRDefault="00FD7D83">
            <w:pPr>
              <w:pStyle w:val="Prrafodelista"/>
              <w:numPr>
                <w:ilvl w:val="0"/>
                <w:numId w:val="19"/>
              </w:numPr>
              <w:spacing w:before="0" w:after="0"/>
              <w:ind w:left="174" w:hanging="174"/>
              <w:rPr>
                <w:kern w:val="0"/>
                <w:szCs w:val="28"/>
                <w:lang w:eastAsia="es-CO"/>
              </w:rPr>
            </w:pPr>
            <w:r w:rsidRPr="007F1FEB">
              <w:rPr>
                <w:kern w:val="0"/>
                <w:szCs w:val="28"/>
                <w:lang w:eastAsia="es-CO"/>
              </w:rPr>
              <w:t>Especificaciones físicas (color, densidad).</w:t>
            </w:r>
          </w:p>
          <w:p w14:paraId="0C1B14BE" w14:textId="77777777" w:rsidR="005A6FF3" w:rsidRDefault="00FD7D83">
            <w:pPr>
              <w:pStyle w:val="Prrafodelista"/>
              <w:numPr>
                <w:ilvl w:val="0"/>
                <w:numId w:val="19"/>
              </w:numPr>
              <w:spacing w:before="0" w:after="0"/>
              <w:ind w:left="174" w:hanging="174"/>
              <w:rPr>
                <w:kern w:val="0"/>
                <w:szCs w:val="28"/>
                <w:lang w:eastAsia="es-CO"/>
              </w:rPr>
            </w:pPr>
            <w:r w:rsidRPr="007F1FEB">
              <w:rPr>
                <w:kern w:val="0"/>
                <w:szCs w:val="28"/>
                <w:lang w:eastAsia="es-CO"/>
              </w:rPr>
              <w:t>Rendimiento y dosis de aplicación.</w:t>
            </w:r>
          </w:p>
          <w:p w14:paraId="5837E645" w14:textId="2469DB9E" w:rsidR="00FD7D83" w:rsidRPr="005A6FF3" w:rsidRDefault="00FD7D83">
            <w:pPr>
              <w:pStyle w:val="Prrafodelista"/>
              <w:numPr>
                <w:ilvl w:val="0"/>
                <w:numId w:val="19"/>
              </w:numPr>
              <w:spacing w:before="0" w:after="0"/>
              <w:ind w:left="174" w:hanging="174"/>
              <w:rPr>
                <w:kern w:val="0"/>
                <w:szCs w:val="28"/>
                <w:lang w:eastAsia="es-CO"/>
              </w:rPr>
            </w:pPr>
            <w:r w:rsidRPr="005A6FF3">
              <w:rPr>
                <w:szCs w:val="28"/>
              </w:rPr>
              <w:t>Nota: poca información de seguridad.</w:t>
            </w:r>
          </w:p>
        </w:tc>
        <w:tc>
          <w:tcPr>
            <w:tcW w:w="1643" w:type="dxa"/>
          </w:tcPr>
          <w:p w14:paraId="4CC36982" w14:textId="670585AE" w:rsidR="00FD7D83" w:rsidRPr="00FD7D83" w:rsidRDefault="00B17C74" w:rsidP="00E812EE">
            <w:pPr>
              <w:pStyle w:val="TextoTablas"/>
              <w:spacing w:before="0" w:after="0" w:line="360" w:lineRule="auto"/>
              <w:rPr>
                <w:sz w:val="28"/>
                <w:szCs w:val="28"/>
              </w:rPr>
            </w:pPr>
            <w:r w:rsidRPr="00B17C74">
              <w:rPr>
                <w:sz w:val="28"/>
                <w:szCs w:val="28"/>
              </w:rPr>
              <w:t>No normalizada (criterio del fabricante).</w:t>
            </w:r>
          </w:p>
        </w:tc>
        <w:tc>
          <w:tcPr>
            <w:tcW w:w="2468" w:type="dxa"/>
          </w:tcPr>
          <w:p w14:paraId="57671164" w14:textId="77777777" w:rsidR="00B17C74" w:rsidRPr="00B17C74" w:rsidRDefault="00B17C74" w:rsidP="00E812EE">
            <w:pPr>
              <w:pStyle w:val="TextoTablas"/>
              <w:spacing w:before="0" w:after="0" w:line="360" w:lineRule="auto"/>
              <w:rPr>
                <w:sz w:val="28"/>
                <w:szCs w:val="28"/>
              </w:rPr>
            </w:pPr>
            <w:r w:rsidRPr="00B17C74">
              <w:rPr>
                <w:sz w:val="28"/>
                <w:szCs w:val="28"/>
              </w:rPr>
              <w:t>• Compras.</w:t>
            </w:r>
          </w:p>
          <w:p w14:paraId="28130FD5" w14:textId="77777777" w:rsidR="00B17C74" w:rsidRPr="00B17C74" w:rsidRDefault="00B17C74" w:rsidP="00E812EE">
            <w:pPr>
              <w:pStyle w:val="TextoTablas"/>
              <w:spacing w:before="0" w:after="0" w:line="360" w:lineRule="auto"/>
              <w:rPr>
                <w:sz w:val="28"/>
                <w:szCs w:val="28"/>
              </w:rPr>
            </w:pPr>
            <w:r w:rsidRPr="00B17C74">
              <w:rPr>
                <w:sz w:val="28"/>
                <w:szCs w:val="28"/>
              </w:rPr>
              <w:t>• Control de calidad.</w:t>
            </w:r>
          </w:p>
          <w:p w14:paraId="7389D468" w14:textId="7E53246F" w:rsidR="00FD7D83" w:rsidRPr="00FD7D83" w:rsidRDefault="00B17C74" w:rsidP="00E812EE">
            <w:pPr>
              <w:pStyle w:val="TextoTablas"/>
              <w:spacing w:before="0" w:after="0" w:line="360" w:lineRule="auto"/>
              <w:rPr>
                <w:sz w:val="28"/>
                <w:szCs w:val="28"/>
              </w:rPr>
            </w:pPr>
            <w:r w:rsidRPr="00B17C74">
              <w:rPr>
                <w:sz w:val="28"/>
                <w:szCs w:val="28"/>
              </w:rPr>
              <w:t>• Procesos de producción.</w:t>
            </w:r>
          </w:p>
        </w:tc>
      </w:tr>
      <w:tr w:rsidR="007F1FEB" w:rsidRPr="00746E3C" w14:paraId="2E3B47E9" w14:textId="09A696D7" w:rsidTr="005A6FF3">
        <w:tc>
          <w:tcPr>
            <w:tcW w:w="1838" w:type="dxa"/>
          </w:tcPr>
          <w:p w14:paraId="6CE5994A" w14:textId="36EB9501" w:rsidR="007F1FEB" w:rsidRPr="00746E3C" w:rsidRDefault="007F1FEB" w:rsidP="00E812EE">
            <w:pPr>
              <w:pStyle w:val="TextoTablas"/>
              <w:spacing w:before="0" w:after="0" w:line="360" w:lineRule="auto"/>
              <w:rPr>
                <w:sz w:val="28"/>
                <w:szCs w:val="28"/>
              </w:rPr>
            </w:pPr>
            <w:r w:rsidRPr="007F1FEB">
              <w:rPr>
                <w:sz w:val="28"/>
                <w:szCs w:val="28"/>
              </w:rPr>
              <w:t>Hoja de Datos de Seguridad (HDS)</w:t>
            </w:r>
          </w:p>
        </w:tc>
        <w:tc>
          <w:tcPr>
            <w:tcW w:w="2126" w:type="dxa"/>
          </w:tcPr>
          <w:p w14:paraId="3F36A3EB" w14:textId="06C02687" w:rsidR="007F1FEB" w:rsidRPr="00746E3C" w:rsidRDefault="007F1FEB" w:rsidP="00E812EE">
            <w:pPr>
              <w:pStyle w:val="TextoTablas"/>
              <w:spacing w:before="0" w:after="0" w:line="360" w:lineRule="auto"/>
              <w:rPr>
                <w:sz w:val="28"/>
                <w:szCs w:val="28"/>
              </w:rPr>
            </w:pPr>
            <w:r w:rsidRPr="007F1FEB">
              <w:rPr>
                <w:sz w:val="28"/>
                <w:szCs w:val="28"/>
              </w:rPr>
              <w:t xml:space="preserve">Comunicar de manera integral los peligros asociados a sustancias </w:t>
            </w:r>
            <w:r w:rsidRPr="007F1FEB">
              <w:rPr>
                <w:sz w:val="28"/>
                <w:szCs w:val="28"/>
              </w:rPr>
              <w:lastRenderedPageBreak/>
              <w:t>químicas, con el fin de prevenir riesgos y proteger la salud humana y el medio ambiente.</w:t>
            </w:r>
          </w:p>
        </w:tc>
        <w:tc>
          <w:tcPr>
            <w:tcW w:w="2410" w:type="dxa"/>
          </w:tcPr>
          <w:p w14:paraId="12201947" w14:textId="77777777" w:rsidR="007F1FEB" w:rsidRDefault="007F1FEB" w:rsidP="00E812EE">
            <w:pPr>
              <w:spacing w:before="0" w:after="0"/>
              <w:ind w:firstLine="0"/>
              <w:rPr>
                <w:kern w:val="0"/>
                <w:szCs w:val="28"/>
                <w:lang w:eastAsia="es-CO"/>
              </w:rPr>
            </w:pPr>
            <w:r w:rsidRPr="007F1FEB">
              <w:rPr>
                <w:kern w:val="0"/>
                <w:szCs w:val="28"/>
                <w:lang w:eastAsia="es-CO"/>
              </w:rPr>
              <w:lastRenderedPageBreak/>
              <w:t>Las 16 secciones obligatorias:</w:t>
            </w:r>
          </w:p>
          <w:p w14:paraId="5A8560F0" w14:textId="1B39C3FA" w:rsidR="007F1FEB" w:rsidRPr="007F1FEB" w:rsidRDefault="007F1FEB">
            <w:pPr>
              <w:pStyle w:val="Prrafodelista"/>
              <w:numPr>
                <w:ilvl w:val="0"/>
                <w:numId w:val="19"/>
              </w:numPr>
              <w:spacing w:before="0" w:after="0"/>
              <w:ind w:left="174" w:hanging="174"/>
              <w:rPr>
                <w:kern w:val="0"/>
                <w:szCs w:val="28"/>
                <w:lang w:eastAsia="es-CO"/>
              </w:rPr>
            </w:pPr>
            <w:r w:rsidRPr="007F1FEB">
              <w:rPr>
                <w:kern w:val="0"/>
                <w:szCs w:val="28"/>
                <w:lang w:eastAsia="es-CO"/>
              </w:rPr>
              <w:t>Identificación de peligros.</w:t>
            </w:r>
          </w:p>
          <w:p w14:paraId="49E4C003" w14:textId="44834992" w:rsidR="007F1FEB" w:rsidRPr="007F1FEB" w:rsidRDefault="007F1FEB">
            <w:pPr>
              <w:pStyle w:val="Prrafodelista"/>
              <w:numPr>
                <w:ilvl w:val="0"/>
                <w:numId w:val="19"/>
              </w:numPr>
              <w:spacing w:before="0" w:after="0"/>
              <w:ind w:left="316" w:hanging="284"/>
              <w:rPr>
                <w:kern w:val="0"/>
                <w:szCs w:val="28"/>
                <w:lang w:eastAsia="es-CO"/>
              </w:rPr>
            </w:pPr>
            <w:r w:rsidRPr="007F1FEB">
              <w:rPr>
                <w:kern w:val="0"/>
                <w:szCs w:val="28"/>
                <w:lang w:eastAsia="es-CO"/>
              </w:rPr>
              <w:lastRenderedPageBreak/>
              <w:t>Primeros auxilios.</w:t>
            </w:r>
          </w:p>
          <w:p w14:paraId="67A71159" w14:textId="5021ACBA" w:rsidR="007F1FEB" w:rsidRPr="007F1FEB" w:rsidRDefault="007F1FEB">
            <w:pPr>
              <w:pStyle w:val="Prrafodelista"/>
              <w:numPr>
                <w:ilvl w:val="0"/>
                <w:numId w:val="19"/>
              </w:numPr>
              <w:spacing w:before="0" w:after="0"/>
              <w:ind w:left="316" w:hanging="284"/>
              <w:rPr>
                <w:kern w:val="0"/>
                <w:szCs w:val="28"/>
                <w:lang w:eastAsia="es-CO"/>
              </w:rPr>
            </w:pPr>
            <w:r w:rsidRPr="007F1FEB">
              <w:rPr>
                <w:kern w:val="0"/>
                <w:szCs w:val="28"/>
                <w:lang w:eastAsia="es-CO"/>
              </w:rPr>
              <w:t>Controles de exposición / protección individual.</w:t>
            </w:r>
          </w:p>
          <w:p w14:paraId="0F517081" w14:textId="1CE6E48C" w:rsidR="007F1FEB" w:rsidRPr="007F1FEB" w:rsidRDefault="007F1FEB">
            <w:pPr>
              <w:pStyle w:val="Prrafodelista"/>
              <w:numPr>
                <w:ilvl w:val="0"/>
                <w:numId w:val="19"/>
              </w:numPr>
              <w:spacing w:before="0" w:after="0"/>
              <w:ind w:left="316" w:hanging="284"/>
              <w:rPr>
                <w:kern w:val="0"/>
                <w:szCs w:val="28"/>
                <w:lang w:eastAsia="es-CO"/>
              </w:rPr>
            </w:pPr>
            <w:r w:rsidRPr="007F1FEB">
              <w:rPr>
                <w:kern w:val="0"/>
                <w:szCs w:val="28"/>
                <w:lang w:eastAsia="es-CO"/>
              </w:rPr>
              <w:t>Estabilidad y reactividad.</w:t>
            </w:r>
          </w:p>
          <w:p w14:paraId="56F56FB9" w14:textId="39FAAC96" w:rsidR="007F1FEB" w:rsidRPr="00746E3C" w:rsidRDefault="007F1FEB">
            <w:pPr>
              <w:pStyle w:val="Prrafodelista"/>
              <w:numPr>
                <w:ilvl w:val="0"/>
                <w:numId w:val="19"/>
              </w:numPr>
              <w:spacing w:before="0" w:after="0"/>
              <w:ind w:left="316" w:hanging="284"/>
              <w:rPr>
                <w:szCs w:val="28"/>
              </w:rPr>
            </w:pPr>
            <w:r w:rsidRPr="008E36D3">
              <w:rPr>
                <w:kern w:val="0"/>
                <w:szCs w:val="28"/>
                <w:lang w:eastAsia="es-CO"/>
              </w:rPr>
              <w:t>Información toxicológica y ecológica.</w:t>
            </w:r>
          </w:p>
        </w:tc>
        <w:tc>
          <w:tcPr>
            <w:tcW w:w="1643" w:type="dxa"/>
          </w:tcPr>
          <w:p w14:paraId="2B6CFF78" w14:textId="77777777" w:rsidR="008E36D3" w:rsidRPr="008E36D3" w:rsidRDefault="007F1FEB">
            <w:pPr>
              <w:pStyle w:val="Prrafodelista"/>
              <w:numPr>
                <w:ilvl w:val="0"/>
                <w:numId w:val="19"/>
              </w:numPr>
              <w:spacing w:before="0" w:after="0"/>
              <w:ind w:left="173" w:hanging="173"/>
              <w:rPr>
                <w:szCs w:val="28"/>
              </w:rPr>
            </w:pPr>
            <w:r w:rsidRPr="008E36D3">
              <w:rPr>
                <w:kern w:val="0"/>
                <w:szCs w:val="28"/>
                <w:lang w:eastAsia="es-CO"/>
              </w:rPr>
              <w:lastRenderedPageBreak/>
              <w:t>NTC 4435.</w:t>
            </w:r>
          </w:p>
          <w:p w14:paraId="22D795EE" w14:textId="12A3A7E7" w:rsidR="007F1FEB" w:rsidRPr="00746E3C" w:rsidRDefault="007F1FEB">
            <w:pPr>
              <w:pStyle w:val="Prrafodelista"/>
              <w:numPr>
                <w:ilvl w:val="0"/>
                <w:numId w:val="19"/>
              </w:numPr>
              <w:spacing w:before="0" w:after="0"/>
              <w:ind w:left="173" w:hanging="173"/>
              <w:rPr>
                <w:szCs w:val="28"/>
              </w:rPr>
            </w:pPr>
            <w:r w:rsidRPr="008E36D3">
              <w:rPr>
                <w:kern w:val="0"/>
                <w:szCs w:val="28"/>
                <w:lang w:eastAsia="es-CO"/>
              </w:rPr>
              <w:t>SGA.</w:t>
            </w:r>
          </w:p>
        </w:tc>
        <w:tc>
          <w:tcPr>
            <w:tcW w:w="2468" w:type="dxa"/>
          </w:tcPr>
          <w:p w14:paraId="75CEC09F" w14:textId="77777777" w:rsidR="008E36D3" w:rsidRDefault="007F1FEB">
            <w:pPr>
              <w:pStyle w:val="Prrafodelista"/>
              <w:numPr>
                <w:ilvl w:val="0"/>
                <w:numId w:val="19"/>
              </w:numPr>
              <w:spacing w:before="0" w:after="0"/>
              <w:ind w:left="173" w:hanging="173"/>
              <w:rPr>
                <w:kern w:val="0"/>
                <w:szCs w:val="28"/>
                <w:lang w:eastAsia="es-CO"/>
              </w:rPr>
            </w:pPr>
            <w:r w:rsidRPr="007F1FEB">
              <w:rPr>
                <w:kern w:val="0"/>
                <w:szCs w:val="28"/>
                <w:lang w:eastAsia="es-CO"/>
              </w:rPr>
              <w:t>Almacenamiento.</w:t>
            </w:r>
          </w:p>
          <w:p w14:paraId="67D720F8" w14:textId="30A645C1" w:rsidR="007F1FEB" w:rsidRPr="007F1FEB" w:rsidRDefault="007F1FEB">
            <w:pPr>
              <w:pStyle w:val="Prrafodelista"/>
              <w:numPr>
                <w:ilvl w:val="0"/>
                <w:numId w:val="19"/>
              </w:numPr>
              <w:spacing w:before="0" w:after="0"/>
              <w:ind w:left="173" w:hanging="173"/>
              <w:rPr>
                <w:kern w:val="0"/>
                <w:szCs w:val="28"/>
                <w:lang w:eastAsia="es-CO"/>
              </w:rPr>
            </w:pPr>
            <w:r w:rsidRPr="007F1FEB">
              <w:rPr>
                <w:kern w:val="0"/>
                <w:szCs w:val="28"/>
                <w:lang w:eastAsia="es-CO"/>
              </w:rPr>
              <w:t xml:space="preserve">Salud y Seguridad en el Trabajo. </w:t>
            </w:r>
          </w:p>
          <w:p w14:paraId="4318B458" w14:textId="77777777" w:rsidR="007F1FEB" w:rsidRPr="007F1FEB" w:rsidRDefault="007F1FEB" w:rsidP="00E812EE">
            <w:pPr>
              <w:pStyle w:val="TextoTablas"/>
              <w:spacing w:before="0" w:after="0" w:line="360" w:lineRule="auto"/>
              <w:ind w:left="173" w:hanging="173"/>
              <w:rPr>
                <w:sz w:val="28"/>
                <w:szCs w:val="28"/>
              </w:rPr>
            </w:pPr>
            <w:r w:rsidRPr="007F1FEB">
              <w:rPr>
                <w:sz w:val="28"/>
                <w:szCs w:val="28"/>
              </w:rPr>
              <w:t>• Gestión ambiental.</w:t>
            </w:r>
          </w:p>
          <w:p w14:paraId="20CC0033" w14:textId="25CB5D2D" w:rsidR="007F1FEB" w:rsidRPr="00746E3C" w:rsidRDefault="007F1FEB" w:rsidP="00E812EE">
            <w:pPr>
              <w:pStyle w:val="TextoTablas"/>
              <w:spacing w:before="0" w:after="0" w:line="360" w:lineRule="auto"/>
              <w:ind w:left="173" w:hanging="173"/>
              <w:rPr>
                <w:sz w:val="28"/>
                <w:szCs w:val="28"/>
              </w:rPr>
            </w:pPr>
            <w:r w:rsidRPr="007F1FEB">
              <w:rPr>
                <w:sz w:val="28"/>
                <w:szCs w:val="28"/>
              </w:rPr>
              <w:lastRenderedPageBreak/>
              <w:t>• Uso en laboratorio.</w:t>
            </w:r>
          </w:p>
        </w:tc>
      </w:tr>
      <w:tr w:rsidR="002A4F9A" w:rsidRPr="00746E3C" w14:paraId="0D1093D9" w14:textId="4D305EE5" w:rsidTr="005A6FF3">
        <w:trPr>
          <w:cnfStyle w:val="000000100000" w:firstRow="0" w:lastRow="0" w:firstColumn="0" w:lastColumn="0" w:oddVBand="0" w:evenVBand="0" w:oddHBand="1" w:evenHBand="0" w:firstRowFirstColumn="0" w:firstRowLastColumn="0" w:lastRowFirstColumn="0" w:lastRowLastColumn="0"/>
        </w:trPr>
        <w:tc>
          <w:tcPr>
            <w:tcW w:w="1838" w:type="dxa"/>
          </w:tcPr>
          <w:p w14:paraId="334291CF" w14:textId="563372C1" w:rsidR="002A4F9A" w:rsidRPr="00746E3C" w:rsidRDefault="002A4F9A" w:rsidP="00E812EE">
            <w:pPr>
              <w:pStyle w:val="TextoTablas"/>
              <w:spacing w:before="0" w:after="0" w:line="360" w:lineRule="auto"/>
              <w:rPr>
                <w:sz w:val="28"/>
                <w:szCs w:val="28"/>
              </w:rPr>
            </w:pPr>
            <w:r w:rsidRPr="002A4F9A">
              <w:rPr>
                <w:sz w:val="28"/>
                <w:szCs w:val="28"/>
              </w:rPr>
              <w:t>Tarjeta de emergencia</w:t>
            </w:r>
          </w:p>
        </w:tc>
        <w:tc>
          <w:tcPr>
            <w:tcW w:w="2126" w:type="dxa"/>
          </w:tcPr>
          <w:p w14:paraId="1BE075B6" w14:textId="0EC62FA8" w:rsidR="002A4F9A" w:rsidRPr="00746E3C" w:rsidRDefault="002A4F9A" w:rsidP="00E812EE">
            <w:pPr>
              <w:pStyle w:val="TextoTablas"/>
              <w:spacing w:before="0" w:after="0" w:line="360" w:lineRule="auto"/>
              <w:rPr>
                <w:sz w:val="28"/>
                <w:szCs w:val="28"/>
              </w:rPr>
            </w:pPr>
            <w:r w:rsidRPr="002A4F9A">
              <w:rPr>
                <w:sz w:val="28"/>
                <w:szCs w:val="28"/>
              </w:rPr>
              <w:t xml:space="preserve">Proporcionar información inmediata y precisa para orientar la actuación en situaciones de emergencia durante el transporte o </w:t>
            </w:r>
            <w:r w:rsidRPr="002A4F9A">
              <w:rPr>
                <w:sz w:val="28"/>
                <w:szCs w:val="28"/>
              </w:rPr>
              <w:lastRenderedPageBreak/>
              <w:t>manejo de sustancias peligrosas.</w:t>
            </w:r>
          </w:p>
        </w:tc>
        <w:tc>
          <w:tcPr>
            <w:tcW w:w="2410" w:type="dxa"/>
          </w:tcPr>
          <w:p w14:paraId="5EC87424" w14:textId="77777777" w:rsidR="002A4F9A" w:rsidRDefault="002A4F9A">
            <w:pPr>
              <w:pStyle w:val="Prrafodelista"/>
              <w:numPr>
                <w:ilvl w:val="0"/>
                <w:numId w:val="20"/>
              </w:numPr>
              <w:spacing w:before="0" w:after="0"/>
              <w:ind w:left="174" w:hanging="174"/>
              <w:rPr>
                <w:kern w:val="0"/>
                <w:szCs w:val="28"/>
                <w:lang w:eastAsia="es-CO"/>
              </w:rPr>
            </w:pPr>
            <w:r w:rsidRPr="002A4F9A">
              <w:rPr>
                <w:kern w:val="0"/>
                <w:szCs w:val="28"/>
                <w:lang w:eastAsia="es-CO"/>
              </w:rPr>
              <w:lastRenderedPageBreak/>
              <w:t>Identificación de la mercancía y la compañía.</w:t>
            </w:r>
          </w:p>
          <w:p w14:paraId="4A084527" w14:textId="77777777" w:rsidR="002A4F9A" w:rsidRDefault="002A4F9A">
            <w:pPr>
              <w:pStyle w:val="Prrafodelista"/>
              <w:numPr>
                <w:ilvl w:val="0"/>
                <w:numId w:val="20"/>
              </w:numPr>
              <w:spacing w:before="0" w:after="0"/>
              <w:ind w:left="174" w:hanging="174"/>
              <w:rPr>
                <w:kern w:val="0"/>
                <w:szCs w:val="28"/>
                <w:lang w:eastAsia="es-CO"/>
              </w:rPr>
            </w:pPr>
            <w:r w:rsidRPr="002A4F9A">
              <w:rPr>
                <w:kern w:val="0"/>
                <w:szCs w:val="28"/>
                <w:lang w:eastAsia="es-CO"/>
              </w:rPr>
              <w:t>Riesgos inminentes (fuego, explosión, salud).</w:t>
            </w:r>
          </w:p>
          <w:p w14:paraId="53B56423" w14:textId="651AA3BC" w:rsidR="002A4F9A" w:rsidRPr="002A4F9A" w:rsidRDefault="002A4F9A">
            <w:pPr>
              <w:pStyle w:val="Prrafodelista"/>
              <w:numPr>
                <w:ilvl w:val="0"/>
                <w:numId w:val="20"/>
              </w:numPr>
              <w:spacing w:before="0" w:after="0"/>
              <w:ind w:left="174" w:hanging="174"/>
              <w:rPr>
                <w:kern w:val="0"/>
                <w:szCs w:val="28"/>
                <w:lang w:eastAsia="es-CO"/>
              </w:rPr>
            </w:pPr>
            <w:r w:rsidRPr="002A4F9A">
              <w:rPr>
                <w:szCs w:val="28"/>
              </w:rPr>
              <w:t xml:space="preserve">Controles inmediatos (evacuación, </w:t>
            </w:r>
            <w:r w:rsidRPr="002A4F9A">
              <w:rPr>
                <w:szCs w:val="28"/>
              </w:rPr>
              <w:lastRenderedPageBreak/>
              <w:t>medios de extinción).</w:t>
            </w:r>
          </w:p>
        </w:tc>
        <w:tc>
          <w:tcPr>
            <w:tcW w:w="1643" w:type="dxa"/>
          </w:tcPr>
          <w:p w14:paraId="590F0C46" w14:textId="2B69436D" w:rsidR="002A4F9A" w:rsidRPr="00746E3C" w:rsidRDefault="002A4F9A" w:rsidP="00E812EE">
            <w:pPr>
              <w:pStyle w:val="TextoTablas"/>
              <w:spacing w:before="0" w:after="0" w:line="360" w:lineRule="auto"/>
              <w:ind w:left="174" w:hanging="174"/>
              <w:rPr>
                <w:sz w:val="28"/>
                <w:szCs w:val="28"/>
              </w:rPr>
            </w:pPr>
            <w:r w:rsidRPr="002A4F9A">
              <w:rPr>
                <w:sz w:val="28"/>
                <w:szCs w:val="28"/>
              </w:rPr>
              <w:lastRenderedPageBreak/>
              <w:t xml:space="preserve">• NTC 4532. </w:t>
            </w:r>
            <w:r w:rsidRPr="002A4F9A">
              <w:rPr>
                <w:sz w:val="28"/>
                <w:szCs w:val="28"/>
              </w:rPr>
              <w:br/>
              <w:t>• Decreto 1609 de 2002.</w:t>
            </w:r>
          </w:p>
        </w:tc>
        <w:tc>
          <w:tcPr>
            <w:tcW w:w="2468" w:type="dxa"/>
          </w:tcPr>
          <w:p w14:paraId="004C7E46" w14:textId="45D26A62" w:rsidR="002A4F9A" w:rsidRPr="002A4F9A" w:rsidRDefault="002A4F9A">
            <w:pPr>
              <w:pStyle w:val="Prrafodelista"/>
              <w:numPr>
                <w:ilvl w:val="0"/>
                <w:numId w:val="20"/>
              </w:numPr>
              <w:spacing w:before="0" w:after="0"/>
              <w:ind w:left="174" w:hanging="174"/>
              <w:rPr>
                <w:kern w:val="0"/>
                <w:szCs w:val="28"/>
                <w:lang w:eastAsia="es-CO"/>
              </w:rPr>
            </w:pPr>
            <w:r w:rsidRPr="002A4F9A">
              <w:rPr>
                <w:kern w:val="0"/>
                <w:szCs w:val="28"/>
                <w:lang w:eastAsia="es-CO"/>
              </w:rPr>
              <w:t>Transporte de carga.</w:t>
            </w:r>
          </w:p>
          <w:p w14:paraId="1194F676" w14:textId="4933F382" w:rsidR="002A4F9A" w:rsidRPr="002A4F9A" w:rsidRDefault="002A4F9A">
            <w:pPr>
              <w:pStyle w:val="Prrafodelista"/>
              <w:numPr>
                <w:ilvl w:val="0"/>
                <w:numId w:val="20"/>
              </w:numPr>
              <w:spacing w:before="0" w:after="0"/>
              <w:ind w:left="174" w:hanging="174"/>
              <w:rPr>
                <w:kern w:val="0"/>
                <w:szCs w:val="28"/>
                <w:lang w:eastAsia="es-CO"/>
              </w:rPr>
            </w:pPr>
            <w:r w:rsidRPr="002A4F9A">
              <w:rPr>
                <w:kern w:val="0"/>
                <w:szCs w:val="28"/>
                <w:lang w:eastAsia="es-CO"/>
              </w:rPr>
              <w:t>Brigadas de emergencia.</w:t>
            </w:r>
          </w:p>
          <w:p w14:paraId="70CF7099" w14:textId="660CCDC8" w:rsidR="002A4F9A" w:rsidRPr="00746E3C" w:rsidRDefault="002A4F9A">
            <w:pPr>
              <w:pStyle w:val="Prrafodelista"/>
              <w:numPr>
                <w:ilvl w:val="0"/>
                <w:numId w:val="20"/>
              </w:numPr>
              <w:spacing w:before="0" w:after="0"/>
              <w:ind w:left="174" w:hanging="174"/>
              <w:rPr>
                <w:szCs w:val="28"/>
              </w:rPr>
            </w:pPr>
            <w:r w:rsidRPr="002A4F9A">
              <w:rPr>
                <w:kern w:val="0"/>
                <w:szCs w:val="28"/>
                <w:lang w:eastAsia="es-CO"/>
              </w:rPr>
              <w:t>Primer respondiente.</w:t>
            </w:r>
          </w:p>
        </w:tc>
      </w:tr>
      <w:tr w:rsidR="004A2094" w:rsidRPr="00746E3C" w14:paraId="7A03F4E6" w14:textId="611F8E46" w:rsidTr="005A6FF3">
        <w:tc>
          <w:tcPr>
            <w:tcW w:w="1838" w:type="dxa"/>
            <w:vAlign w:val="center"/>
          </w:tcPr>
          <w:p w14:paraId="50049F4F" w14:textId="1F8BBF75" w:rsidR="004A2094" w:rsidRPr="00746E3C" w:rsidRDefault="004A2094" w:rsidP="00E812EE">
            <w:pPr>
              <w:pStyle w:val="TextoTablas"/>
              <w:spacing w:before="0" w:after="0" w:line="360" w:lineRule="auto"/>
              <w:rPr>
                <w:sz w:val="28"/>
                <w:szCs w:val="28"/>
              </w:rPr>
            </w:pPr>
            <w:r w:rsidRPr="004A2094">
              <w:rPr>
                <w:sz w:val="28"/>
                <w:szCs w:val="28"/>
              </w:rPr>
              <w:t>Etiquetado (SGA)</w:t>
            </w:r>
          </w:p>
        </w:tc>
        <w:tc>
          <w:tcPr>
            <w:tcW w:w="2126" w:type="dxa"/>
          </w:tcPr>
          <w:p w14:paraId="5C606B5F" w14:textId="4F3CB229" w:rsidR="004A2094" w:rsidRPr="00746E3C" w:rsidRDefault="004A2094" w:rsidP="00E812EE">
            <w:pPr>
              <w:pStyle w:val="TextoTablas"/>
              <w:spacing w:before="0" w:after="0" w:line="360" w:lineRule="auto"/>
              <w:rPr>
                <w:sz w:val="28"/>
                <w:szCs w:val="28"/>
              </w:rPr>
            </w:pPr>
            <w:r w:rsidRPr="004A2094">
              <w:rPr>
                <w:sz w:val="28"/>
                <w:szCs w:val="28"/>
              </w:rPr>
              <w:t>Advertir de forma clara y visible sobre los peligros principales de un producto químico, mediante elementos estandarizados que permitan una identificación rápida y segura antes de su uso.</w:t>
            </w:r>
          </w:p>
        </w:tc>
        <w:tc>
          <w:tcPr>
            <w:tcW w:w="2410" w:type="dxa"/>
          </w:tcPr>
          <w:p w14:paraId="668BB3BF" w14:textId="6D1B38DA" w:rsidR="004A2094" w:rsidRPr="004A2094" w:rsidRDefault="004A2094">
            <w:pPr>
              <w:pStyle w:val="TextoTablas"/>
              <w:numPr>
                <w:ilvl w:val="0"/>
                <w:numId w:val="21"/>
              </w:numPr>
              <w:spacing w:before="0" w:after="0" w:line="360" w:lineRule="auto"/>
              <w:ind w:left="316" w:hanging="283"/>
              <w:rPr>
                <w:sz w:val="28"/>
                <w:szCs w:val="28"/>
              </w:rPr>
            </w:pPr>
            <w:r w:rsidRPr="004A2094">
              <w:rPr>
                <w:sz w:val="28"/>
                <w:szCs w:val="28"/>
              </w:rPr>
              <w:t>Pictogramas de peligro.</w:t>
            </w:r>
          </w:p>
          <w:p w14:paraId="187B92F6" w14:textId="3E08B185" w:rsidR="004A2094" w:rsidRPr="004A2094" w:rsidRDefault="004A2094">
            <w:pPr>
              <w:pStyle w:val="TextoTablas"/>
              <w:numPr>
                <w:ilvl w:val="0"/>
                <w:numId w:val="21"/>
              </w:numPr>
              <w:spacing w:before="0" w:after="0" w:line="360" w:lineRule="auto"/>
              <w:ind w:left="316" w:hanging="283"/>
              <w:rPr>
                <w:sz w:val="28"/>
                <w:szCs w:val="28"/>
              </w:rPr>
            </w:pPr>
            <w:r w:rsidRPr="004A2094">
              <w:rPr>
                <w:sz w:val="28"/>
                <w:szCs w:val="28"/>
              </w:rPr>
              <w:t>Palabra de advertencia (peligro / atención).</w:t>
            </w:r>
          </w:p>
          <w:p w14:paraId="57C1A269" w14:textId="0AB2F21E" w:rsidR="004A2094" w:rsidRPr="004A2094" w:rsidRDefault="004A2094">
            <w:pPr>
              <w:pStyle w:val="TextoTablas"/>
              <w:numPr>
                <w:ilvl w:val="0"/>
                <w:numId w:val="21"/>
              </w:numPr>
              <w:spacing w:before="0" w:after="0" w:line="360" w:lineRule="auto"/>
              <w:ind w:left="316" w:hanging="283"/>
              <w:rPr>
                <w:sz w:val="28"/>
                <w:szCs w:val="28"/>
              </w:rPr>
            </w:pPr>
            <w:r w:rsidRPr="004A2094">
              <w:rPr>
                <w:sz w:val="28"/>
                <w:szCs w:val="28"/>
              </w:rPr>
              <w:t>Indicaciones de peligro (frases H).</w:t>
            </w:r>
          </w:p>
          <w:p w14:paraId="12A1F477" w14:textId="47AE21EA" w:rsidR="004A2094" w:rsidRPr="00746E3C" w:rsidRDefault="004A2094">
            <w:pPr>
              <w:pStyle w:val="TextoTablas"/>
              <w:numPr>
                <w:ilvl w:val="0"/>
                <w:numId w:val="21"/>
              </w:numPr>
              <w:spacing w:before="0" w:after="0" w:line="360" w:lineRule="auto"/>
              <w:ind w:left="316" w:hanging="283"/>
              <w:rPr>
                <w:sz w:val="28"/>
                <w:szCs w:val="28"/>
              </w:rPr>
            </w:pPr>
            <w:r w:rsidRPr="004A2094">
              <w:rPr>
                <w:sz w:val="28"/>
                <w:szCs w:val="28"/>
              </w:rPr>
              <w:t>Consejos de prudencia (frases P).</w:t>
            </w:r>
          </w:p>
        </w:tc>
        <w:tc>
          <w:tcPr>
            <w:tcW w:w="1643" w:type="dxa"/>
          </w:tcPr>
          <w:p w14:paraId="653C7A57" w14:textId="6D185F6C" w:rsidR="004A2094" w:rsidRPr="00746E3C" w:rsidRDefault="004A2094" w:rsidP="00E812EE">
            <w:pPr>
              <w:pStyle w:val="TextoTablas"/>
              <w:spacing w:before="0" w:after="0" w:line="360" w:lineRule="auto"/>
              <w:rPr>
                <w:sz w:val="28"/>
                <w:szCs w:val="28"/>
              </w:rPr>
            </w:pPr>
            <w:r w:rsidRPr="004A2094">
              <w:rPr>
                <w:sz w:val="28"/>
                <w:szCs w:val="28"/>
              </w:rPr>
              <w:t>SGA.</w:t>
            </w:r>
          </w:p>
        </w:tc>
        <w:tc>
          <w:tcPr>
            <w:tcW w:w="2468" w:type="dxa"/>
          </w:tcPr>
          <w:p w14:paraId="5B11A64C" w14:textId="1CBCA32C" w:rsidR="004A2094" w:rsidRPr="004A2094" w:rsidRDefault="004A2094">
            <w:pPr>
              <w:pStyle w:val="TextoTablas"/>
              <w:numPr>
                <w:ilvl w:val="0"/>
                <w:numId w:val="21"/>
              </w:numPr>
              <w:spacing w:before="0" w:after="0" w:line="360" w:lineRule="auto"/>
              <w:ind w:left="238" w:hanging="283"/>
              <w:rPr>
                <w:sz w:val="28"/>
                <w:szCs w:val="28"/>
              </w:rPr>
            </w:pPr>
            <w:r w:rsidRPr="004A2094">
              <w:rPr>
                <w:sz w:val="28"/>
                <w:szCs w:val="28"/>
              </w:rPr>
              <w:t>Envases y contenedores.</w:t>
            </w:r>
          </w:p>
          <w:p w14:paraId="4F259962" w14:textId="1CB26E84" w:rsidR="004A2094" w:rsidRPr="004A2094" w:rsidRDefault="004A2094">
            <w:pPr>
              <w:pStyle w:val="TextoTablas"/>
              <w:numPr>
                <w:ilvl w:val="0"/>
                <w:numId w:val="21"/>
              </w:numPr>
              <w:spacing w:before="0" w:after="0" w:line="360" w:lineRule="auto"/>
              <w:ind w:left="238" w:hanging="283"/>
              <w:rPr>
                <w:sz w:val="28"/>
                <w:szCs w:val="28"/>
              </w:rPr>
            </w:pPr>
            <w:r w:rsidRPr="004A2094">
              <w:rPr>
                <w:sz w:val="28"/>
                <w:szCs w:val="28"/>
              </w:rPr>
              <w:t>Manipulación diaria.</w:t>
            </w:r>
          </w:p>
          <w:p w14:paraId="6A2C3552" w14:textId="287B2DDA" w:rsidR="004A2094" w:rsidRPr="00746E3C" w:rsidRDefault="004A2094">
            <w:pPr>
              <w:pStyle w:val="TextoTablas"/>
              <w:numPr>
                <w:ilvl w:val="0"/>
                <w:numId w:val="21"/>
              </w:numPr>
              <w:spacing w:before="0" w:after="0" w:line="360" w:lineRule="auto"/>
              <w:ind w:left="238" w:hanging="283"/>
              <w:rPr>
                <w:sz w:val="28"/>
                <w:szCs w:val="28"/>
              </w:rPr>
            </w:pPr>
            <w:r w:rsidRPr="004A2094">
              <w:rPr>
                <w:sz w:val="28"/>
                <w:szCs w:val="28"/>
              </w:rPr>
              <w:t>Trasvase de productos.</w:t>
            </w:r>
          </w:p>
        </w:tc>
      </w:tr>
    </w:tbl>
    <w:p w14:paraId="38F4BE55" w14:textId="2BDFF88C" w:rsidR="004A2094" w:rsidRDefault="004A2094" w:rsidP="00E812EE">
      <w:pPr>
        <w:ind w:firstLine="708"/>
      </w:pPr>
      <w:r w:rsidRPr="004A2094">
        <w:t xml:space="preserve">La integración de estos instrumentos no solo asegura el cumplimiento normativo, sino que fortalece un sistema de control de amenazas orientado a la protección de la </w:t>
      </w:r>
      <w:r w:rsidRPr="004A2094">
        <w:lastRenderedPageBreak/>
        <w:t>salud humana y la preservación del ecosistema a lo largo del ciclo de vida de los productos químicos.</w:t>
      </w:r>
    </w:p>
    <w:p w14:paraId="30A7A138" w14:textId="77777777" w:rsidR="005A6FF3" w:rsidRDefault="001717BE" w:rsidP="005A6FF3">
      <w:pPr>
        <w:ind w:firstLine="708"/>
      </w:pPr>
      <w:r w:rsidRPr="001717BE">
        <w:t>El siguiente video explora los peligros químicos y su impacto en la seguridad y salud en el trabajo, un tema clave para comprender cómo prevenir riesgos y proteger el entorno laboral.</w:t>
      </w:r>
    </w:p>
    <w:p w14:paraId="1DB85C34" w14:textId="0D2F2AFD" w:rsidR="00D1033C" w:rsidRPr="005A6FF3" w:rsidRDefault="005A6FF3" w:rsidP="005A6FF3">
      <w:pPr>
        <w:pStyle w:val="Video"/>
        <w:jc w:val="left"/>
        <w:rPr>
          <w:rFonts w:cs="Calibri"/>
          <w:b/>
          <w:bCs/>
          <w:color w:val="auto"/>
          <w:kern w:val="2"/>
          <w:lang w:eastAsia="es-CO"/>
        </w:rPr>
      </w:pPr>
      <w:r>
        <w:rPr>
          <w:rFonts w:cs="Calibri"/>
          <w:b/>
          <w:bCs/>
          <w:color w:val="auto"/>
          <w:kern w:val="2"/>
          <w:lang w:eastAsia="es-CO"/>
        </w:rPr>
        <w:t>Video 2</w:t>
      </w:r>
      <w:r w:rsidRPr="00BC7726">
        <w:rPr>
          <w:rFonts w:cs="Calibri"/>
          <w:color w:val="auto"/>
          <w:kern w:val="2"/>
          <w:lang w:eastAsia="es-CO"/>
        </w:rPr>
        <w:t xml:space="preserve">. </w:t>
      </w:r>
      <w:r w:rsidR="00876636" w:rsidRPr="00BC7726">
        <w:rPr>
          <w:rFonts w:cs="Calibri"/>
          <w:color w:val="auto"/>
          <w:kern w:val="2"/>
          <w:lang w:eastAsia="es-CO"/>
        </w:rPr>
        <w:t>Peligros químicos</w:t>
      </w:r>
    </w:p>
    <w:p w14:paraId="00AD746C" w14:textId="1958109A" w:rsidR="00D1033C" w:rsidRPr="00D1033C" w:rsidRDefault="00D1033C" w:rsidP="00E45DFA">
      <w:pPr>
        <w:ind w:firstLine="0"/>
        <w:jc w:val="center"/>
      </w:pPr>
      <w:r>
        <w:rPr>
          <w:noProof/>
        </w:rPr>
        <w:drawing>
          <wp:inline distT="0" distB="0" distL="0" distR="0" wp14:anchorId="6281B4B8" wp14:editId="576ACDE2">
            <wp:extent cx="5255042" cy="3703320"/>
            <wp:effectExtent l="0" t="0" r="3175" b="0"/>
            <wp:docPr id="1409679454"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79454" name="Imagen 15">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4551" cy="3731163"/>
                    </a:xfrm>
                    <a:prstGeom prst="rect">
                      <a:avLst/>
                    </a:prstGeom>
                    <a:noFill/>
                    <a:ln>
                      <a:noFill/>
                    </a:ln>
                  </pic:spPr>
                </pic:pic>
              </a:graphicData>
            </a:graphic>
          </wp:inline>
        </w:drawing>
      </w:r>
    </w:p>
    <w:p w14:paraId="440F7503" w14:textId="3AB2C12A" w:rsidR="00ED4821" w:rsidRDefault="00ED4821" w:rsidP="00E812EE">
      <w:pPr>
        <w:spacing w:before="0" w:after="0"/>
        <w:ind w:firstLine="0"/>
        <w:rPr>
          <w:rFonts w:cs="Calibri"/>
          <w:b/>
        </w:rPr>
      </w:pPr>
      <w:hyperlink r:id="rId23" w:history="1">
        <w:r w:rsidRPr="00876636">
          <w:rPr>
            <w:rStyle w:val="Hipervnculo"/>
            <w:rFonts w:cs="Calibri"/>
            <w:b/>
          </w:rPr>
          <w:t>Enlace de reproducción del video</w:t>
        </w:r>
      </w:hyperlink>
    </w:p>
    <w:p w14:paraId="08956D38" w14:textId="77777777" w:rsidR="001717BE" w:rsidRPr="00876636" w:rsidRDefault="001717BE" w:rsidP="001717BE">
      <w:pPr>
        <w:spacing w:before="0" w:after="0" w:line="240" w:lineRule="auto"/>
        <w:ind w:firstLine="0"/>
        <w:rPr>
          <w:rFonts w:cs="Calibr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ED4821" w:rsidRPr="00876636" w14:paraId="0C91B7FB" w14:textId="77777777" w:rsidTr="001717BE">
        <w:trPr>
          <w:trHeight w:val="130"/>
        </w:trPr>
        <w:tc>
          <w:tcPr>
            <w:tcW w:w="9962" w:type="dxa"/>
          </w:tcPr>
          <w:p w14:paraId="2008CC48" w14:textId="6FA93BFB" w:rsidR="00ED4821" w:rsidRPr="00876636" w:rsidRDefault="00ED4821" w:rsidP="00BC7726">
            <w:pPr>
              <w:spacing w:before="0" w:after="0"/>
              <w:ind w:firstLine="0"/>
              <w:rPr>
                <w:rFonts w:cs="Calibri"/>
              </w:rPr>
            </w:pPr>
            <w:r w:rsidRPr="00876636">
              <w:rPr>
                <w:rFonts w:cs="Calibri"/>
                <w:b/>
              </w:rPr>
              <w:t xml:space="preserve">Transcripción del video: </w:t>
            </w:r>
            <w:r w:rsidRPr="00876636">
              <w:rPr>
                <w:rFonts w:cs="Calibri"/>
              </w:rPr>
              <w:t>Pe</w:t>
            </w:r>
            <w:r w:rsidR="00876636">
              <w:rPr>
                <w:rFonts w:cs="Calibri"/>
              </w:rPr>
              <w:t>ligros químicos</w:t>
            </w:r>
          </w:p>
        </w:tc>
      </w:tr>
      <w:tr w:rsidR="00ED4821" w:rsidRPr="00515C09" w14:paraId="29B7A27A" w14:textId="77777777" w:rsidTr="001717BE">
        <w:tc>
          <w:tcPr>
            <w:tcW w:w="9962" w:type="dxa"/>
          </w:tcPr>
          <w:p w14:paraId="260AF10A" w14:textId="4768F920" w:rsidR="007D71CA" w:rsidRDefault="00C23AD7" w:rsidP="00BC7726">
            <w:pPr>
              <w:ind w:firstLine="0"/>
            </w:pPr>
            <w:r>
              <w:t xml:space="preserve">     </w:t>
            </w:r>
            <w:r w:rsidR="007D71CA">
              <w:t xml:space="preserve">Las empresas deben identificar el tipo de sustancia química o material peligroso al cual se encuentra expuesto su grupo de trabajadores y determinar las medidas o </w:t>
            </w:r>
            <w:r w:rsidR="007D71CA">
              <w:lastRenderedPageBreak/>
              <w:t>controles que garanticen su seguridad de acuerdo con lo establecido en la normatividad del país.</w:t>
            </w:r>
          </w:p>
          <w:p w14:paraId="31FF71E1" w14:textId="70C28E6E" w:rsidR="007D71CA" w:rsidRPr="00C61E2A" w:rsidRDefault="007D71CA" w:rsidP="00BC7726">
            <w:pPr>
              <w:ind w:firstLine="0"/>
              <w:rPr>
                <w:b/>
                <w:bCs/>
              </w:rPr>
            </w:pPr>
            <w:r w:rsidRPr="00C61E2A">
              <w:rPr>
                <w:b/>
                <w:bCs/>
              </w:rPr>
              <w:t>Consideremos</w:t>
            </w:r>
            <w:r w:rsidR="00C61E2A">
              <w:rPr>
                <w:b/>
                <w:bCs/>
              </w:rPr>
              <w:t xml:space="preserve">, </w:t>
            </w:r>
            <w:r w:rsidRPr="00C61E2A">
              <w:rPr>
                <w:b/>
                <w:bCs/>
              </w:rPr>
              <w:t>caso 1</w:t>
            </w:r>
            <w:r w:rsidR="00C61E2A">
              <w:rPr>
                <w:b/>
                <w:bCs/>
              </w:rPr>
              <w:t xml:space="preserve">: </w:t>
            </w:r>
            <w:r w:rsidR="00C61E2A" w:rsidRPr="00C61E2A">
              <w:t>e</w:t>
            </w:r>
            <w:r>
              <w:t>n una panadería para la elaboración de sus productos se usa harina este ingrediente puede ser inhalado por los trabajadores ocasionando enfermedades a nivel respiratorio por la acumulación de polvos en los pulmones.</w:t>
            </w:r>
          </w:p>
          <w:p w14:paraId="4264FEC2" w14:textId="7F880F67" w:rsidR="007D71CA" w:rsidRDefault="007D71CA" w:rsidP="00BC7726">
            <w:pPr>
              <w:spacing w:before="0" w:after="0"/>
              <w:ind w:firstLine="0"/>
            </w:pPr>
            <w:r w:rsidRPr="00C61E2A">
              <w:rPr>
                <w:b/>
                <w:bCs/>
              </w:rPr>
              <w:t>o caso 2</w:t>
            </w:r>
            <w:r w:rsidR="00C61E2A">
              <w:rPr>
                <w:b/>
                <w:bCs/>
              </w:rPr>
              <w:t xml:space="preserve">: </w:t>
            </w:r>
            <w:r>
              <w:t>Como el uso de químicos en salones de belleza, por ejemplo, el quitaesmalte que a simple vista parece no tener mayores compromisos en la salud, sin embargo, es</w:t>
            </w:r>
            <w:r w:rsidR="00C61E2A">
              <w:t xml:space="preserve"> </w:t>
            </w:r>
            <w:r>
              <w:t>una sustancia corrosiva y dependiendo de la cantidad inhalada y el tiempo de</w:t>
            </w:r>
            <w:r w:rsidR="00C61E2A">
              <w:t xml:space="preserve"> </w:t>
            </w:r>
            <w:r>
              <w:t>exposición puede ocasionar enfermedades como rinitis o complicaciones en los pulmones.</w:t>
            </w:r>
          </w:p>
          <w:p w14:paraId="34F01C3B" w14:textId="77777777" w:rsidR="007D71CA" w:rsidRDefault="007D71CA" w:rsidP="00BC7726">
            <w:pPr>
              <w:spacing w:before="0" w:after="0"/>
              <w:ind w:firstLine="0"/>
            </w:pPr>
            <w:r>
              <w:t>Teniendo en cuenta lo anterior, para garantizar la higiene Industrial se debe:</w:t>
            </w:r>
          </w:p>
          <w:p w14:paraId="3425C140" w14:textId="15888C4E" w:rsidR="007D71CA" w:rsidRDefault="001717BE" w:rsidP="00BC7726">
            <w:pPr>
              <w:pStyle w:val="Prrafodelista"/>
              <w:numPr>
                <w:ilvl w:val="0"/>
                <w:numId w:val="22"/>
              </w:numPr>
              <w:spacing w:before="0" w:after="0"/>
            </w:pPr>
            <w:r>
              <w:t>I</w:t>
            </w:r>
            <w:r w:rsidR="007D71CA">
              <w:t>dentificar el tipo de usada los métodos de trabajo de las personas y sí existen condiciones especiales.</w:t>
            </w:r>
          </w:p>
          <w:p w14:paraId="2AF87264" w14:textId="70A658DB" w:rsidR="007D71CA" w:rsidRDefault="007D71CA" w:rsidP="00BC7726">
            <w:pPr>
              <w:pStyle w:val="Prrafodelista"/>
              <w:numPr>
                <w:ilvl w:val="0"/>
                <w:numId w:val="22"/>
              </w:numPr>
              <w:spacing w:before="0" w:after="0"/>
            </w:pPr>
            <w:r>
              <w:t>Capacitar e</w:t>
            </w:r>
            <w:r w:rsidR="005A6FF3">
              <w:t>n</w:t>
            </w:r>
            <w:r>
              <w:t xml:space="preserve"> manejo y manipulación de sustancias medidas de control eficientes señalización por colores:</w:t>
            </w:r>
          </w:p>
          <w:p w14:paraId="3D663757" w14:textId="77777777" w:rsidR="007D71CA" w:rsidRDefault="007D71CA" w:rsidP="00BC7726">
            <w:pPr>
              <w:pStyle w:val="Prrafodelista"/>
              <w:numPr>
                <w:ilvl w:val="0"/>
                <w:numId w:val="23"/>
              </w:numPr>
              <w:spacing w:before="0" w:after="0"/>
            </w:pPr>
            <w:r>
              <w:t>Azul riesgo para la salud</w:t>
            </w:r>
          </w:p>
          <w:p w14:paraId="356D86D1" w14:textId="77777777" w:rsidR="007D71CA" w:rsidRDefault="007D71CA" w:rsidP="00BC7726">
            <w:pPr>
              <w:pStyle w:val="Prrafodelista"/>
              <w:numPr>
                <w:ilvl w:val="0"/>
                <w:numId w:val="23"/>
              </w:numPr>
              <w:spacing w:before="0" w:after="0"/>
            </w:pPr>
            <w:r>
              <w:t xml:space="preserve">Rojo inflamable </w:t>
            </w:r>
          </w:p>
          <w:p w14:paraId="4B4ACE28" w14:textId="77777777" w:rsidR="007D71CA" w:rsidRDefault="007D71CA" w:rsidP="00BC7726">
            <w:pPr>
              <w:pStyle w:val="Prrafodelista"/>
              <w:numPr>
                <w:ilvl w:val="0"/>
                <w:numId w:val="23"/>
              </w:numPr>
              <w:spacing w:before="0" w:after="0"/>
            </w:pPr>
            <w:r>
              <w:t xml:space="preserve">Amarillo reactividad y blanco Especial </w:t>
            </w:r>
          </w:p>
          <w:p w14:paraId="0F64E171" w14:textId="77777777" w:rsidR="00C61E2A" w:rsidRDefault="007D71CA" w:rsidP="00BC7726">
            <w:pPr>
              <w:pStyle w:val="Prrafodelista"/>
              <w:numPr>
                <w:ilvl w:val="0"/>
                <w:numId w:val="24"/>
              </w:numPr>
              <w:spacing w:before="0" w:after="0"/>
              <w:ind w:left="1167"/>
            </w:pPr>
            <w:r>
              <w:t>Crear</w:t>
            </w:r>
            <w:r w:rsidR="00C61E2A">
              <w:t xml:space="preserve"> </w:t>
            </w:r>
            <w:r>
              <w:t>una hoja de seguridad que cumpla con las</w:t>
            </w:r>
            <w:r w:rsidR="00C61E2A">
              <w:t xml:space="preserve"> </w:t>
            </w:r>
            <w:r>
              <w:t>indicaciones en la norma en la que se</w:t>
            </w:r>
            <w:r w:rsidR="00C61E2A">
              <w:t xml:space="preserve"> </w:t>
            </w:r>
            <w:r>
              <w:t>especifique datos como</w:t>
            </w:r>
            <w:r w:rsidR="00C61E2A">
              <w:t>:</w:t>
            </w:r>
          </w:p>
          <w:p w14:paraId="30D63049" w14:textId="77777777" w:rsidR="00C61E2A" w:rsidRDefault="00C61E2A" w:rsidP="00BC7726">
            <w:pPr>
              <w:pStyle w:val="Prrafodelista"/>
              <w:numPr>
                <w:ilvl w:val="1"/>
                <w:numId w:val="25"/>
              </w:numPr>
              <w:spacing w:before="0" w:after="0"/>
              <w:ind w:left="1592"/>
            </w:pPr>
            <w:r>
              <w:t>I</w:t>
            </w:r>
            <w:r w:rsidR="007D71CA">
              <w:t>dentificación</w:t>
            </w:r>
            <w:r>
              <w:t xml:space="preserve"> </w:t>
            </w:r>
            <w:r w:rsidR="007D71CA">
              <w:t>de la empresa</w:t>
            </w:r>
          </w:p>
          <w:p w14:paraId="4E774231" w14:textId="77777777" w:rsidR="00C61E2A" w:rsidRDefault="00C61E2A" w:rsidP="00BC7726">
            <w:pPr>
              <w:pStyle w:val="Prrafodelista"/>
              <w:numPr>
                <w:ilvl w:val="1"/>
                <w:numId w:val="25"/>
              </w:numPr>
              <w:spacing w:before="0" w:after="0"/>
              <w:ind w:left="1592"/>
            </w:pPr>
            <w:r>
              <w:t>I</w:t>
            </w:r>
            <w:r w:rsidR="007D71CA">
              <w:t>dentificación del</w:t>
            </w:r>
            <w:r>
              <w:t xml:space="preserve"> </w:t>
            </w:r>
            <w:r w:rsidR="007D71CA">
              <w:t>producto</w:t>
            </w:r>
          </w:p>
          <w:p w14:paraId="4C1D02D9" w14:textId="31086347" w:rsidR="00C61E2A" w:rsidRDefault="00C61E2A" w:rsidP="00BC7726">
            <w:pPr>
              <w:pStyle w:val="Prrafodelista"/>
              <w:numPr>
                <w:ilvl w:val="1"/>
                <w:numId w:val="25"/>
              </w:numPr>
              <w:spacing w:before="0" w:after="0"/>
              <w:ind w:left="1592"/>
            </w:pPr>
            <w:r>
              <w:t>S</w:t>
            </w:r>
            <w:r w:rsidR="007D71CA">
              <w:t xml:space="preserve">ímbolo </w:t>
            </w:r>
            <w:r w:rsidR="007D71CA" w:rsidRPr="00C61E2A">
              <w:rPr>
                <w:rStyle w:val="Extranjerismo"/>
              </w:rPr>
              <w:t xml:space="preserve">National </w:t>
            </w:r>
            <w:r w:rsidRPr="00C61E2A">
              <w:rPr>
                <w:rStyle w:val="Extranjerismo"/>
              </w:rPr>
              <w:t>F</w:t>
            </w:r>
            <w:r w:rsidR="007D71CA" w:rsidRPr="00C61E2A">
              <w:rPr>
                <w:rStyle w:val="Extranjerismo"/>
              </w:rPr>
              <w:t>ire</w:t>
            </w:r>
            <w:r w:rsidRPr="00C61E2A">
              <w:rPr>
                <w:rStyle w:val="Extranjerismo"/>
              </w:rPr>
              <w:t xml:space="preserve"> P</w:t>
            </w:r>
            <w:r w:rsidR="007D71CA" w:rsidRPr="00C61E2A">
              <w:rPr>
                <w:rStyle w:val="Extranjerismo"/>
              </w:rPr>
              <w:t xml:space="preserve">rotection </w:t>
            </w:r>
            <w:r w:rsidRPr="00C61E2A">
              <w:rPr>
                <w:rStyle w:val="Extranjerismo"/>
              </w:rPr>
              <w:t>A</w:t>
            </w:r>
            <w:r w:rsidR="007D71CA" w:rsidRPr="00C61E2A">
              <w:rPr>
                <w:rStyle w:val="Extranjerismo"/>
              </w:rPr>
              <w:t xml:space="preserve">ssociation </w:t>
            </w:r>
            <w:r w:rsidRPr="00C61E2A">
              <w:rPr>
                <w:rStyle w:val="Extranjerismo"/>
              </w:rPr>
              <w:t>NFPA.</w:t>
            </w:r>
          </w:p>
          <w:p w14:paraId="50992D3E" w14:textId="77777777" w:rsidR="00C61E2A" w:rsidRDefault="00C61E2A" w:rsidP="00BC7726">
            <w:pPr>
              <w:pStyle w:val="Prrafodelista"/>
              <w:numPr>
                <w:ilvl w:val="1"/>
                <w:numId w:val="25"/>
              </w:numPr>
              <w:spacing w:before="0" w:after="0"/>
              <w:ind w:left="1592"/>
            </w:pPr>
            <w:r>
              <w:t>C</w:t>
            </w:r>
            <w:r w:rsidR="007D71CA">
              <w:t>ontrol</w:t>
            </w:r>
            <w:r>
              <w:t xml:space="preserve"> </w:t>
            </w:r>
            <w:r w:rsidR="007D71CA">
              <w:t>de exposición</w:t>
            </w:r>
          </w:p>
          <w:p w14:paraId="71A4C886" w14:textId="77777777" w:rsidR="00C61E2A" w:rsidRDefault="00C61E2A" w:rsidP="00BC7726">
            <w:pPr>
              <w:pStyle w:val="Prrafodelista"/>
              <w:numPr>
                <w:ilvl w:val="1"/>
                <w:numId w:val="25"/>
              </w:numPr>
              <w:spacing w:before="0" w:after="0"/>
              <w:ind w:left="1592"/>
            </w:pPr>
            <w:r>
              <w:lastRenderedPageBreak/>
              <w:t>E</w:t>
            </w:r>
            <w:r w:rsidR="007D71CA">
              <w:t>stabilidad</w:t>
            </w:r>
          </w:p>
          <w:p w14:paraId="2C8EEF34" w14:textId="77777777" w:rsidR="00C61E2A" w:rsidRDefault="00C61E2A" w:rsidP="00BC7726">
            <w:pPr>
              <w:pStyle w:val="Prrafodelista"/>
              <w:numPr>
                <w:ilvl w:val="1"/>
                <w:numId w:val="25"/>
              </w:numPr>
              <w:spacing w:before="0" w:after="0"/>
              <w:ind w:left="1592"/>
            </w:pPr>
            <w:r>
              <w:t>R</w:t>
            </w:r>
            <w:r w:rsidR="007D71CA">
              <w:t>eactividad</w:t>
            </w:r>
          </w:p>
          <w:p w14:paraId="4603FCDC" w14:textId="77777777" w:rsidR="00C61E2A" w:rsidRDefault="00C61E2A" w:rsidP="00BC7726">
            <w:pPr>
              <w:pStyle w:val="Prrafodelista"/>
              <w:numPr>
                <w:ilvl w:val="1"/>
                <w:numId w:val="25"/>
              </w:numPr>
              <w:spacing w:before="0" w:after="0"/>
              <w:ind w:left="1592"/>
            </w:pPr>
            <w:r>
              <w:t>P</w:t>
            </w:r>
            <w:r w:rsidR="007D71CA">
              <w:t>rimeros</w:t>
            </w:r>
            <w:r>
              <w:t xml:space="preserve"> </w:t>
            </w:r>
            <w:r w:rsidR="007D71CA">
              <w:t xml:space="preserve">auxilios </w:t>
            </w:r>
          </w:p>
          <w:p w14:paraId="51C72CF4" w14:textId="77777777" w:rsidR="00C61E2A" w:rsidRDefault="00C61E2A" w:rsidP="00BC7726">
            <w:pPr>
              <w:pStyle w:val="Prrafodelista"/>
              <w:numPr>
                <w:ilvl w:val="1"/>
                <w:numId w:val="25"/>
              </w:numPr>
              <w:spacing w:before="0" w:after="0"/>
              <w:ind w:left="1592"/>
            </w:pPr>
            <w:r>
              <w:t>E</w:t>
            </w:r>
            <w:r w:rsidR="007D71CA">
              <w:t>xtinción de incendios</w:t>
            </w:r>
          </w:p>
          <w:p w14:paraId="454CADE2" w14:textId="67F9BF5A" w:rsidR="00ED4821" w:rsidRPr="007D71CA" w:rsidRDefault="00C61E2A" w:rsidP="00BC7726">
            <w:pPr>
              <w:pStyle w:val="Prrafodelista"/>
              <w:numPr>
                <w:ilvl w:val="1"/>
                <w:numId w:val="25"/>
              </w:numPr>
              <w:spacing w:before="0" w:after="0"/>
              <w:ind w:left="1592"/>
            </w:pPr>
            <w:r>
              <w:t>D</w:t>
            </w:r>
            <w:r w:rsidR="007D71CA">
              <w:t>errames</w:t>
            </w:r>
          </w:p>
        </w:tc>
      </w:tr>
    </w:tbl>
    <w:p w14:paraId="36DC6042" w14:textId="2D23695D" w:rsidR="00BC7726" w:rsidRDefault="00BC7726" w:rsidP="00BC7726">
      <w:pPr>
        <w:pStyle w:val="Ttulo1"/>
        <w:tabs>
          <w:tab w:val="clear" w:pos="426"/>
        </w:tabs>
        <w:spacing w:line="360" w:lineRule="auto"/>
        <w:rPr>
          <w:rFonts w:cs="Calibri"/>
          <w:bCs/>
        </w:rPr>
      </w:pPr>
      <w:bookmarkStart w:id="15" w:name="_Toc224740836"/>
    </w:p>
    <w:p w14:paraId="428DEF60" w14:textId="77777777" w:rsidR="00BC7726" w:rsidRDefault="00BC7726">
      <w:pPr>
        <w:spacing w:before="0" w:after="0" w:line="240" w:lineRule="auto"/>
        <w:ind w:firstLine="0"/>
        <w:rPr>
          <w:rFonts w:eastAsia="Times New Roman" w:cs="Calibri"/>
          <w:b/>
          <w:bCs/>
          <w:color w:val="000000"/>
          <w:spacing w:val="-10"/>
          <w:kern w:val="0"/>
          <w:sz w:val="36"/>
          <w:szCs w:val="32"/>
          <w:lang w:eastAsia="es-CO"/>
        </w:rPr>
      </w:pPr>
      <w:r>
        <w:rPr>
          <w:rFonts w:cs="Calibri"/>
          <w:bCs/>
        </w:rPr>
        <w:br w:type="page"/>
      </w:r>
    </w:p>
    <w:p w14:paraId="0CE99920" w14:textId="1AF4A7F7" w:rsidR="00F244A6" w:rsidRPr="00D1431B" w:rsidRDefault="000534DA" w:rsidP="00D1431B">
      <w:pPr>
        <w:pStyle w:val="Ttulo1"/>
        <w:numPr>
          <w:ilvl w:val="0"/>
          <w:numId w:val="1"/>
        </w:numPr>
        <w:tabs>
          <w:tab w:val="clear" w:pos="426"/>
        </w:tabs>
        <w:spacing w:line="360" w:lineRule="auto"/>
        <w:ind w:left="720"/>
        <w:rPr>
          <w:rFonts w:cs="Calibri"/>
          <w:bCs/>
        </w:rPr>
      </w:pPr>
      <w:r w:rsidRPr="000534DA">
        <w:rPr>
          <w:rFonts w:cs="Calibri"/>
          <w:bCs/>
        </w:rPr>
        <w:lastRenderedPageBreak/>
        <w:t>Riesgos y controles (buenas prácticas de manufactura y buenas prácticas de laboratorio)</w:t>
      </w:r>
      <w:bookmarkEnd w:id="15"/>
    </w:p>
    <w:p w14:paraId="5115BA14" w14:textId="49907A64" w:rsidR="004C296C" w:rsidRDefault="004C296C" w:rsidP="00E812EE">
      <w:pPr>
        <w:spacing w:before="0" w:after="0"/>
        <w:rPr>
          <w:rFonts w:cs="Calibri"/>
          <w:lang w:eastAsia="es-CO"/>
        </w:rPr>
      </w:pPr>
      <w:r w:rsidRPr="004C296C">
        <w:rPr>
          <w:rFonts w:cs="Calibri"/>
          <w:lang w:eastAsia="es-CO"/>
        </w:rPr>
        <w:t>Para mejorar la gestión del riesgo químico, es fundamental comprender que este no depende solo de la peligrosidad propia de una sustancia, sino de cómo interactúa con factores externos como la infraestructura, las condiciones del entorno y la forma en que se manipula. Bajo esta visión, el riesgo se entiende como la combinación del peligro y la exposición, lo que exige implementar sistemas de control estandarizados que permitan mitigar las amenazas y asegurar la calidad en cada proceso.</w:t>
      </w:r>
    </w:p>
    <w:p w14:paraId="2A0A47B9" w14:textId="3DD80A44" w:rsidR="004C296C" w:rsidRPr="004C296C" w:rsidRDefault="004C296C">
      <w:pPr>
        <w:pStyle w:val="Prrafodelista"/>
        <w:numPr>
          <w:ilvl w:val="0"/>
          <w:numId w:val="26"/>
        </w:numPr>
        <w:spacing w:before="0" w:after="0"/>
        <w:rPr>
          <w:rFonts w:cs="Calibri"/>
          <w:lang w:eastAsia="es-CO"/>
        </w:rPr>
      </w:pPr>
      <w:r w:rsidRPr="004C296C">
        <w:rPr>
          <w:rFonts w:cs="Calibri"/>
          <w:b/>
          <w:bCs/>
          <w:lang w:eastAsia="es-CO"/>
        </w:rPr>
        <w:t>Buenas Prácticas de Manufactura (BPM):</w:t>
      </w:r>
      <w:r w:rsidRPr="004C296C">
        <w:rPr>
          <w:rFonts w:cs="Calibri"/>
          <w:lang w:eastAsia="es-CO"/>
        </w:rPr>
        <w:t xml:space="preserve"> son un conjunto de principios y procedimientos básicos aplicables a la producción (alimentos, fármacos, químicos) con el objetivo de garantizar que los productos se fabriquen en condiciones sanitarias adecuadas, disminuyendo los riesgos inherentes a la producción y distribución. Este sistema controla aspectos críticos como la infraestructura, los equipos, los procedimientos operativos y la seguridad industrial.</w:t>
      </w:r>
    </w:p>
    <w:p w14:paraId="31931142" w14:textId="77777777" w:rsidR="00F079E1" w:rsidRDefault="004C296C">
      <w:pPr>
        <w:pStyle w:val="Prrafodelista"/>
        <w:numPr>
          <w:ilvl w:val="0"/>
          <w:numId w:val="26"/>
        </w:numPr>
        <w:spacing w:before="0" w:after="0"/>
        <w:rPr>
          <w:rFonts w:cs="Calibri"/>
          <w:lang w:eastAsia="es-CO"/>
        </w:rPr>
      </w:pPr>
      <w:r w:rsidRPr="004C296C">
        <w:rPr>
          <w:rFonts w:cs="Calibri"/>
          <w:b/>
          <w:bCs/>
          <w:lang w:eastAsia="es-CO"/>
        </w:rPr>
        <w:t>Buenas Prácticas de Laboratorio (BPL):</w:t>
      </w:r>
      <w:r w:rsidRPr="004C296C">
        <w:rPr>
          <w:rFonts w:cs="Calibri"/>
          <w:lang w:eastAsia="es-CO"/>
        </w:rPr>
        <w:t xml:space="preserve"> en el entorno de análisis y ensayo, </w:t>
      </w:r>
    </w:p>
    <w:p w14:paraId="078CF5C6" w14:textId="257FC41B" w:rsidR="004C296C" w:rsidRPr="004C296C" w:rsidRDefault="004C296C" w:rsidP="00E812EE">
      <w:pPr>
        <w:pStyle w:val="Prrafodelista"/>
        <w:spacing w:before="0" w:after="0"/>
        <w:ind w:firstLine="0"/>
        <w:rPr>
          <w:rFonts w:cs="Calibri"/>
          <w:lang w:eastAsia="es-CO"/>
        </w:rPr>
      </w:pPr>
      <w:r w:rsidRPr="004C296C">
        <w:rPr>
          <w:rFonts w:cs="Calibri"/>
          <w:lang w:eastAsia="es-CO"/>
        </w:rPr>
        <w:t>las BPL establecen lineamientos de trabajo seguro para garantizar la validez y confiabilidad de los resultados y, simultáneamente, la integridad de los trabajadores y el medio ambiente. Se centran en la organización, las instalaciones, el manejo de reactivos y la seguridad del personal.</w:t>
      </w:r>
    </w:p>
    <w:p w14:paraId="0A142BA3" w14:textId="77777777" w:rsidR="00BC7726" w:rsidRDefault="00BC7726" w:rsidP="00E812EE">
      <w:pPr>
        <w:spacing w:before="0" w:after="0"/>
        <w:ind w:firstLine="0"/>
        <w:rPr>
          <w:rFonts w:cs="Calibri"/>
          <w:b/>
          <w:bCs/>
          <w:lang w:eastAsia="es-CO"/>
        </w:rPr>
      </w:pPr>
    </w:p>
    <w:p w14:paraId="11F44F25" w14:textId="38ABAC04" w:rsidR="00F079E1" w:rsidRPr="00F079E1" w:rsidRDefault="00F079E1" w:rsidP="00BC7726">
      <w:pPr>
        <w:spacing w:before="0" w:after="0"/>
        <w:ind w:firstLine="708"/>
        <w:rPr>
          <w:rFonts w:cs="Calibri"/>
          <w:b/>
          <w:bCs/>
          <w:lang w:eastAsia="es-CO"/>
        </w:rPr>
      </w:pPr>
      <w:r w:rsidRPr="00F079E1">
        <w:rPr>
          <w:rFonts w:cs="Calibri"/>
          <w:b/>
          <w:bCs/>
          <w:lang w:eastAsia="es-CO"/>
        </w:rPr>
        <w:t>Jerarquía de controles tanto en BPM como en BPL</w:t>
      </w:r>
    </w:p>
    <w:p w14:paraId="0B5F3C05" w14:textId="0FDE8263" w:rsidR="004C296C" w:rsidRDefault="00F079E1" w:rsidP="00E812EE">
      <w:pPr>
        <w:spacing w:before="0" w:after="0"/>
        <w:rPr>
          <w:rFonts w:cs="Calibri"/>
          <w:lang w:eastAsia="es-CO"/>
        </w:rPr>
      </w:pPr>
      <w:r w:rsidRPr="00F079E1">
        <w:rPr>
          <w:rFonts w:cs="Calibri"/>
          <w:lang w:eastAsia="es-CO"/>
        </w:rPr>
        <w:t>La prevención de riesgos debe seguir una jerarquía de controles estricta para ser efectiva:</w:t>
      </w:r>
    </w:p>
    <w:p w14:paraId="1FC72199" w14:textId="1B4011AB" w:rsidR="00F079E1" w:rsidRPr="00F079E1" w:rsidRDefault="00F079E1">
      <w:pPr>
        <w:pStyle w:val="Prrafodelista"/>
        <w:numPr>
          <w:ilvl w:val="2"/>
          <w:numId w:val="27"/>
        </w:numPr>
        <w:spacing w:before="0" w:after="0"/>
        <w:ind w:left="993"/>
        <w:rPr>
          <w:rFonts w:cs="Calibri"/>
          <w:lang w:eastAsia="es-CO"/>
        </w:rPr>
      </w:pPr>
      <w:r w:rsidRPr="00F079E1">
        <w:rPr>
          <w:rFonts w:cs="Calibri"/>
          <w:b/>
          <w:bCs/>
          <w:lang w:eastAsia="es-CO"/>
        </w:rPr>
        <w:lastRenderedPageBreak/>
        <w:t>Eliminación o sustitución:</w:t>
      </w:r>
      <w:r w:rsidRPr="00F079E1">
        <w:rPr>
          <w:rFonts w:cs="Calibri"/>
          <w:lang w:eastAsia="es-CO"/>
        </w:rPr>
        <w:t xml:space="preserve"> suprimir el peligro o reemplazar la sustancia por una menos peligrosa (medida más efectiva).</w:t>
      </w:r>
    </w:p>
    <w:p w14:paraId="3560BAD5" w14:textId="306A2EB6" w:rsidR="00F079E1" w:rsidRPr="00F079E1" w:rsidRDefault="00F079E1">
      <w:pPr>
        <w:pStyle w:val="Prrafodelista"/>
        <w:numPr>
          <w:ilvl w:val="2"/>
          <w:numId w:val="27"/>
        </w:numPr>
        <w:spacing w:before="0" w:after="0"/>
        <w:ind w:left="993"/>
        <w:rPr>
          <w:rFonts w:cs="Calibri"/>
          <w:lang w:eastAsia="es-CO"/>
        </w:rPr>
      </w:pPr>
      <w:r w:rsidRPr="00F079E1">
        <w:rPr>
          <w:rFonts w:cs="Calibri"/>
          <w:b/>
          <w:bCs/>
          <w:lang w:eastAsia="es-CO"/>
        </w:rPr>
        <w:t>Controles de ingeniería:</w:t>
      </w:r>
      <w:r w:rsidRPr="00F079E1">
        <w:rPr>
          <w:rFonts w:cs="Calibri"/>
          <w:lang w:eastAsia="es-CO"/>
        </w:rPr>
        <w:t xml:space="preserve"> aislar el peligro mediante infraestructura, como el uso de cabinas de extracción, encerramientos o sistemas de ventilación.</w:t>
      </w:r>
    </w:p>
    <w:p w14:paraId="5AEC4575" w14:textId="29328FBE" w:rsidR="00F079E1" w:rsidRPr="00F079E1" w:rsidRDefault="00F079E1">
      <w:pPr>
        <w:pStyle w:val="Prrafodelista"/>
        <w:numPr>
          <w:ilvl w:val="2"/>
          <w:numId w:val="27"/>
        </w:numPr>
        <w:spacing w:before="0" w:after="0"/>
        <w:ind w:left="993"/>
        <w:rPr>
          <w:rFonts w:cs="Calibri"/>
          <w:lang w:eastAsia="es-CO"/>
        </w:rPr>
      </w:pPr>
      <w:r w:rsidRPr="00F079E1">
        <w:rPr>
          <w:rFonts w:cs="Calibri"/>
          <w:b/>
          <w:bCs/>
          <w:lang w:eastAsia="es-CO"/>
        </w:rPr>
        <w:t>Controles administrativos:</w:t>
      </w:r>
      <w:r w:rsidRPr="00F079E1">
        <w:rPr>
          <w:rFonts w:cs="Calibri"/>
          <w:lang w:eastAsia="es-CO"/>
        </w:rPr>
        <w:t xml:space="preserve"> implementar procedimientos documentados, señalización, rotación de personal y normas de conducta (ejemplo: prohibición de comer, fumar o usar joyas en áreas de trabajo).</w:t>
      </w:r>
    </w:p>
    <w:p w14:paraId="7D46E5EB" w14:textId="230E39E0" w:rsidR="004C296C" w:rsidRPr="00F079E1" w:rsidRDefault="00F079E1">
      <w:pPr>
        <w:pStyle w:val="Prrafodelista"/>
        <w:numPr>
          <w:ilvl w:val="2"/>
          <w:numId w:val="27"/>
        </w:numPr>
        <w:spacing w:before="0" w:after="0"/>
        <w:ind w:left="993"/>
        <w:rPr>
          <w:rFonts w:cs="Calibri"/>
          <w:lang w:eastAsia="es-CO"/>
        </w:rPr>
      </w:pPr>
      <w:r w:rsidRPr="00F079E1">
        <w:rPr>
          <w:rFonts w:cs="Calibri"/>
          <w:b/>
          <w:bCs/>
          <w:lang w:eastAsia="es-CO"/>
        </w:rPr>
        <w:t>Elementos de Protección Personal (EPP):</w:t>
      </w:r>
      <w:r w:rsidRPr="00F079E1">
        <w:rPr>
          <w:rFonts w:cs="Calibri"/>
          <w:lang w:eastAsia="es-CO"/>
        </w:rPr>
        <w:t xml:space="preserve"> se utilizan como la última barrera de protección cuando los riesgos no pueden eliminarse o controlarse totalmente por los medios anteriores.</w:t>
      </w:r>
    </w:p>
    <w:p w14:paraId="036EA19D" w14:textId="6AB4C796" w:rsidR="001365F4" w:rsidRDefault="001365F4" w:rsidP="00E812EE">
      <w:pPr>
        <w:pStyle w:val="Ttulo2"/>
        <w:rPr>
          <w:bCs/>
        </w:rPr>
      </w:pPr>
      <w:bookmarkStart w:id="16" w:name="_Toc224740837"/>
      <w:r w:rsidRPr="001365F4">
        <w:rPr>
          <w:bCs/>
        </w:rPr>
        <w:t>Toxicología y efectos</w:t>
      </w:r>
      <w:bookmarkEnd w:id="16"/>
    </w:p>
    <w:p w14:paraId="4F7169BA" w14:textId="06467EAB" w:rsidR="00F079E1" w:rsidRDefault="00F079E1" w:rsidP="00E812EE">
      <w:pPr>
        <w:ind w:firstLine="708"/>
        <w:rPr>
          <w:lang w:eastAsia="es-CO"/>
        </w:rPr>
      </w:pPr>
      <w:r w:rsidRPr="00F079E1">
        <w:rPr>
          <w:lang w:eastAsia="es-CO"/>
        </w:rPr>
        <w:t>La toxicología laboral es la disciplina que estudia los efectos nocivos de los agentes químicos en los sistemas biológicos, estableciendo la magnitud del daño en función de la exposición (dosis y tiempo). Para que un agente químico represente un riesgo tóxico, debe ingresar al organismo; la velocidad de absorción y la severidad del daño dependen críticamente de la vía de entrada y las propiedades físicas y químicas de la sustancia.</w:t>
      </w:r>
    </w:p>
    <w:p w14:paraId="76446FEF" w14:textId="66689977" w:rsidR="00F079E1" w:rsidRDefault="002B75E4" w:rsidP="00C23AD7">
      <w:pPr>
        <w:ind w:firstLine="708"/>
        <w:rPr>
          <w:lang w:eastAsia="es-CO"/>
        </w:rPr>
      </w:pPr>
      <w:r w:rsidRPr="002B75E4">
        <w:rPr>
          <w:b/>
          <w:bCs/>
          <w:lang w:eastAsia="es-CO"/>
        </w:rPr>
        <w:t>Vía respiratoria (inhalación):</w:t>
      </w:r>
      <w:r w:rsidRPr="002B75E4">
        <w:rPr>
          <w:lang w:eastAsia="es-CO"/>
        </w:rPr>
        <w:t xml:space="preserve"> es considerada la vía de penetración más importante y crítica en el ambiente laboral, debido a que la superficie de absorción pulmonar es extensa y la sustancia ingresa rápidamente al torrente sanguíneo.</w:t>
      </w:r>
    </w:p>
    <w:p w14:paraId="6C3196C6" w14:textId="2183564A" w:rsidR="002B75E4" w:rsidRDefault="002B75E4">
      <w:pPr>
        <w:pStyle w:val="Prrafodelista"/>
        <w:numPr>
          <w:ilvl w:val="2"/>
          <w:numId w:val="25"/>
        </w:numPr>
        <w:ind w:left="426" w:hanging="425"/>
        <w:rPr>
          <w:lang w:eastAsia="es-CO"/>
        </w:rPr>
      </w:pPr>
      <w:r w:rsidRPr="002B75E4">
        <w:rPr>
          <w:b/>
          <w:bCs/>
          <w:lang w:eastAsia="es-CO"/>
        </w:rPr>
        <w:t>Mecanismo de ingreso</w:t>
      </w:r>
      <w:r>
        <w:rPr>
          <w:lang w:eastAsia="es-CO"/>
        </w:rPr>
        <w:t>: los contaminantes ingresan mezclados con el aire que se respira. Su comportamiento depende de su estado físico:</w:t>
      </w:r>
    </w:p>
    <w:p w14:paraId="43D3599F" w14:textId="105C9DFF" w:rsidR="002B75E4" w:rsidRDefault="002B75E4">
      <w:pPr>
        <w:pStyle w:val="Prrafodelista"/>
        <w:numPr>
          <w:ilvl w:val="1"/>
          <w:numId w:val="4"/>
        </w:numPr>
        <w:ind w:left="851" w:hanging="425"/>
        <w:rPr>
          <w:lang w:eastAsia="es-CO"/>
        </w:rPr>
      </w:pPr>
      <w:r w:rsidRPr="002B75E4">
        <w:rPr>
          <w:b/>
          <w:bCs/>
          <w:lang w:eastAsia="es-CO"/>
        </w:rPr>
        <w:lastRenderedPageBreak/>
        <w:t>Gases y vapores:</w:t>
      </w:r>
      <w:r>
        <w:rPr>
          <w:lang w:eastAsia="es-CO"/>
        </w:rPr>
        <w:t xml:space="preserve"> al ser inhalados, pasan directamente a la sangre a través de los alvéolos por difusión, comportándose según las leyes de los gases (presión y temperatura).</w:t>
      </w:r>
    </w:p>
    <w:p w14:paraId="19B0C0C9" w14:textId="7B0C753B" w:rsidR="002B75E4" w:rsidRDefault="002B75E4">
      <w:pPr>
        <w:pStyle w:val="Prrafodelista"/>
        <w:numPr>
          <w:ilvl w:val="1"/>
          <w:numId w:val="4"/>
        </w:numPr>
        <w:ind w:left="851" w:hanging="425"/>
        <w:rPr>
          <w:lang w:eastAsia="es-CO"/>
        </w:rPr>
      </w:pPr>
      <w:r w:rsidRPr="002B75E4">
        <w:rPr>
          <w:b/>
          <w:bCs/>
          <w:lang w:eastAsia="es-CO"/>
        </w:rPr>
        <w:t>Material particulado (aerosoles):</w:t>
      </w:r>
      <w:r>
        <w:rPr>
          <w:lang w:eastAsia="es-CO"/>
        </w:rPr>
        <w:t xml:space="preserve"> se dividen en polvos, humos y neblinas. El factor técnico crítico aquí es el tamaño de la partícula: </w:t>
      </w:r>
    </w:p>
    <w:p w14:paraId="3E1EC6C9" w14:textId="16244046" w:rsidR="002B75E4" w:rsidRDefault="002B75E4">
      <w:pPr>
        <w:pStyle w:val="Prrafodelista"/>
        <w:numPr>
          <w:ilvl w:val="0"/>
          <w:numId w:val="28"/>
        </w:numPr>
        <w:ind w:left="1276"/>
        <w:rPr>
          <w:lang w:eastAsia="es-CO"/>
        </w:rPr>
      </w:pPr>
      <w:r>
        <w:rPr>
          <w:lang w:eastAsia="es-CO"/>
        </w:rPr>
        <w:t>10 micras: generalmente quedan atrapadas en las vías aéreas superiores (nariz, garganta) y pueden ser expulsadas o deglutidas.</w:t>
      </w:r>
    </w:p>
    <w:p w14:paraId="3DBCD21B" w14:textId="5E619C2F" w:rsidR="002B75E4" w:rsidRDefault="002B75E4">
      <w:pPr>
        <w:pStyle w:val="Prrafodelista"/>
        <w:numPr>
          <w:ilvl w:val="0"/>
          <w:numId w:val="28"/>
        </w:numPr>
        <w:ind w:left="1276"/>
        <w:rPr>
          <w:lang w:eastAsia="es-CO"/>
        </w:rPr>
      </w:pPr>
      <w:r>
        <w:rPr>
          <w:lang w:eastAsia="es-CO"/>
        </w:rPr>
        <w:t>&lt; 10 micras: pueden penetrar más profundamente.</w:t>
      </w:r>
    </w:p>
    <w:p w14:paraId="0FD51B6C" w14:textId="4BF473E9" w:rsidR="002B75E4" w:rsidRDefault="002B75E4">
      <w:pPr>
        <w:pStyle w:val="Prrafodelista"/>
        <w:numPr>
          <w:ilvl w:val="0"/>
          <w:numId w:val="28"/>
        </w:numPr>
        <w:ind w:left="1276"/>
        <w:rPr>
          <w:lang w:eastAsia="es-CO"/>
        </w:rPr>
      </w:pPr>
      <w:r>
        <w:rPr>
          <w:lang w:eastAsia="es-CO"/>
        </w:rPr>
        <w:t>&lt; 5 micras (fracción respirable): son las más peligrosas, ya que llegan hasta los alvéolos pulmonares, donde pueden causar daño local severo (fibrosis) o pasar a la sangre.</w:t>
      </w:r>
    </w:p>
    <w:p w14:paraId="24FAD5BC" w14:textId="3538AFD4" w:rsidR="002B75E4" w:rsidRPr="002B75E4" w:rsidRDefault="002B75E4">
      <w:pPr>
        <w:pStyle w:val="Prrafodelista"/>
        <w:numPr>
          <w:ilvl w:val="2"/>
          <w:numId w:val="25"/>
        </w:numPr>
        <w:ind w:left="426" w:hanging="425"/>
        <w:rPr>
          <w:b/>
          <w:bCs/>
          <w:lang w:eastAsia="es-CO"/>
        </w:rPr>
      </w:pPr>
      <w:r w:rsidRPr="002B75E4">
        <w:rPr>
          <w:b/>
          <w:bCs/>
          <w:lang w:eastAsia="es-CO"/>
        </w:rPr>
        <w:t xml:space="preserve">Efectos por zona: </w:t>
      </w:r>
      <w:r w:rsidRPr="005A6FF3">
        <w:rPr>
          <w:lang w:eastAsia="es-CO"/>
        </w:rPr>
        <w:t>se pueden presentar desde rinitis y ulceración en la zona nasofaríngea, hasta broncoconstricción en la tráquea, o edema pulmonar y enfisema en la zona pulmonar profunda.</w:t>
      </w:r>
    </w:p>
    <w:p w14:paraId="2DABB977" w14:textId="77777777" w:rsidR="002B75E4" w:rsidRDefault="002B75E4" w:rsidP="00C23AD7">
      <w:pPr>
        <w:ind w:firstLine="567"/>
        <w:rPr>
          <w:lang w:eastAsia="es-CO"/>
        </w:rPr>
      </w:pPr>
      <w:r w:rsidRPr="002B75E4">
        <w:rPr>
          <w:b/>
          <w:bCs/>
          <w:lang w:eastAsia="es-CO"/>
        </w:rPr>
        <w:t>Vía digestiva (ingestión):</w:t>
      </w:r>
      <w:r>
        <w:rPr>
          <w:lang w:eastAsia="es-CO"/>
        </w:rPr>
        <w:t xml:space="preserve"> también llamada vía oral corresponde a la entrada de sustancias químicas al organismo a través de la boca, pasando por el sistema gastrointestinal. Esta vía es frecuente en entornos laborales cuando hay manos contaminadas, alimentos expuestos, envases sin rotular o prácticas inadecuadas de higiene.</w:t>
      </w:r>
    </w:p>
    <w:p w14:paraId="7CA657BD" w14:textId="77777777" w:rsidR="002B75E4" w:rsidRDefault="002B75E4">
      <w:pPr>
        <w:pStyle w:val="Prrafodelista"/>
        <w:numPr>
          <w:ilvl w:val="0"/>
          <w:numId w:val="29"/>
        </w:numPr>
        <w:ind w:left="567" w:hanging="567"/>
        <w:rPr>
          <w:b/>
          <w:bCs/>
          <w:lang w:eastAsia="es-CO"/>
        </w:rPr>
      </w:pPr>
      <w:r w:rsidRPr="002B75E4">
        <w:rPr>
          <w:b/>
          <w:bCs/>
          <w:lang w:eastAsia="es-CO"/>
        </w:rPr>
        <w:t xml:space="preserve">Mecanismo de ingreso: </w:t>
      </w:r>
      <w:r w:rsidRPr="002B75E4">
        <w:rPr>
          <w:lang w:eastAsia="es-CO"/>
        </w:rPr>
        <w:t>la sustancia entra por la boca (accidental o intencional) y atraviesa el esófago, el estómago y el intestino delgado. En el intestino ocurre la principal absorción ya que está altamente vascularizado.</w:t>
      </w:r>
      <w:r w:rsidRPr="002B75E4">
        <w:rPr>
          <w:b/>
          <w:bCs/>
          <w:lang w:eastAsia="es-CO"/>
        </w:rPr>
        <w:t xml:space="preserve"> </w:t>
      </w:r>
    </w:p>
    <w:p w14:paraId="079DB282" w14:textId="77777777" w:rsidR="002B75E4" w:rsidRDefault="002B75E4">
      <w:pPr>
        <w:pStyle w:val="Prrafodelista"/>
        <w:numPr>
          <w:ilvl w:val="0"/>
          <w:numId w:val="29"/>
        </w:numPr>
        <w:ind w:left="567" w:hanging="567"/>
        <w:rPr>
          <w:b/>
          <w:bCs/>
          <w:lang w:eastAsia="es-CO"/>
        </w:rPr>
      </w:pPr>
      <w:r w:rsidRPr="002B75E4">
        <w:rPr>
          <w:b/>
          <w:bCs/>
          <w:lang w:eastAsia="es-CO"/>
        </w:rPr>
        <w:lastRenderedPageBreak/>
        <w:t xml:space="preserve">Efectos locales: </w:t>
      </w:r>
      <w:r w:rsidRPr="002B75E4">
        <w:rPr>
          <w:lang w:eastAsia="es-CO"/>
        </w:rPr>
        <w:t>durante todo el trayecto, la sustancia química puede provocar irritación o quemaduras químicas. Los efectos locales incluyen náuseas y vómitos, dolor abdominal y hemorragias o perforaciones en los tejidos.</w:t>
      </w:r>
      <w:r w:rsidRPr="002B75E4">
        <w:rPr>
          <w:b/>
          <w:bCs/>
          <w:lang w:eastAsia="es-CO"/>
        </w:rPr>
        <w:t xml:space="preserve">  </w:t>
      </w:r>
    </w:p>
    <w:p w14:paraId="0473B152" w14:textId="67BE3900" w:rsidR="002B75E4" w:rsidRPr="002B75E4" w:rsidRDefault="002B75E4">
      <w:pPr>
        <w:pStyle w:val="Prrafodelista"/>
        <w:numPr>
          <w:ilvl w:val="0"/>
          <w:numId w:val="29"/>
        </w:numPr>
        <w:ind w:left="567" w:hanging="567"/>
        <w:rPr>
          <w:b/>
          <w:bCs/>
          <w:lang w:eastAsia="es-CO"/>
        </w:rPr>
      </w:pPr>
      <w:r w:rsidRPr="002B75E4">
        <w:rPr>
          <w:b/>
          <w:bCs/>
          <w:lang w:eastAsia="es-CO"/>
        </w:rPr>
        <w:t xml:space="preserve">Efectos sistémicos: </w:t>
      </w:r>
      <w:r w:rsidRPr="002B75E4">
        <w:rPr>
          <w:lang w:eastAsia="es-CO"/>
        </w:rPr>
        <w:t>una vez absorbido y distribuido, el tóxico puede afectar diversos órganos como el hígado (toxicidad hepática), riñones (nefrotoxicidad) o sistema nervioso (neurotoxicidad).</w:t>
      </w:r>
      <w:r w:rsidRPr="002B75E4">
        <w:rPr>
          <w:b/>
          <w:bCs/>
          <w:lang w:eastAsia="es-CO"/>
        </w:rPr>
        <w:t xml:space="preserve"> </w:t>
      </w:r>
    </w:p>
    <w:p w14:paraId="1EC63531" w14:textId="77777777" w:rsidR="002B75E4" w:rsidRPr="002B75E4" w:rsidRDefault="002B75E4" w:rsidP="00C23AD7">
      <w:pPr>
        <w:ind w:firstLine="708"/>
        <w:rPr>
          <w:b/>
          <w:bCs/>
          <w:lang w:eastAsia="es-CO"/>
        </w:rPr>
      </w:pPr>
      <w:r w:rsidRPr="002B75E4">
        <w:rPr>
          <w:b/>
          <w:bCs/>
          <w:lang w:eastAsia="es-CO"/>
        </w:rPr>
        <w:t xml:space="preserve">Vía dérmica (absorción por la piel): </w:t>
      </w:r>
      <w:r w:rsidRPr="002B75E4">
        <w:rPr>
          <w:lang w:eastAsia="es-CO"/>
        </w:rPr>
        <w:t>aunque la piel es una barrera protectora natural, muchas sustancias químicas tienen la capacidad de atravesarla e incorporarse a la sangre para distribuirse por todo el cuerpo.</w:t>
      </w:r>
    </w:p>
    <w:p w14:paraId="747D1491" w14:textId="13C2227D" w:rsidR="002B75E4" w:rsidRPr="002B75E4" w:rsidRDefault="002B75E4">
      <w:pPr>
        <w:pStyle w:val="Prrafodelista"/>
        <w:numPr>
          <w:ilvl w:val="0"/>
          <w:numId w:val="30"/>
        </w:numPr>
        <w:ind w:left="567" w:hanging="567"/>
        <w:rPr>
          <w:b/>
          <w:bCs/>
          <w:lang w:eastAsia="es-CO"/>
        </w:rPr>
      </w:pPr>
      <w:r w:rsidRPr="002B75E4">
        <w:rPr>
          <w:b/>
          <w:bCs/>
          <w:lang w:eastAsia="es-CO"/>
        </w:rPr>
        <w:t xml:space="preserve">Mecanismo de ingreso: </w:t>
      </w:r>
      <w:r w:rsidRPr="002B75E4">
        <w:rPr>
          <w:lang w:eastAsia="es-CO"/>
        </w:rPr>
        <w:t>la absorción ocurre principalmente a través de los poros, glándulas sebáceas y folículos pilosos.</w:t>
      </w:r>
    </w:p>
    <w:p w14:paraId="55E2AC32" w14:textId="5694DCE1" w:rsidR="002B75E4" w:rsidRPr="002B75E4" w:rsidRDefault="002B75E4">
      <w:pPr>
        <w:pStyle w:val="Prrafodelista"/>
        <w:numPr>
          <w:ilvl w:val="0"/>
          <w:numId w:val="30"/>
        </w:numPr>
        <w:ind w:left="567" w:hanging="567"/>
        <w:rPr>
          <w:b/>
          <w:bCs/>
          <w:lang w:eastAsia="es-CO"/>
        </w:rPr>
      </w:pPr>
      <w:r w:rsidRPr="002B75E4">
        <w:rPr>
          <w:b/>
          <w:bCs/>
          <w:lang w:eastAsia="es-CO"/>
        </w:rPr>
        <w:t xml:space="preserve">Factores que favorecen la absorción: </w:t>
      </w:r>
    </w:p>
    <w:p w14:paraId="1292BABF" w14:textId="4E8B3425" w:rsidR="002B75E4" w:rsidRDefault="002B75E4">
      <w:pPr>
        <w:pStyle w:val="Prrafodelista"/>
        <w:numPr>
          <w:ilvl w:val="1"/>
          <w:numId w:val="31"/>
        </w:numPr>
        <w:ind w:left="851"/>
        <w:rPr>
          <w:lang w:eastAsia="es-CO"/>
        </w:rPr>
      </w:pPr>
      <w:r w:rsidRPr="002B75E4">
        <w:rPr>
          <w:b/>
          <w:bCs/>
          <w:lang w:eastAsia="es-CO"/>
        </w:rPr>
        <w:t>Liposolubilidad:</w:t>
      </w:r>
      <w:r>
        <w:rPr>
          <w:lang w:eastAsia="es-CO"/>
        </w:rPr>
        <w:t xml:space="preserve"> las sustancias solubles en grasas penetran más fácilmente debido a la naturaleza lipídica de las membranas celulares.</w:t>
      </w:r>
    </w:p>
    <w:p w14:paraId="496449A6" w14:textId="260CF4B4" w:rsidR="002B75E4" w:rsidRDefault="002B75E4">
      <w:pPr>
        <w:pStyle w:val="Prrafodelista"/>
        <w:numPr>
          <w:ilvl w:val="1"/>
          <w:numId w:val="31"/>
        </w:numPr>
        <w:ind w:left="851"/>
        <w:rPr>
          <w:lang w:eastAsia="es-CO"/>
        </w:rPr>
      </w:pPr>
      <w:r w:rsidRPr="002B75E4">
        <w:rPr>
          <w:b/>
          <w:bCs/>
          <w:lang w:eastAsia="es-CO"/>
        </w:rPr>
        <w:t>Estado de la piel:</w:t>
      </w:r>
      <w:r>
        <w:rPr>
          <w:lang w:eastAsia="es-CO"/>
        </w:rPr>
        <w:t xml:space="preserve"> heridas, rasguños o enfermedades cutáneas rompen la barrera natural y facilitan el ingreso directo.</w:t>
      </w:r>
    </w:p>
    <w:p w14:paraId="306192FF" w14:textId="60252FE2" w:rsidR="002B75E4" w:rsidRDefault="002B75E4">
      <w:pPr>
        <w:pStyle w:val="Prrafodelista"/>
        <w:numPr>
          <w:ilvl w:val="1"/>
          <w:numId w:val="31"/>
        </w:numPr>
        <w:ind w:left="851"/>
        <w:rPr>
          <w:lang w:eastAsia="es-CO"/>
        </w:rPr>
      </w:pPr>
      <w:r w:rsidRPr="002B75E4">
        <w:rPr>
          <w:b/>
          <w:bCs/>
          <w:lang w:eastAsia="es-CO"/>
        </w:rPr>
        <w:t>Tipo de sustancia:</w:t>
      </w:r>
      <w:r>
        <w:rPr>
          <w:lang w:eastAsia="es-CO"/>
        </w:rPr>
        <w:t xml:space="preserve"> algunos solventes orgánicos y pesticidas son conocidos por su alta capacidad de penetración dérmica sin causar necesariamente una lesión visible inmediata en la superficie (como una quemadura), lo que aumenta el riesgo de intoxicación sistémica inadvertida.</w:t>
      </w:r>
    </w:p>
    <w:p w14:paraId="37FBECD1" w14:textId="77777777" w:rsidR="00EA3774" w:rsidRDefault="002B75E4" w:rsidP="00E812EE">
      <w:pPr>
        <w:spacing w:before="0" w:after="0"/>
        <w:ind w:firstLine="0"/>
        <w:rPr>
          <w:rFonts w:cs="Calibri"/>
          <w:b/>
          <w:bCs/>
          <w:lang w:eastAsia="es-CO"/>
        </w:rPr>
      </w:pPr>
      <w:r w:rsidRPr="00EA3774">
        <w:rPr>
          <w:rFonts w:cs="Calibri"/>
          <w:b/>
          <w:bCs/>
          <w:lang w:eastAsia="es-CO"/>
        </w:rPr>
        <w:t>Clasificación de los efectos toxicológicos</w:t>
      </w:r>
    </w:p>
    <w:p w14:paraId="34DEEB08" w14:textId="4921FD36" w:rsidR="002B75E4" w:rsidRDefault="00EA3774" w:rsidP="00E812EE">
      <w:pPr>
        <w:spacing w:before="0" w:after="0"/>
        <w:ind w:firstLine="708"/>
        <w:rPr>
          <w:lang w:eastAsia="es-CO"/>
        </w:rPr>
      </w:pPr>
      <w:r>
        <w:rPr>
          <w:lang w:eastAsia="es-CO"/>
        </w:rPr>
        <w:t>Una vez la sustancia ingresa, los efectos en la salud no son uniformes. Se clasifican técnicamente según el tiempo de aparición, la localización y el mecanismo de acción.</w:t>
      </w:r>
    </w:p>
    <w:p w14:paraId="5EFF4317" w14:textId="77777777" w:rsidR="00EA3774" w:rsidRDefault="002B75E4">
      <w:pPr>
        <w:pStyle w:val="Prrafodelista"/>
        <w:numPr>
          <w:ilvl w:val="1"/>
          <w:numId w:val="31"/>
        </w:numPr>
        <w:ind w:left="851"/>
        <w:rPr>
          <w:b/>
          <w:bCs/>
          <w:lang w:eastAsia="es-CO"/>
        </w:rPr>
      </w:pPr>
      <w:r w:rsidRPr="00EA3774">
        <w:rPr>
          <w:b/>
          <w:bCs/>
          <w:lang w:eastAsia="es-CO"/>
        </w:rPr>
        <w:lastRenderedPageBreak/>
        <w:t>Según el tiempo de aparición (agudos vs. crónicos)</w:t>
      </w:r>
    </w:p>
    <w:p w14:paraId="53009274" w14:textId="4229F741" w:rsidR="002B75E4" w:rsidRPr="00EA3774" w:rsidRDefault="002B75E4" w:rsidP="00E812EE">
      <w:pPr>
        <w:pStyle w:val="Prrafodelista"/>
        <w:ind w:left="851" w:firstLine="0"/>
        <w:rPr>
          <w:b/>
          <w:bCs/>
          <w:lang w:eastAsia="es-CO"/>
        </w:rPr>
      </w:pPr>
      <w:r>
        <w:rPr>
          <w:lang w:eastAsia="es-CO"/>
        </w:rPr>
        <w:t>El riesgo depende de la dosis (cantidad absorbida) y el tiempo de exposición.</w:t>
      </w:r>
    </w:p>
    <w:p w14:paraId="26A9BF1E" w14:textId="77777777" w:rsidR="00EA3774" w:rsidRDefault="002B75E4">
      <w:pPr>
        <w:pStyle w:val="Prrafodelista"/>
        <w:numPr>
          <w:ilvl w:val="0"/>
          <w:numId w:val="32"/>
        </w:numPr>
        <w:rPr>
          <w:lang w:eastAsia="es-CO"/>
        </w:rPr>
      </w:pPr>
      <w:r w:rsidRPr="00EA3774">
        <w:rPr>
          <w:b/>
          <w:bCs/>
          <w:lang w:eastAsia="es-CO"/>
        </w:rPr>
        <w:t>Efectos agudos:</w:t>
      </w:r>
      <w:r>
        <w:rPr>
          <w:lang w:eastAsia="es-CO"/>
        </w:rPr>
        <w:t xml:space="preserve"> se desarrollan inmediatamente o en un corto tiempo después de una exposición (generalmente una sola dosis alta). Ejemplos: asfixia por inhalación de cloro gaseoso, quemadura química por salpicadura de ácido, vómito y mareo inmediato por contacto con solventes.</w:t>
      </w:r>
    </w:p>
    <w:p w14:paraId="70225A0E" w14:textId="7B8E8C4F" w:rsidR="002B75E4" w:rsidRDefault="002B75E4">
      <w:pPr>
        <w:pStyle w:val="Prrafodelista"/>
        <w:numPr>
          <w:ilvl w:val="0"/>
          <w:numId w:val="32"/>
        </w:numPr>
        <w:rPr>
          <w:lang w:eastAsia="es-CO"/>
        </w:rPr>
      </w:pPr>
      <w:r w:rsidRPr="00EA3774">
        <w:rPr>
          <w:b/>
          <w:bCs/>
          <w:lang w:eastAsia="es-CO"/>
        </w:rPr>
        <w:t>Efectos crónicos:</w:t>
      </w:r>
      <w:r>
        <w:rPr>
          <w:lang w:eastAsia="es-CO"/>
        </w:rPr>
        <w:t xml:space="preserve"> aparecen meses o años después de exposiciones repetidas a bajas concentraciones. Son difíciles de detectar a tiempo sin vigilancia médica. Ejemplos: silicosis (por polvo de sílice acumulado), cáncer (por benceno), dermatitis crónica o sensibilización alérgica.</w:t>
      </w:r>
    </w:p>
    <w:p w14:paraId="379E2B1F" w14:textId="454E7DFE" w:rsidR="002B75E4" w:rsidRPr="00FE1F10" w:rsidRDefault="002B75E4">
      <w:pPr>
        <w:pStyle w:val="Prrafodelista"/>
        <w:numPr>
          <w:ilvl w:val="1"/>
          <w:numId w:val="31"/>
        </w:numPr>
        <w:ind w:left="851"/>
        <w:rPr>
          <w:b/>
          <w:bCs/>
          <w:lang w:eastAsia="es-CO"/>
        </w:rPr>
      </w:pPr>
      <w:r w:rsidRPr="00FE1F10">
        <w:rPr>
          <w:b/>
          <w:bCs/>
          <w:lang w:eastAsia="es-CO"/>
        </w:rPr>
        <w:t>Según la localización del daño (locales vs. sistémicos)</w:t>
      </w:r>
    </w:p>
    <w:p w14:paraId="0C82BC29" w14:textId="1B26DC98" w:rsidR="002B75E4" w:rsidRPr="00FE1F10" w:rsidRDefault="002B75E4">
      <w:pPr>
        <w:pStyle w:val="Prrafodelista"/>
        <w:numPr>
          <w:ilvl w:val="0"/>
          <w:numId w:val="32"/>
        </w:numPr>
        <w:rPr>
          <w:b/>
          <w:bCs/>
          <w:lang w:eastAsia="es-CO"/>
        </w:rPr>
      </w:pPr>
      <w:r w:rsidRPr="00FE1F10">
        <w:rPr>
          <w:b/>
          <w:bCs/>
          <w:lang w:eastAsia="es-CO"/>
        </w:rPr>
        <w:t xml:space="preserve">Efectos locales: </w:t>
      </w:r>
      <w:r w:rsidRPr="00FE1F10">
        <w:rPr>
          <w:lang w:eastAsia="es-CO"/>
        </w:rPr>
        <w:t>el daño ocurre en el punto de contacto inicial. Ejemplo: irritación o quemadura en la piel, ojos o vías respiratorias superiores (ácidos, cáusticos).</w:t>
      </w:r>
    </w:p>
    <w:p w14:paraId="0E791B88" w14:textId="2319D11B" w:rsidR="002B75E4" w:rsidRPr="00FE1F10" w:rsidRDefault="002B75E4">
      <w:pPr>
        <w:pStyle w:val="Prrafodelista"/>
        <w:numPr>
          <w:ilvl w:val="0"/>
          <w:numId w:val="32"/>
        </w:numPr>
        <w:rPr>
          <w:b/>
          <w:bCs/>
          <w:lang w:eastAsia="es-CO"/>
        </w:rPr>
      </w:pPr>
      <w:r w:rsidRPr="00FE1F10">
        <w:rPr>
          <w:b/>
          <w:bCs/>
          <w:lang w:eastAsia="es-CO"/>
        </w:rPr>
        <w:t xml:space="preserve">Efectos sistémicos: </w:t>
      </w:r>
      <w:r w:rsidRPr="00844DCC">
        <w:rPr>
          <w:lang w:eastAsia="es-CO"/>
        </w:rPr>
        <w:t>el tóxico ingresa al cuerpo (por pulmones o piel), viaja por la sangre y ataca un órgano específico distante del punto de entrada (órgano diana), como el hígado, los riñones o el sistema nervioso central. Ejemplo: el plomo ingresa por inhalación, pero afecta el sistema nervioso y la sangre; el mercurio afecta los riñones.</w:t>
      </w:r>
    </w:p>
    <w:p w14:paraId="4C386F5D" w14:textId="77777777" w:rsidR="002B75E4" w:rsidRPr="0072499B" w:rsidRDefault="002B75E4" w:rsidP="00E812EE">
      <w:pPr>
        <w:ind w:firstLine="0"/>
        <w:rPr>
          <w:b/>
          <w:bCs/>
          <w:lang w:eastAsia="es-CO"/>
        </w:rPr>
      </w:pPr>
      <w:r w:rsidRPr="0072499B">
        <w:rPr>
          <w:b/>
          <w:bCs/>
          <w:lang w:eastAsia="es-CO"/>
        </w:rPr>
        <w:t>Clasificación fisiológica específica</w:t>
      </w:r>
    </w:p>
    <w:p w14:paraId="4419F3B7" w14:textId="77777777" w:rsidR="002B75E4" w:rsidRDefault="002B75E4" w:rsidP="00E812EE">
      <w:pPr>
        <w:ind w:firstLine="708"/>
        <w:rPr>
          <w:lang w:eastAsia="es-CO"/>
        </w:rPr>
      </w:pPr>
      <w:r>
        <w:rPr>
          <w:lang w:eastAsia="es-CO"/>
        </w:rPr>
        <w:t>Los documentos técnicos categorizan las sustancias según cómo atacan al organismo:</w:t>
      </w:r>
    </w:p>
    <w:p w14:paraId="32A78DFF" w14:textId="77777777" w:rsidR="002B75E4" w:rsidRDefault="002B75E4" w:rsidP="00E812EE">
      <w:pPr>
        <w:ind w:firstLine="0"/>
        <w:rPr>
          <w:lang w:eastAsia="es-CO"/>
        </w:rPr>
      </w:pPr>
    </w:p>
    <w:p w14:paraId="60FF334C" w14:textId="1065A17F" w:rsidR="002B75E4" w:rsidRPr="0072499B" w:rsidRDefault="002B75E4">
      <w:pPr>
        <w:pStyle w:val="Prrafodelista"/>
        <w:numPr>
          <w:ilvl w:val="1"/>
          <w:numId w:val="31"/>
        </w:numPr>
        <w:ind w:left="851"/>
        <w:rPr>
          <w:b/>
          <w:bCs/>
          <w:lang w:eastAsia="es-CO"/>
        </w:rPr>
      </w:pPr>
      <w:r w:rsidRPr="0072499B">
        <w:rPr>
          <w:b/>
          <w:bCs/>
          <w:lang w:eastAsia="es-CO"/>
        </w:rPr>
        <w:lastRenderedPageBreak/>
        <w:t xml:space="preserve">Irritantes: </w:t>
      </w:r>
      <w:r w:rsidRPr="0072499B">
        <w:rPr>
          <w:lang w:eastAsia="es-CO"/>
        </w:rPr>
        <w:t>inflamación de mucosas (piel, ojos, nariz). Tienen un efecto de advertencia (olor, ardor).</w:t>
      </w:r>
    </w:p>
    <w:p w14:paraId="395FC546" w14:textId="33888006" w:rsidR="002B75E4" w:rsidRPr="0072499B" w:rsidRDefault="002B75E4">
      <w:pPr>
        <w:pStyle w:val="Prrafodelista"/>
        <w:numPr>
          <w:ilvl w:val="1"/>
          <w:numId w:val="31"/>
        </w:numPr>
        <w:ind w:left="851"/>
        <w:rPr>
          <w:b/>
          <w:bCs/>
          <w:lang w:eastAsia="es-CO"/>
        </w:rPr>
      </w:pPr>
      <w:r w:rsidRPr="0072499B">
        <w:rPr>
          <w:b/>
          <w:bCs/>
          <w:lang w:eastAsia="es-CO"/>
        </w:rPr>
        <w:t xml:space="preserve">Asfixiantes: </w:t>
      </w:r>
      <w:r w:rsidRPr="0072499B">
        <w:rPr>
          <w:lang w:eastAsia="es-CO"/>
        </w:rPr>
        <w:t>impiden la llegada de oxígeno a las células.</w:t>
      </w:r>
      <w:r w:rsidRPr="0072499B">
        <w:rPr>
          <w:b/>
          <w:bCs/>
          <w:lang w:eastAsia="es-CO"/>
        </w:rPr>
        <w:t xml:space="preserve"> </w:t>
      </w:r>
    </w:p>
    <w:p w14:paraId="4F2AAC8B" w14:textId="77777777" w:rsidR="0072499B" w:rsidRDefault="002B75E4">
      <w:pPr>
        <w:pStyle w:val="Prrafodelista"/>
        <w:numPr>
          <w:ilvl w:val="1"/>
          <w:numId w:val="33"/>
        </w:numPr>
        <w:ind w:left="1134"/>
        <w:rPr>
          <w:lang w:eastAsia="es-CO"/>
        </w:rPr>
      </w:pPr>
      <w:r w:rsidRPr="0072499B">
        <w:rPr>
          <w:b/>
          <w:bCs/>
          <w:lang w:eastAsia="es-CO"/>
        </w:rPr>
        <w:t>Simples:</w:t>
      </w:r>
      <w:r>
        <w:rPr>
          <w:lang w:eastAsia="es-CO"/>
        </w:rPr>
        <w:t xml:space="preserve"> desplazan el oxígeno del aire (ejemplo: dióxido de carbono y nitrógeno).</w:t>
      </w:r>
    </w:p>
    <w:p w14:paraId="23E23EF7" w14:textId="36AABD3D" w:rsidR="002B75E4" w:rsidRDefault="002B75E4">
      <w:pPr>
        <w:pStyle w:val="Prrafodelista"/>
        <w:numPr>
          <w:ilvl w:val="1"/>
          <w:numId w:val="33"/>
        </w:numPr>
        <w:ind w:left="1134"/>
        <w:rPr>
          <w:lang w:eastAsia="es-CO"/>
        </w:rPr>
      </w:pPr>
      <w:r w:rsidRPr="0072499B">
        <w:rPr>
          <w:b/>
          <w:bCs/>
          <w:lang w:eastAsia="es-CO"/>
        </w:rPr>
        <w:t>Químicos:</w:t>
      </w:r>
      <w:r>
        <w:rPr>
          <w:lang w:eastAsia="es-CO"/>
        </w:rPr>
        <w:t xml:space="preserve"> bloquean la capacidad de la sangre para transportar oxígeno (ejemplo: monóxido de carbono, cianuro).</w:t>
      </w:r>
    </w:p>
    <w:p w14:paraId="39965C14" w14:textId="7F663A63" w:rsidR="002B75E4" w:rsidRPr="00192E80" w:rsidRDefault="002B75E4">
      <w:pPr>
        <w:pStyle w:val="Prrafodelista"/>
        <w:numPr>
          <w:ilvl w:val="1"/>
          <w:numId w:val="31"/>
        </w:numPr>
        <w:ind w:left="851"/>
        <w:rPr>
          <w:b/>
          <w:bCs/>
          <w:lang w:eastAsia="es-CO"/>
        </w:rPr>
      </w:pPr>
      <w:r w:rsidRPr="00192E80">
        <w:rPr>
          <w:b/>
          <w:bCs/>
          <w:lang w:eastAsia="es-CO"/>
        </w:rPr>
        <w:t xml:space="preserve">Narcóticos y anestésicos: </w:t>
      </w:r>
      <w:r w:rsidRPr="00192E80">
        <w:rPr>
          <w:lang w:eastAsia="es-CO"/>
        </w:rPr>
        <w:t>actúan sobre el sistema nervioso central causando somnolencia, mareo y pérdida de coordinación (ejemplo: tolueno, xileno, acetona).</w:t>
      </w:r>
    </w:p>
    <w:p w14:paraId="585736A4" w14:textId="5B9F303A" w:rsidR="002B75E4" w:rsidRPr="00192E80" w:rsidRDefault="002B75E4">
      <w:pPr>
        <w:pStyle w:val="Prrafodelista"/>
        <w:numPr>
          <w:ilvl w:val="1"/>
          <w:numId w:val="31"/>
        </w:numPr>
        <w:ind w:left="851"/>
        <w:rPr>
          <w:b/>
          <w:bCs/>
          <w:lang w:eastAsia="es-CO"/>
        </w:rPr>
      </w:pPr>
      <w:r w:rsidRPr="00192E80">
        <w:rPr>
          <w:b/>
          <w:bCs/>
          <w:lang w:eastAsia="es-CO"/>
        </w:rPr>
        <w:t>Neumoconióticos:</w:t>
      </w:r>
      <w:r w:rsidRPr="00192E80">
        <w:rPr>
          <w:lang w:eastAsia="es-CO"/>
        </w:rPr>
        <w:t xml:space="preserve"> partículas sólidas que se depositan en los pulmones causando fibrosis y endurecimiento del tejido (ejemplo: sílice, asbesto, polvo de carbón).</w:t>
      </w:r>
    </w:p>
    <w:p w14:paraId="332E7EE3" w14:textId="6CCB98B7" w:rsidR="00F079E1" w:rsidRPr="00192E80" w:rsidRDefault="002B75E4">
      <w:pPr>
        <w:pStyle w:val="Prrafodelista"/>
        <w:numPr>
          <w:ilvl w:val="1"/>
          <w:numId w:val="31"/>
        </w:numPr>
        <w:ind w:left="851"/>
        <w:rPr>
          <w:b/>
          <w:bCs/>
          <w:lang w:eastAsia="es-CO"/>
        </w:rPr>
      </w:pPr>
      <w:r w:rsidRPr="00192E80">
        <w:rPr>
          <w:b/>
          <w:bCs/>
          <w:lang w:eastAsia="es-CO"/>
        </w:rPr>
        <w:t xml:space="preserve">Carcinógenos, mutágenos y teratógenos: </w:t>
      </w:r>
      <w:r w:rsidRPr="00192E80">
        <w:rPr>
          <w:lang w:eastAsia="es-CO"/>
        </w:rPr>
        <w:t>sustancias capaces de inducir cáncer, provocar alteraciones genéticas hereditarias o generar malformaciones en el feto, respectivamente.</w:t>
      </w:r>
    </w:p>
    <w:p w14:paraId="0ADB63FB" w14:textId="29CE0EC2" w:rsidR="00AF5964" w:rsidRPr="001365F4" w:rsidRDefault="001365F4" w:rsidP="00E812EE">
      <w:pPr>
        <w:pStyle w:val="Ttulo2"/>
        <w:rPr>
          <w:bCs/>
        </w:rPr>
      </w:pPr>
      <w:bookmarkStart w:id="17" w:name="_Toc224740838"/>
      <w:r w:rsidRPr="001365F4">
        <w:rPr>
          <w:bCs/>
        </w:rPr>
        <w:t>Prácticas operativas de seguridad, prohibiciones y jerarquía de controles</w:t>
      </w:r>
      <w:bookmarkEnd w:id="17"/>
    </w:p>
    <w:p w14:paraId="275D9C2E" w14:textId="3F079686" w:rsidR="00190025" w:rsidRDefault="008859CD" w:rsidP="00E812EE">
      <w:pPr>
        <w:spacing w:before="0" w:after="0"/>
        <w:rPr>
          <w:rFonts w:cs="Calibri"/>
          <w:lang w:eastAsia="es-CO"/>
        </w:rPr>
      </w:pPr>
      <w:r w:rsidRPr="008859CD">
        <w:rPr>
          <w:rFonts w:cs="Calibri"/>
          <w:lang w:eastAsia="es-CO"/>
        </w:rPr>
        <w:t xml:space="preserve">La seguridad en el manejo de productos químicos no depende del azar, sino de la estandarización de procesos y la disciplina operativa. Para garantizar un entorno seguro, las organizaciones implementan Procedimientos Operativos Estandarizados (POE), que son documentos instructivos diseñados para unificar la forma en que se realiza una tarea crítica, asegurando calidad y minimizando errores humanos. Estos procedimientos se refuerzan mediante normas de conducta estrictas (prohibiciones), y se integran </w:t>
      </w:r>
      <w:r w:rsidRPr="008859CD">
        <w:rPr>
          <w:rFonts w:cs="Calibri"/>
          <w:lang w:eastAsia="es-CO"/>
        </w:rPr>
        <w:lastRenderedPageBreak/>
        <w:t>dentro de la jerarquía de controles, un esquema que prioriza la eliminación del peligro en la fuente, seguido por controles de ingeniería y administrativos. En este marco, el uso de Equipos de Protección Personal (EPP) constituye la última barrera de defensa, empleándose únicamente cuando el riesgo no puede ser eliminado, sustituido o controlado por medidas de ingeniería más efectivas.</w:t>
      </w:r>
    </w:p>
    <w:p w14:paraId="5954CB0B" w14:textId="5D0E4E9E" w:rsidR="00C65B78" w:rsidRDefault="00C65B78" w:rsidP="00E812EE">
      <w:pPr>
        <w:pStyle w:val="Tabla"/>
        <w:spacing w:line="360" w:lineRule="auto"/>
        <w:ind w:left="426"/>
      </w:pPr>
      <w:r w:rsidRPr="00C65B78">
        <w:t>Cuadro de gestión operativa y control de riesgos</w:t>
      </w:r>
    </w:p>
    <w:tbl>
      <w:tblPr>
        <w:tblStyle w:val="SENA"/>
        <w:tblW w:w="0" w:type="auto"/>
        <w:tblLayout w:type="fixed"/>
        <w:tblLook w:val="04A0" w:firstRow="1" w:lastRow="0" w:firstColumn="1" w:lastColumn="0" w:noHBand="0" w:noVBand="1"/>
      </w:tblPr>
      <w:tblGrid>
        <w:gridCol w:w="1980"/>
        <w:gridCol w:w="3260"/>
        <w:gridCol w:w="4722"/>
      </w:tblGrid>
      <w:tr w:rsidR="00C23AD7" w:rsidRPr="00746E3C" w14:paraId="35DABC07" w14:textId="32D49069" w:rsidTr="0052799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130DFB" w14:textId="6C1AB7EF" w:rsidR="00C23AD7" w:rsidRPr="00C65B78" w:rsidRDefault="00C23AD7" w:rsidP="00E812EE">
            <w:pPr>
              <w:spacing w:before="0" w:after="0"/>
              <w:ind w:firstLine="0"/>
              <w:rPr>
                <w:rFonts w:asciiTheme="minorHAnsi" w:hAnsiTheme="minorHAnsi" w:cstheme="minorHAnsi"/>
                <w:szCs w:val="28"/>
                <w:lang w:val="es-419" w:eastAsia="es-CO"/>
              </w:rPr>
            </w:pPr>
            <w:r w:rsidRPr="00C65B78">
              <w:rPr>
                <w:rFonts w:asciiTheme="minorHAnsi" w:hAnsiTheme="minorHAnsi" w:cstheme="minorHAnsi"/>
                <w:bCs/>
                <w:color w:val="000000" w:themeColor="text1"/>
                <w:szCs w:val="28"/>
              </w:rPr>
              <w:t>Componente</w:t>
            </w:r>
          </w:p>
        </w:tc>
        <w:tc>
          <w:tcPr>
            <w:tcW w:w="3260" w:type="dxa"/>
          </w:tcPr>
          <w:p w14:paraId="5D0C2455" w14:textId="580F4A01" w:rsidR="00C23AD7" w:rsidRPr="00C65B78" w:rsidRDefault="00C23AD7" w:rsidP="00E812EE">
            <w:pPr>
              <w:spacing w:before="0" w:after="0"/>
              <w:ind w:firstLine="0"/>
              <w:rPr>
                <w:rFonts w:asciiTheme="minorHAnsi" w:hAnsiTheme="minorHAnsi" w:cstheme="minorHAnsi"/>
                <w:szCs w:val="28"/>
                <w:lang w:val="es-419" w:eastAsia="es-CO"/>
              </w:rPr>
            </w:pPr>
            <w:r w:rsidRPr="00C65B78">
              <w:rPr>
                <w:rFonts w:asciiTheme="minorHAnsi" w:hAnsiTheme="minorHAnsi" w:cstheme="minorHAnsi"/>
                <w:bCs/>
                <w:color w:val="000000" w:themeColor="text1"/>
                <w:szCs w:val="28"/>
              </w:rPr>
              <w:t>Descripción técnica</w:t>
            </w:r>
          </w:p>
        </w:tc>
        <w:tc>
          <w:tcPr>
            <w:tcW w:w="4722" w:type="dxa"/>
          </w:tcPr>
          <w:p w14:paraId="1FB4E8C2" w14:textId="739A3E80" w:rsidR="00C23AD7" w:rsidRPr="00C65B78" w:rsidRDefault="00C23AD7" w:rsidP="00E812EE">
            <w:pPr>
              <w:spacing w:before="0" w:after="0"/>
              <w:ind w:firstLine="0"/>
              <w:rPr>
                <w:rFonts w:asciiTheme="minorHAnsi" w:hAnsiTheme="minorHAnsi" w:cstheme="minorHAnsi"/>
                <w:b w:val="0"/>
                <w:bCs/>
                <w:color w:val="000000" w:themeColor="text1"/>
                <w:szCs w:val="28"/>
              </w:rPr>
            </w:pPr>
            <w:r w:rsidRPr="00C23AD7">
              <w:rPr>
                <w:rFonts w:asciiTheme="minorHAnsi" w:hAnsiTheme="minorHAnsi" w:cstheme="minorHAnsi"/>
                <w:bCs/>
                <w:color w:val="000000" w:themeColor="text1"/>
                <w:szCs w:val="28"/>
              </w:rPr>
              <w:t>Medidas y ejemplos clave</w:t>
            </w:r>
          </w:p>
        </w:tc>
      </w:tr>
      <w:tr w:rsidR="00C23AD7" w:rsidRPr="00746E3C" w14:paraId="0856B009" w14:textId="7A52216E" w:rsidTr="0052799A">
        <w:trPr>
          <w:cnfStyle w:val="000000100000" w:firstRow="0" w:lastRow="0" w:firstColumn="0" w:lastColumn="0" w:oddVBand="0" w:evenVBand="0" w:oddHBand="1" w:evenHBand="0" w:firstRowFirstColumn="0" w:firstRowLastColumn="0" w:lastRowFirstColumn="0" w:lastRowLastColumn="0"/>
        </w:trPr>
        <w:tc>
          <w:tcPr>
            <w:tcW w:w="1980" w:type="dxa"/>
          </w:tcPr>
          <w:p w14:paraId="236C28A5" w14:textId="5D96DDB5" w:rsidR="00C23AD7" w:rsidRPr="00C65B78" w:rsidRDefault="00C23AD7" w:rsidP="00E812EE">
            <w:pPr>
              <w:pStyle w:val="TextoTablas"/>
              <w:spacing w:before="0" w:after="0" w:line="360" w:lineRule="auto"/>
              <w:rPr>
                <w:rFonts w:asciiTheme="minorHAnsi" w:hAnsiTheme="minorHAnsi" w:cstheme="minorHAnsi"/>
                <w:sz w:val="28"/>
                <w:szCs w:val="28"/>
              </w:rPr>
            </w:pPr>
            <w:r w:rsidRPr="00C65B78">
              <w:rPr>
                <w:rFonts w:asciiTheme="minorHAnsi" w:hAnsiTheme="minorHAnsi" w:cstheme="minorHAnsi"/>
                <w:color w:val="000000" w:themeColor="text1"/>
                <w:sz w:val="28"/>
                <w:szCs w:val="28"/>
              </w:rPr>
              <w:t>Prácticas Operativas Estandarizadas (POE)</w:t>
            </w:r>
          </w:p>
        </w:tc>
        <w:tc>
          <w:tcPr>
            <w:tcW w:w="3260" w:type="dxa"/>
          </w:tcPr>
          <w:p w14:paraId="075FFC17" w14:textId="7FC43E52" w:rsidR="00C23AD7" w:rsidRPr="00C65B78" w:rsidRDefault="00C23AD7" w:rsidP="00E812EE">
            <w:pPr>
              <w:pStyle w:val="TextoTablas"/>
              <w:spacing w:before="0" w:after="0" w:line="360" w:lineRule="auto"/>
              <w:rPr>
                <w:rFonts w:asciiTheme="minorHAnsi" w:hAnsiTheme="minorHAnsi" w:cstheme="minorHAnsi"/>
                <w:sz w:val="28"/>
                <w:szCs w:val="28"/>
              </w:rPr>
            </w:pPr>
            <w:r w:rsidRPr="00C65B78">
              <w:rPr>
                <w:rFonts w:asciiTheme="minorHAnsi" w:hAnsiTheme="minorHAnsi" w:cstheme="minorHAnsi"/>
                <w:color w:val="000000" w:themeColor="text1"/>
                <w:sz w:val="28"/>
                <w:szCs w:val="28"/>
              </w:rPr>
              <w:t>Documentos descriptivos paso a paso que estandarizan una actividad para garantizar su repetitividad y seguridad. Son vitales en tareas de alto riesgo para evitar que la improvisación genere accidentes.</w:t>
            </w:r>
          </w:p>
        </w:tc>
        <w:tc>
          <w:tcPr>
            <w:tcW w:w="4722" w:type="dxa"/>
          </w:tcPr>
          <w:p w14:paraId="1DE8365F" w14:textId="77777777" w:rsidR="00C23AD7" w:rsidRPr="00C23AD7" w:rsidRDefault="00C23AD7" w:rsidP="002A5A24">
            <w:pPr>
              <w:pStyle w:val="TextoTablas"/>
              <w:spacing w:before="0" w:after="0" w:line="360" w:lineRule="auto"/>
              <w:rPr>
                <w:rFonts w:asciiTheme="minorHAnsi" w:hAnsiTheme="minorHAnsi" w:cstheme="minorHAnsi"/>
                <w:color w:val="000000" w:themeColor="text1"/>
                <w:sz w:val="28"/>
                <w:szCs w:val="28"/>
              </w:rPr>
            </w:pPr>
            <w:r w:rsidRPr="00C23AD7">
              <w:rPr>
                <w:rFonts w:asciiTheme="minorHAnsi" w:hAnsiTheme="minorHAnsi" w:cstheme="minorHAnsi"/>
                <w:color w:val="000000" w:themeColor="text1"/>
                <w:sz w:val="28"/>
                <w:szCs w:val="28"/>
              </w:rPr>
              <w:t>Estructura típica de un POE:</w:t>
            </w:r>
          </w:p>
          <w:p w14:paraId="296F2B88" w14:textId="1CC1924B" w:rsidR="00C23AD7" w:rsidRPr="00C23AD7" w:rsidRDefault="00C23AD7">
            <w:pPr>
              <w:pStyle w:val="TextoTablas"/>
              <w:numPr>
                <w:ilvl w:val="0"/>
                <w:numId w:val="42"/>
              </w:numPr>
              <w:spacing w:before="0" w:after="0" w:line="360" w:lineRule="auto"/>
              <w:ind w:left="347"/>
              <w:rPr>
                <w:rFonts w:asciiTheme="minorHAnsi" w:hAnsiTheme="minorHAnsi" w:cstheme="minorHAnsi"/>
                <w:color w:val="000000" w:themeColor="text1"/>
                <w:sz w:val="28"/>
                <w:szCs w:val="28"/>
              </w:rPr>
            </w:pPr>
            <w:r w:rsidRPr="00C23AD7">
              <w:rPr>
                <w:rFonts w:asciiTheme="minorHAnsi" w:hAnsiTheme="minorHAnsi" w:cstheme="minorHAnsi"/>
                <w:color w:val="000000" w:themeColor="text1"/>
                <w:sz w:val="28"/>
                <w:szCs w:val="28"/>
              </w:rPr>
              <w:t>Objetivo y alcance.</w:t>
            </w:r>
          </w:p>
          <w:p w14:paraId="11E497BD" w14:textId="0897D33F" w:rsidR="00C23AD7" w:rsidRPr="00C23AD7" w:rsidRDefault="00C23AD7">
            <w:pPr>
              <w:pStyle w:val="TextoTablas"/>
              <w:numPr>
                <w:ilvl w:val="0"/>
                <w:numId w:val="42"/>
              </w:numPr>
              <w:spacing w:before="0" w:after="0" w:line="360" w:lineRule="auto"/>
              <w:ind w:left="347"/>
              <w:rPr>
                <w:rFonts w:asciiTheme="minorHAnsi" w:hAnsiTheme="minorHAnsi" w:cstheme="minorHAnsi"/>
                <w:color w:val="000000" w:themeColor="text1"/>
                <w:sz w:val="28"/>
                <w:szCs w:val="28"/>
              </w:rPr>
            </w:pPr>
            <w:r w:rsidRPr="00C23AD7">
              <w:rPr>
                <w:rFonts w:asciiTheme="minorHAnsi" w:hAnsiTheme="minorHAnsi" w:cstheme="minorHAnsi"/>
                <w:color w:val="000000" w:themeColor="text1"/>
                <w:sz w:val="28"/>
                <w:szCs w:val="28"/>
              </w:rPr>
              <w:t>Elementos de Protección Personal (EPP) requeridos.</w:t>
            </w:r>
          </w:p>
          <w:p w14:paraId="0A037FAF" w14:textId="5AC36E3C" w:rsidR="00C23AD7" w:rsidRPr="00C23AD7" w:rsidRDefault="00C23AD7">
            <w:pPr>
              <w:pStyle w:val="TextoTablas"/>
              <w:numPr>
                <w:ilvl w:val="0"/>
                <w:numId w:val="42"/>
              </w:numPr>
              <w:spacing w:before="0" w:after="0" w:line="360" w:lineRule="auto"/>
              <w:ind w:left="347"/>
              <w:rPr>
                <w:rFonts w:asciiTheme="minorHAnsi" w:hAnsiTheme="minorHAnsi" w:cstheme="minorHAnsi"/>
                <w:color w:val="000000" w:themeColor="text1"/>
                <w:sz w:val="28"/>
                <w:szCs w:val="28"/>
              </w:rPr>
            </w:pPr>
            <w:r w:rsidRPr="00C23AD7">
              <w:rPr>
                <w:rFonts w:asciiTheme="minorHAnsi" w:hAnsiTheme="minorHAnsi" w:cstheme="minorHAnsi"/>
                <w:color w:val="000000" w:themeColor="text1"/>
                <w:sz w:val="28"/>
                <w:szCs w:val="28"/>
              </w:rPr>
              <w:t>Descripción secuencial de la tarea.</w:t>
            </w:r>
          </w:p>
          <w:p w14:paraId="3BD979B0" w14:textId="704EB8D8" w:rsidR="00C23AD7" w:rsidRPr="00C23AD7" w:rsidRDefault="00C23AD7">
            <w:pPr>
              <w:pStyle w:val="TextoTablas"/>
              <w:numPr>
                <w:ilvl w:val="0"/>
                <w:numId w:val="42"/>
              </w:numPr>
              <w:spacing w:before="0" w:after="0" w:line="360" w:lineRule="auto"/>
              <w:ind w:left="347"/>
              <w:rPr>
                <w:rFonts w:asciiTheme="minorHAnsi" w:hAnsiTheme="minorHAnsi" w:cstheme="minorHAnsi"/>
                <w:color w:val="000000" w:themeColor="text1"/>
                <w:sz w:val="28"/>
                <w:szCs w:val="28"/>
              </w:rPr>
            </w:pPr>
            <w:r w:rsidRPr="00C23AD7">
              <w:rPr>
                <w:rFonts w:asciiTheme="minorHAnsi" w:hAnsiTheme="minorHAnsi" w:cstheme="minorHAnsi"/>
                <w:color w:val="000000" w:themeColor="text1"/>
                <w:sz w:val="28"/>
                <w:szCs w:val="28"/>
              </w:rPr>
              <w:t>Qué hacer en caso de emergencia, ejemplo: protocolo escrito para el trasvase de ácidos o toma de muestras.</w:t>
            </w:r>
          </w:p>
        </w:tc>
      </w:tr>
      <w:tr w:rsidR="00C23AD7" w:rsidRPr="00746E3C" w14:paraId="7A3497E4" w14:textId="211E312D" w:rsidTr="0052799A">
        <w:tc>
          <w:tcPr>
            <w:tcW w:w="1980" w:type="dxa"/>
          </w:tcPr>
          <w:p w14:paraId="00AC0D29" w14:textId="2697BA44" w:rsidR="00C23AD7" w:rsidRPr="00C65B78" w:rsidRDefault="00C23AD7" w:rsidP="00E812EE">
            <w:pPr>
              <w:pStyle w:val="TextoTablas"/>
              <w:spacing w:before="0" w:after="0" w:line="360" w:lineRule="auto"/>
              <w:rPr>
                <w:rFonts w:asciiTheme="minorHAnsi" w:hAnsiTheme="minorHAnsi" w:cstheme="minorHAnsi"/>
                <w:sz w:val="28"/>
                <w:szCs w:val="28"/>
              </w:rPr>
            </w:pPr>
            <w:r w:rsidRPr="00C65B78">
              <w:rPr>
                <w:rFonts w:asciiTheme="minorHAnsi" w:hAnsiTheme="minorHAnsi" w:cstheme="minorHAnsi"/>
                <w:color w:val="000000" w:themeColor="text1"/>
                <w:sz w:val="28"/>
                <w:szCs w:val="28"/>
              </w:rPr>
              <w:t>Prohibiciones (normas de conducta)</w:t>
            </w:r>
          </w:p>
        </w:tc>
        <w:tc>
          <w:tcPr>
            <w:tcW w:w="3260" w:type="dxa"/>
          </w:tcPr>
          <w:p w14:paraId="638180BC" w14:textId="25D17A87" w:rsidR="00C23AD7" w:rsidRPr="00C65B78" w:rsidRDefault="00C23AD7" w:rsidP="00E812EE">
            <w:pPr>
              <w:pStyle w:val="TextoTablas"/>
              <w:spacing w:before="0" w:after="0" w:line="360" w:lineRule="auto"/>
              <w:rPr>
                <w:rFonts w:asciiTheme="minorHAnsi" w:hAnsiTheme="minorHAnsi" w:cstheme="minorHAnsi"/>
                <w:sz w:val="28"/>
                <w:szCs w:val="28"/>
              </w:rPr>
            </w:pPr>
            <w:r w:rsidRPr="00C65B78">
              <w:rPr>
                <w:rFonts w:asciiTheme="minorHAnsi" w:hAnsiTheme="minorHAnsi" w:cstheme="minorHAnsi"/>
                <w:color w:val="000000" w:themeColor="text1"/>
                <w:sz w:val="28"/>
                <w:szCs w:val="28"/>
              </w:rPr>
              <w:t xml:space="preserve">Reglas básicas de cumplimiento obligatorio en laboratorios, áreas de producción y almacenamiento para evitar la exposición </w:t>
            </w:r>
            <w:r w:rsidRPr="00C65B78">
              <w:rPr>
                <w:rFonts w:asciiTheme="minorHAnsi" w:hAnsiTheme="minorHAnsi" w:cstheme="minorHAnsi"/>
                <w:color w:val="000000" w:themeColor="text1"/>
                <w:sz w:val="28"/>
                <w:szCs w:val="28"/>
              </w:rPr>
              <w:lastRenderedPageBreak/>
              <w:t>accidental o la iniciación de siniestros.</w:t>
            </w:r>
          </w:p>
        </w:tc>
        <w:tc>
          <w:tcPr>
            <w:tcW w:w="4722" w:type="dxa"/>
          </w:tcPr>
          <w:p w14:paraId="107606CF" w14:textId="6E79AD31" w:rsidR="002A5A24" w:rsidRPr="002A5A24" w:rsidRDefault="002A5A24">
            <w:pPr>
              <w:pStyle w:val="TextoTablas"/>
              <w:numPr>
                <w:ilvl w:val="0"/>
                <w:numId w:val="43"/>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lastRenderedPageBreak/>
              <w:t>Comer y beber: prohibido para evitar la ingesta accidental de tóxicos contaminando alimentos.</w:t>
            </w:r>
          </w:p>
          <w:p w14:paraId="02851499" w14:textId="12328CF6" w:rsidR="002A5A24" w:rsidRPr="002A5A24" w:rsidRDefault="002A5A24">
            <w:pPr>
              <w:pStyle w:val="TextoTablas"/>
              <w:numPr>
                <w:ilvl w:val="0"/>
                <w:numId w:val="43"/>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t>Fumar: prohibido por ser fuente de ignición cerca de vapores inflamables.</w:t>
            </w:r>
          </w:p>
          <w:p w14:paraId="67D0DA7E" w14:textId="1338E31D" w:rsidR="002A5A24" w:rsidRPr="002A5A24" w:rsidRDefault="002A5A24">
            <w:pPr>
              <w:pStyle w:val="TextoTablas"/>
              <w:numPr>
                <w:ilvl w:val="0"/>
                <w:numId w:val="43"/>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lastRenderedPageBreak/>
              <w:t>Joyas y accesorios: prohibido usar anillos o pulseras ya que pueden atrapar sustancias, romper guantes o causar enganches mecánicos.</w:t>
            </w:r>
          </w:p>
          <w:p w14:paraId="1E5155D4" w14:textId="17C2F385" w:rsidR="00C23AD7" w:rsidRPr="002A5A24" w:rsidRDefault="002A5A24">
            <w:pPr>
              <w:pStyle w:val="TextoTablas"/>
              <w:numPr>
                <w:ilvl w:val="0"/>
                <w:numId w:val="43"/>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t>Trabajo solitario: no permitir trabajar solo en zonas de riesgo químico.</w:t>
            </w:r>
          </w:p>
        </w:tc>
      </w:tr>
      <w:tr w:rsidR="00C23AD7" w:rsidRPr="00746E3C" w14:paraId="6A93BB9C" w14:textId="31566E9F" w:rsidTr="0052799A">
        <w:trPr>
          <w:cnfStyle w:val="000000100000" w:firstRow="0" w:lastRow="0" w:firstColumn="0" w:lastColumn="0" w:oddVBand="0" w:evenVBand="0" w:oddHBand="1" w:evenHBand="0" w:firstRowFirstColumn="0" w:firstRowLastColumn="0" w:lastRowFirstColumn="0" w:lastRowLastColumn="0"/>
        </w:trPr>
        <w:tc>
          <w:tcPr>
            <w:tcW w:w="1980" w:type="dxa"/>
          </w:tcPr>
          <w:p w14:paraId="4EB40B33" w14:textId="70564CE1" w:rsidR="00C23AD7" w:rsidRPr="00C65B78" w:rsidRDefault="00C23AD7" w:rsidP="00E812EE">
            <w:pPr>
              <w:pStyle w:val="TextoTablas"/>
              <w:spacing w:before="0" w:after="0" w:line="360" w:lineRule="auto"/>
              <w:rPr>
                <w:rFonts w:asciiTheme="minorHAnsi" w:hAnsiTheme="minorHAnsi" w:cstheme="minorHAnsi"/>
                <w:sz w:val="28"/>
                <w:szCs w:val="28"/>
              </w:rPr>
            </w:pPr>
            <w:r w:rsidRPr="00C65B78">
              <w:rPr>
                <w:rFonts w:asciiTheme="minorHAnsi" w:hAnsiTheme="minorHAnsi" w:cstheme="minorHAnsi"/>
                <w:color w:val="000000" w:themeColor="text1"/>
                <w:sz w:val="28"/>
                <w:szCs w:val="28"/>
              </w:rPr>
              <w:lastRenderedPageBreak/>
              <w:t>Jerarquía de controles (eliminación de barreras)</w:t>
            </w:r>
          </w:p>
        </w:tc>
        <w:tc>
          <w:tcPr>
            <w:tcW w:w="3260" w:type="dxa"/>
          </w:tcPr>
          <w:p w14:paraId="6C1E89A7" w14:textId="39D04AA6" w:rsidR="00C23AD7" w:rsidRPr="00C65B78" w:rsidRDefault="00C23AD7" w:rsidP="00E812EE">
            <w:pPr>
              <w:pStyle w:val="TextoTablas"/>
              <w:spacing w:before="0" w:after="0" w:line="360" w:lineRule="auto"/>
              <w:rPr>
                <w:rFonts w:asciiTheme="minorHAnsi" w:hAnsiTheme="minorHAnsi" w:cstheme="minorHAnsi"/>
                <w:sz w:val="28"/>
                <w:szCs w:val="28"/>
              </w:rPr>
            </w:pPr>
            <w:r w:rsidRPr="00C65B78">
              <w:rPr>
                <w:rFonts w:asciiTheme="minorHAnsi" w:hAnsiTheme="minorHAnsi" w:cstheme="minorHAnsi"/>
                <w:color w:val="000000" w:themeColor="text1"/>
                <w:sz w:val="28"/>
                <w:szCs w:val="28"/>
              </w:rPr>
              <w:t>Es el orden lógico de intervención sobre el riesgo. Se debe tratar de eliminar el peligro antes de recurrir a proteger al trabajador con barreras físicas.</w:t>
            </w:r>
          </w:p>
        </w:tc>
        <w:tc>
          <w:tcPr>
            <w:tcW w:w="4722" w:type="dxa"/>
          </w:tcPr>
          <w:p w14:paraId="27A0209E" w14:textId="754EED4F" w:rsidR="002A5A24" w:rsidRPr="002A5A24" w:rsidRDefault="002A5A24">
            <w:pPr>
              <w:pStyle w:val="TextoTablas"/>
              <w:numPr>
                <w:ilvl w:val="0"/>
                <w:numId w:val="44"/>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t>Eliminación: suprimir físicamente el peligro (ejemplo: dejar de usar un químico innecesario).</w:t>
            </w:r>
          </w:p>
          <w:p w14:paraId="15C43799" w14:textId="07AAD695" w:rsidR="002A5A24" w:rsidRPr="002A5A24" w:rsidRDefault="002A5A24">
            <w:pPr>
              <w:pStyle w:val="TextoTablas"/>
              <w:numPr>
                <w:ilvl w:val="0"/>
                <w:numId w:val="44"/>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t>Sustitución: reemplazar el material por uno menos peligroso (ejemplo: cambiar un solvente tóxico por uno biodegradable).</w:t>
            </w:r>
          </w:p>
          <w:p w14:paraId="3CF5841B" w14:textId="2A68162B" w:rsidR="002A5A24" w:rsidRPr="002A5A24" w:rsidRDefault="002A5A24">
            <w:pPr>
              <w:pStyle w:val="TextoTablas"/>
              <w:numPr>
                <w:ilvl w:val="0"/>
                <w:numId w:val="44"/>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t>Controles de ingeniería: aislar el peligro (ejemplo: cabinas extractoras, ventilación localizada).</w:t>
            </w:r>
          </w:p>
          <w:p w14:paraId="0C4914F2" w14:textId="5E83915A" w:rsidR="002A5A24" w:rsidRPr="002A5A24" w:rsidRDefault="002A5A24">
            <w:pPr>
              <w:pStyle w:val="TextoTablas"/>
              <w:numPr>
                <w:ilvl w:val="0"/>
                <w:numId w:val="44"/>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t>Controles administrativos: señalización, POE, rotación de turnos.</w:t>
            </w:r>
          </w:p>
          <w:p w14:paraId="5BDEA3F9" w14:textId="643839B9" w:rsidR="00C23AD7" w:rsidRPr="002A5A24" w:rsidRDefault="002A5A24">
            <w:pPr>
              <w:pStyle w:val="TextoTablas"/>
              <w:numPr>
                <w:ilvl w:val="0"/>
                <w:numId w:val="44"/>
              </w:numPr>
              <w:spacing w:before="0" w:after="0" w:line="360" w:lineRule="auto"/>
              <w:ind w:left="347"/>
              <w:rPr>
                <w:rFonts w:asciiTheme="minorHAnsi" w:hAnsiTheme="minorHAnsi" w:cstheme="minorHAnsi"/>
                <w:color w:val="000000" w:themeColor="text1"/>
                <w:sz w:val="28"/>
                <w:szCs w:val="28"/>
              </w:rPr>
            </w:pPr>
            <w:r w:rsidRPr="002A5A24">
              <w:rPr>
                <w:rFonts w:asciiTheme="minorHAnsi" w:hAnsiTheme="minorHAnsi" w:cstheme="minorHAnsi"/>
                <w:color w:val="000000" w:themeColor="text1"/>
                <w:sz w:val="28"/>
                <w:szCs w:val="28"/>
              </w:rPr>
              <w:t>EPP: última barrera (guantes, respiradores) cuando lo anterior no es suficiente.</w:t>
            </w:r>
          </w:p>
        </w:tc>
      </w:tr>
    </w:tbl>
    <w:p w14:paraId="120E253A" w14:textId="77777777" w:rsidR="00C8221E" w:rsidRPr="00D1431B" w:rsidRDefault="001365F4" w:rsidP="00D1431B">
      <w:pPr>
        <w:pStyle w:val="Ttulo1"/>
        <w:numPr>
          <w:ilvl w:val="0"/>
          <w:numId w:val="1"/>
        </w:numPr>
        <w:tabs>
          <w:tab w:val="clear" w:pos="426"/>
        </w:tabs>
        <w:spacing w:line="360" w:lineRule="auto"/>
        <w:ind w:left="720"/>
        <w:rPr>
          <w:rFonts w:cs="Calibri"/>
          <w:bCs/>
        </w:rPr>
      </w:pPr>
      <w:bookmarkStart w:id="18" w:name="_Toc224740839"/>
      <w:r w:rsidRPr="001365F4">
        <w:rPr>
          <w:rFonts w:cs="Calibri"/>
          <w:bCs/>
        </w:rPr>
        <w:lastRenderedPageBreak/>
        <w:t>Elementos de Protección Personal (EPP) para riesgo residual</w:t>
      </w:r>
      <w:bookmarkEnd w:id="18"/>
    </w:p>
    <w:p w14:paraId="2E1046A3" w14:textId="5CD5F704" w:rsidR="00C8221E" w:rsidRPr="00C8221E" w:rsidRDefault="00C8221E" w:rsidP="00E812EE">
      <w:pPr>
        <w:ind w:firstLine="708"/>
        <w:rPr>
          <w:rFonts w:eastAsia="Times New Roman" w:cs="Calibri"/>
          <w:b/>
          <w:bCs/>
          <w:color w:val="000000"/>
          <w:spacing w:val="-10"/>
          <w:kern w:val="0"/>
          <w:sz w:val="36"/>
          <w:szCs w:val="32"/>
          <w:lang w:eastAsia="es-CO"/>
        </w:rPr>
      </w:pPr>
      <w:r w:rsidRPr="00C8221E">
        <w:rPr>
          <w:rFonts w:cs="Calibri"/>
          <w:lang w:eastAsia="es-CO"/>
        </w:rPr>
        <w:t>La protección de la integridad física es prioritaria cuando las medidas técnicas y administrativas no logran eliminar por completo los peligros químicos, dando lugar al denominado riesgo residual. En este escenario, los Elementos de Protección Personal (EPP) funcionan como la última barrera de defensa. Su eficacia depende de una elección precisa según el producto y el entorno, recordando siempre que el EPP no reemplaza las medidas de control iniciales, sino que actúa como un complemento esencial para reducir la exposición en actividades críticas.</w:t>
      </w:r>
    </w:p>
    <w:p w14:paraId="58A2CB0E" w14:textId="1C531712" w:rsidR="00C8221E" w:rsidRPr="00C8221E" w:rsidRDefault="00C8221E">
      <w:pPr>
        <w:pStyle w:val="Prrafodelista"/>
        <w:numPr>
          <w:ilvl w:val="0"/>
          <w:numId w:val="34"/>
        </w:numPr>
        <w:rPr>
          <w:rFonts w:cs="Calibri"/>
          <w:b/>
          <w:bCs/>
          <w:lang w:eastAsia="es-CO"/>
        </w:rPr>
      </w:pPr>
      <w:r w:rsidRPr="00C8221E">
        <w:rPr>
          <w:rFonts w:cs="Calibri"/>
          <w:b/>
          <w:bCs/>
          <w:lang w:eastAsia="es-CO"/>
        </w:rPr>
        <w:t>Tipos de EPP</w:t>
      </w:r>
    </w:p>
    <w:p w14:paraId="6431DE74" w14:textId="6534B784" w:rsidR="00C8221E" w:rsidRPr="00C8221E" w:rsidRDefault="00C8221E" w:rsidP="00E812EE">
      <w:pPr>
        <w:ind w:firstLine="708"/>
        <w:rPr>
          <w:rFonts w:cs="Calibri"/>
          <w:lang w:eastAsia="es-CO"/>
        </w:rPr>
      </w:pPr>
      <w:r w:rsidRPr="00C8221E">
        <w:rPr>
          <w:rFonts w:cs="Calibri"/>
          <w:lang w:eastAsia="es-CO"/>
        </w:rPr>
        <w:t>Los EPP utilizados en la manipulación de productos químicos se seleccionan en función del riesgo específico al que se encuentra expuesto el trabajador. Entre los principales tipos se encuentran los siguientes: protección respiratoria, protección ocular, protección de manos y trajes de protección. A continuación, se presenta una tabla que resume los principales tipos de elementos de protección personal utilizados en la manipulación de productos químicos, la parte del cuerpo que protegen y el tipo de riesgo que ayudan a controlar.</w:t>
      </w:r>
    </w:p>
    <w:p w14:paraId="108CE564" w14:textId="1E5C1092" w:rsidR="00C8221E" w:rsidRPr="00C8221E" w:rsidRDefault="00C8221E" w:rsidP="00E812EE">
      <w:pPr>
        <w:pStyle w:val="Tabla"/>
        <w:spacing w:line="360" w:lineRule="auto"/>
        <w:ind w:left="426"/>
      </w:pPr>
      <w:r w:rsidRPr="00C8221E">
        <w:t>Tipos de EPP según el riesgo</w:t>
      </w:r>
    </w:p>
    <w:tbl>
      <w:tblPr>
        <w:tblStyle w:val="SENA"/>
        <w:tblW w:w="0" w:type="auto"/>
        <w:tblLayout w:type="fixed"/>
        <w:tblLook w:val="04A0" w:firstRow="1" w:lastRow="0" w:firstColumn="1" w:lastColumn="0" w:noHBand="0" w:noVBand="1"/>
      </w:tblPr>
      <w:tblGrid>
        <w:gridCol w:w="2547"/>
        <w:gridCol w:w="3260"/>
        <w:gridCol w:w="3827"/>
      </w:tblGrid>
      <w:tr w:rsidR="00C8221E" w:rsidRPr="00746E3C" w14:paraId="04462AEB" w14:textId="1F2310C8" w:rsidTr="00E45DFA">
        <w:trPr>
          <w:cnfStyle w:val="100000000000" w:firstRow="1" w:lastRow="0" w:firstColumn="0" w:lastColumn="0" w:oddVBand="0" w:evenVBand="0" w:oddHBand="0" w:evenHBand="0" w:firstRowFirstColumn="0" w:firstRowLastColumn="0" w:lastRowFirstColumn="0" w:lastRowLastColumn="0"/>
          <w:tblHeader/>
        </w:trPr>
        <w:tc>
          <w:tcPr>
            <w:tcW w:w="2547" w:type="dxa"/>
          </w:tcPr>
          <w:p w14:paraId="48DA2C03" w14:textId="2E429A80" w:rsidR="00C8221E" w:rsidRPr="00C8221E" w:rsidRDefault="00C8221E" w:rsidP="00E812EE">
            <w:pPr>
              <w:spacing w:before="0" w:after="0"/>
              <w:ind w:firstLine="0"/>
              <w:rPr>
                <w:szCs w:val="28"/>
                <w:lang w:val="es-419" w:eastAsia="es-CO"/>
              </w:rPr>
            </w:pPr>
            <w:r w:rsidRPr="00C8221E">
              <w:rPr>
                <w:bCs/>
                <w:color w:val="000000" w:themeColor="text1"/>
                <w:szCs w:val="28"/>
              </w:rPr>
              <w:t>Tipo de EPP</w:t>
            </w:r>
          </w:p>
        </w:tc>
        <w:tc>
          <w:tcPr>
            <w:tcW w:w="3260" w:type="dxa"/>
          </w:tcPr>
          <w:p w14:paraId="74D75789" w14:textId="4C2DE788" w:rsidR="00C8221E" w:rsidRPr="00C8221E" w:rsidRDefault="00C8221E" w:rsidP="00E812EE">
            <w:pPr>
              <w:spacing w:before="0" w:after="0"/>
              <w:ind w:firstLine="0"/>
              <w:rPr>
                <w:szCs w:val="28"/>
                <w:lang w:val="es-419" w:eastAsia="es-CO"/>
              </w:rPr>
            </w:pPr>
            <w:r w:rsidRPr="00C8221E">
              <w:rPr>
                <w:bCs/>
                <w:color w:val="000000" w:themeColor="text1"/>
                <w:szCs w:val="28"/>
              </w:rPr>
              <w:t>Parte del cuerpo que protege</w:t>
            </w:r>
          </w:p>
        </w:tc>
        <w:tc>
          <w:tcPr>
            <w:tcW w:w="3827" w:type="dxa"/>
          </w:tcPr>
          <w:p w14:paraId="1F479995" w14:textId="18182DBE" w:rsidR="00C8221E" w:rsidRPr="00C8221E" w:rsidRDefault="00C8221E" w:rsidP="00E812EE">
            <w:pPr>
              <w:spacing w:before="0" w:after="0"/>
              <w:ind w:firstLine="0"/>
              <w:rPr>
                <w:szCs w:val="28"/>
                <w:lang w:val="es-419" w:eastAsia="es-CO"/>
              </w:rPr>
            </w:pPr>
            <w:r w:rsidRPr="00C8221E">
              <w:rPr>
                <w:bCs/>
                <w:color w:val="000000" w:themeColor="text1"/>
                <w:szCs w:val="28"/>
              </w:rPr>
              <w:t>Riesgo controlado</w:t>
            </w:r>
          </w:p>
        </w:tc>
      </w:tr>
      <w:tr w:rsidR="00C8221E" w:rsidRPr="00746E3C" w14:paraId="01F911DA" w14:textId="18DBA333" w:rsidTr="00E45DFA">
        <w:trPr>
          <w:cnfStyle w:val="000000100000" w:firstRow="0" w:lastRow="0" w:firstColumn="0" w:lastColumn="0" w:oddVBand="0" w:evenVBand="0" w:oddHBand="1" w:evenHBand="0" w:firstRowFirstColumn="0" w:firstRowLastColumn="0" w:lastRowFirstColumn="0" w:lastRowLastColumn="0"/>
        </w:trPr>
        <w:tc>
          <w:tcPr>
            <w:tcW w:w="2547" w:type="dxa"/>
          </w:tcPr>
          <w:p w14:paraId="12E92E80" w14:textId="729F83A0" w:rsidR="00C8221E" w:rsidRPr="00C8221E" w:rsidRDefault="00C8221E" w:rsidP="00E812EE">
            <w:pPr>
              <w:pStyle w:val="TextoTablas"/>
              <w:spacing w:before="0" w:after="0" w:line="360" w:lineRule="auto"/>
              <w:rPr>
                <w:sz w:val="28"/>
                <w:szCs w:val="28"/>
              </w:rPr>
            </w:pPr>
            <w:r w:rsidRPr="00C8221E">
              <w:rPr>
                <w:color w:val="000000" w:themeColor="text1"/>
                <w:sz w:val="28"/>
                <w:szCs w:val="28"/>
              </w:rPr>
              <w:t>Protección respiratoria</w:t>
            </w:r>
          </w:p>
        </w:tc>
        <w:tc>
          <w:tcPr>
            <w:tcW w:w="3260" w:type="dxa"/>
          </w:tcPr>
          <w:p w14:paraId="16A98FA9" w14:textId="6C897467" w:rsidR="00C8221E" w:rsidRPr="00C8221E" w:rsidRDefault="00C8221E" w:rsidP="00E812EE">
            <w:pPr>
              <w:pStyle w:val="TextoTablas"/>
              <w:spacing w:before="0" w:after="0" w:line="360" w:lineRule="auto"/>
              <w:rPr>
                <w:sz w:val="28"/>
                <w:szCs w:val="28"/>
              </w:rPr>
            </w:pPr>
            <w:r w:rsidRPr="00C8221E">
              <w:rPr>
                <w:color w:val="000000" w:themeColor="text1"/>
                <w:sz w:val="28"/>
                <w:szCs w:val="28"/>
              </w:rPr>
              <w:t>Vías respiratorias (nariz, faringe, laringe, tráquea, pulmones, bronquios).</w:t>
            </w:r>
          </w:p>
        </w:tc>
        <w:tc>
          <w:tcPr>
            <w:tcW w:w="3827" w:type="dxa"/>
          </w:tcPr>
          <w:p w14:paraId="3D10AC9A" w14:textId="7043872E" w:rsidR="00C8221E" w:rsidRPr="00C8221E" w:rsidRDefault="00C8221E" w:rsidP="00E812EE">
            <w:pPr>
              <w:pStyle w:val="TextoTablas"/>
              <w:spacing w:before="0" w:after="0" w:line="360" w:lineRule="auto"/>
              <w:rPr>
                <w:sz w:val="28"/>
                <w:szCs w:val="28"/>
              </w:rPr>
            </w:pPr>
            <w:r w:rsidRPr="00C8221E">
              <w:rPr>
                <w:color w:val="000000" w:themeColor="text1"/>
                <w:sz w:val="28"/>
                <w:szCs w:val="28"/>
              </w:rPr>
              <w:t>Inhalación de gases, vapores, polvos.</w:t>
            </w:r>
          </w:p>
        </w:tc>
      </w:tr>
      <w:tr w:rsidR="00C8221E" w:rsidRPr="00746E3C" w14:paraId="6971ACD7" w14:textId="43BA57F4" w:rsidTr="00E45DFA">
        <w:tc>
          <w:tcPr>
            <w:tcW w:w="2547" w:type="dxa"/>
          </w:tcPr>
          <w:p w14:paraId="4B2E884D" w14:textId="69A5E1F9" w:rsidR="00C8221E" w:rsidRPr="00C8221E" w:rsidRDefault="00C8221E" w:rsidP="00E812EE">
            <w:pPr>
              <w:pStyle w:val="TextoTablas"/>
              <w:spacing w:before="0" w:after="0" w:line="360" w:lineRule="auto"/>
              <w:rPr>
                <w:sz w:val="28"/>
                <w:szCs w:val="28"/>
              </w:rPr>
            </w:pPr>
            <w:r w:rsidRPr="00C8221E">
              <w:rPr>
                <w:color w:val="000000" w:themeColor="text1"/>
                <w:sz w:val="28"/>
                <w:szCs w:val="28"/>
              </w:rPr>
              <w:lastRenderedPageBreak/>
              <w:t>Protección visual y facial</w:t>
            </w:r>
          </w:p>
        </w:tc>
        <w:tc>
          <w:tcPr>
            <w:tcW w:w="3260" w:type="dxa"/>
          </w:tcPr>
          <w:p w14:paraId="532FBCFA" w14:textId="1BDB0DD0" w:rsidR="00C8221E" w:rsidRPr="00C8221E" w:rsidRDefault="00C8221E" w:rsidP="00E812EE">
            <w:pPr>
              <w:pStyle w:val="TextoTablas"/>
              <w:spacing w:before="0" w:after="0" w:line="360" w:lineRule="auto"/>
              <w:rPr>
                <w:sz w:val="28"/>
                <w:szCs w:val="28"/>
              </w:rPr>
            </w:pPr>
            <w:r w:rsidRPr="00C8221E">
              <w:rPr>
                <w:color w:val="000000" w:themeColor="text1"/>
                <w:sz w:val="28"/>
                <w:szCs w:val="28"/>
              </w:rPr>
              <w:t xml:space="preserve">Ojos y cara. </w:t>
            </w:r>
          </w:p>
        </w:tc>
        <w:tc>
          <w:tcPr>
            <w:tcW w:w="3827" w:type="dxa"/>
          </w:tcPr>
          <w:p w14:paraId="5ECCF478" w14:textId="3DAD9DCF" w:rsidR="00C8221E" w:rsidRPr="00C8221E" w:rsidRDefault="00C8221E" w:rsidP="00E812EE">
            <w:pPr>
              <w:pStyle w:val="TextoTablas"/>
              <w:spacing w:before="0" w:after="0" w:line="360" w:lineRule="auto"/>
              <w:rPr>
                <w:sz w:val="28"/>
                <w:szCs w:val="28"/>
              </w:rPr>
            </w:pPr>
            <w:r w:rsidRPr="00C8221E">
              <w:rPr>
                <w:color w:val="000000" w:themeColor="text1"/>
                <w:sz w:val="28"/>
                <w:szCs w:val="28"/>
              </w:rPr>
              <w:t>Salpicaduras, vapores, partículas.</w:t>
            </w:r>
          </w:p>
        </w:tc>
      </w:tr>
      <w:tr w:rsidR="00C8221E" w:rsidRPr="00746E3C" w14:paraId="7B77FEB2" w14:textId="77CB8EB6" w:rsidTr="00E45DFA">
        <w:trPr>
          <w:cnfStyle w:val="000000100000" w:firstRow="0" w:lastRow="0" w:firstColumn="0" w:lastColumn="0" w:oddVBand="0" w:evenVBand="0" w:oddHBand="1" w:evenHBand="0" w:firstRowFirstColumn="0" w:firstRowLastColumn="0" w:lastRowFirstColumn="0" w:lastRowLastColumn="0"/>
        </w:trPr>
        <w:tc>
          <w:tcPr>
            <w:tcW w:w="2547" w:type="dxa"/>
          </w:tcPr>
          <w:p w14:paraId="4900B522" w14:textId="488BDF59" w:rsidR="00C8221E" w:rsidRPr="00C8221E" w:rsidRDefault="00C8221E" w:rsidP="00E812EE">
            <w:pPr>
              <w:pStyle w:val="TextoTablas"/>
              <w:spacing w:before="0" w:after="0" w:line="360" w:lineRule="auto"/>
              <w:rPr>
                <w:sz w:val="28"/>
                <w:szCs w:val="28"/>
              </w:rPr>
            </w:pPr>
            <w:r w:rsidRPr="00C8221E">
              <w:rPr>
                <w:color w:val="000000" w:themeColor="text1"/>
                <w:sz w:val="28"/>
                <w:szCs w:val="28"/>
              </w:rPr>
              <w:t>Protección de las manos</w:t>
            </w:r>
          </w:p>
        </w:tc>
        <w:tc>
          <w:tcPr>
            <w:tcW w:w="3260" w:type="dxa"/>
          </w:tcPr>
          <w:p w14:paraId="3B31AAF3" w14:textId="3904284F" w:rsidR="00C8221E" w:rsidRPr="00C8221E" w:rsidRDefault="00C8221E" w:rsidP="00E812EE">
            <w:pPr>
              <w:pStyle w:val="TextoTablas"/>
              <w:spacing w:before="0" w:after="0" w:line="360" w:lineRule="auto"/>
              <w:rPr>
                <w:sz w:val="28"/>
                <w:szCs w:val="28"/>
              </w:rPr>
            </w:pPr>
            <w:r w:rsidRPr="00C8221E">
              <w:rPr>
                <w:color w:val="000000" w:themeColor="text1"/>
                <w:sz w:val="28"/>
                <w:szCs w:val="28"/>
              </w:rPr>
              <w:t>Manos.</w:t>
            </w:r>
          </w:p>
        </w:tc>
        <w:tc>
          <w:tcPr>
            <w:tcW w:w="3827" w:type="dxa"/>
          </w:tcPr>
          <w:p w14:paraId="572EC444" w14:textId="6F8B2368" w:rsidR="00C8221E" w:rsidRPr="00C8221E" w:rsidRDefault="00C8221E" w:rsidP="00E812EE">
            <w:pPr>
              <w:pStyle w:val="TextoTablas"/>
              <w:spacing w:before="0" w:after="0" w:line="360" w:lineRule="auto"/>
              <w:rPr>
                <w:sz w:val="28"/>
                <w:szCs w:val="28"/>
              </w:rPr>
            </w:pPr>
            <w:r w:rsidRPr="00C8221E">
              <w:rPr>
                <w:color w:val="000000" w:themeColor="text1"/>
                <w:sz w:val="28"/>
                <w:szCs w:val="28"/>
              </w:rPr>
              <w:t>Contacto directo con sustancias.</w:t>
            </w:r>
          </w:p>
        </w:tc>
      </w:tr>
      <w:tr w:rsidR="00C8221E" w:rsidRPr="00746E3C" w14:paraId="3086A5FC" w14:textId="382C5120" w:rsidTr="00E45DFA">
        <w:tc>
          <w:tcPr>
            <w:tcW w:w="2547" w:type="dxa"/>
          </w:tcPr>
          <w:p w14:paraId="4572EB60" w14:textId="47DA3C46" w:rsidR="00C8221E" w:rsidRPr="00C8221E" w:rsidRDefault="00C8221E" w:rsidP="00E812EE">
            <w:pPr>
              <w:pStyle w:val="TextoTablas"/>
              <w:spacing w:before="0" w:after="0" w:line="360" w:lineRule="auto"/>
              <w:rPr>
                <w:sz w:val="28"/>
                <w:szCs w:val="28"/>
              </w:rPr>
            </w:pPr>
            <w:r w:rsidRPr="00C8221E">
              <w:rPr>
                <w:color w:val="000000" w:themeColor="text1"/>
                <w:sz w:val="28"/>
                <w:szCs w:val="28"/>
              </w:rPr>
              <w:t>Trajes de protección</w:t>
            </w:r>
          </w:p>
        </w:tc>
        <w:tc>
          <w:tcPr>
            <w:tcW w:w="3260" w:type="dxa"/>
          </w:tcPr>
          <w:p w14:paraId="64BC8D53" w14:textId="1A472E10" w:rsidR="00C8221E" w:rsidRPr="00C8221E" w:rsidRDefault="00C8221E" w:rsidP="00E812EE">
            <w:pPr>
              <w:pStyle w:val="TextoTablas"/>
              <w:spacing w:before="0" w:after="0" w:line="360" w:lineRule="auto"/>
              <w:rPr>
                <w:sz w:val="28"/>
                <w:szCs w:val="28"/>
              </w:rPr>
            </w:pPr>
            <w:r w:rsidRPr="00C8221E">
              <w:rPr>
                <w:color w:val="000000" w:themeColor="text1"/>
                <w:sz w:val="28"/>
                <w:szCs w:val="28"/>
              </w:rPr>
              <w:t>Piel y cuerpo.</w:t>
            </w:r>
          </w:p>
        </w:tc>
        <w:tc>
          <w:tcPr>
            <w:tcW w:w="3827" w:type="dxa"/>
          </w:tcPr>
          <w:p w14:paraId="17310C19" w14:textId="37BECD1E" w:rsidR="00C8221E" w:rsidRPr="00C8221E" w:rsidRDefault="00C8221E" w:rsidP="00E812EE">
            <w:pPr>
              <w:pStyle w:val="TextoTablas"/>
              <w:spacing w:before="0" w:after="0" w:line="360" w:lineRule="auto"/>
              <w:rPr>
                <w:sz w:val="28"/>
                <w:szCs w:val="28"/>
              </w:rPr>
            </w:pPr>
            <w:r w:rsidRPr="00C8221E">
              <w:rPr>
                <w:color w:val="000000" w:themeColor="text1"/>
                <w:sz w:val="28"/>
                <w:szCs w:val="28"/>
              </w:rPr>
              <w:t xml:space="preserve">Exposición extendida o salpicaduras. </w:t>
            </w:r>
          </w:p>
        </w:tc>
      </w:tr>
      <w:tr w:rsidR="00C8221E" w:rsidRPr="00746E3C" w14:paraId="42B48941" w14:textId="4FA9DBE5" w:rsidTr="00E45DFA">
        <w:trPr>
          <w:cnfStyle w:val="000000100000" w:firstRow="0" w:lastRow="0" w:firstColumn="0" w:lastColumn="0" w:oddVBand="0" w:evenVBand="0" w:oddHBand="1" w:evenHBand="0" w:firstRowFirstColumn="0" w:firstRowLastColumn="0" w:lastRowFirstColumn="0" w:lastRowLastColumn="0"/>
        </w:trPr>
        <w:tc>
          <w:tcPr>
            <w:tcW w:w="2547" w:type="dxa"/>
          </w:tcPr>
          <w:p w14:paraId="389A7F8D" w14:textId="2DCFBF4E" w:rsidR="00C8221E" w:rsidRPr="00C8221E" w:rsidRDefault="00C8221E" w:rsidP="00E812EE">
            <w:pPr>
              <w:pStyle w:val="TextoTablas"/>
              <w:spacing w:before="0" w:after="0" w:line="360" w:lineRule="auto"/>
              <w:rPr>
                <w:color w:val="000000" w:themeColor="text1"/>
                <w:sz w:val="28"/>
                <w:szCs w:val="28"/>
              </w:rPr>
            </w:pPr>
            <w:r w:rsidRPr="00C8221E">
              <w:rPr>
                <w:color w:val="000000" w:themeColor="text1"/>
                <w:sz w:val="28"/>
                <w:szCs w:val="28"/>
              </w:rPr>
              <w:t xml:space="preserve">Complementarios </w:t>
            </w:r>
          </w:p>
        </w:tc>
        <w:tc>
          <w:tcPr>
            <w:tcW w:w="3260" w:type="dxa"/>
          </w:tcPr>
          <w:p w14:paraId="1A1C173F" w14:textId="15EAF126" w:rsidR="00C8221E" w:rsidRPr="00C8221E" w:rsidRDefault="00C8221E" w:rsidP="00E812EE">
            <w:pPr>
              <w:pStyle w:val="TextoTablas"/>
              <w:spacing w:before="0" w:after="0" w:line="360" w:lineRule="auto"/>
              <w:rPr>
                <w:color w:val="000000" w:themeColor="text1"/>
                <w:sz w:val="28"/>
                <w:szCs w:val="28"/>
              </w:rPr>
            </w:pPr>
            <w:r w:rsidRPr="00C8221E">
              <w:rPr>
                <w:color w:val="000000" w:themeColor="text1"/>
                <w:sz w:val="28"/>
                <w:szCs w:val="28"/>
              </w:rPr>
              <w:t>Cabeza y pies.</w:t>
            </w:r>
          </w:p>
        </w:tc>
        <w:tc>
          <w:tcPr>
            <w:tcW w:w="3827" w:type="dxa"/>
          </w:tcPr>
          <w:p w14:paraId="4265BE9A" w14:textId="7132022A" w:rsidR="00C8221E" w:rsidRPr="00C8221E" w:rsidRDefault="00C8221E" w:rsidP="00E812EE">
            <w:pPr>
              <w:pStyle w:val="TextoTablas"/>
              <w:spacing w:before="0" w:after="0" w:line="360" w:lineRule="auto"/>
              <w:rPr>
                <w:color w:val="000000" w:themeColor="text1"/>
                <w:sz w:val="28"/>
                <w:szCs w:val="28"/>
              </w:rPr>
            </w:pPr>
            <w:r w:rsidRPr="00C8221E">
              <w:rPr>
                <w:color w:val="000000" w:themeColor="text1"/>
                <w:sz w:val="28"/>
                <w:szCs w:val="28"/>
              </w:rPr>
              <w:t>Contaminación del cabello, golpes, descargas eléctricas, deslizamientos.</w:t>
            </w:r>
          </w:p>
        </w:tc>
      </w:tr>
    </w:tbl>
    <w:p w14:paraId="727167A3" w14:textId="485BBAAD" w:rsidR="00C8221E" w:rsidRPr="00C8221E" w:rsidRDefault="00C8221E" w:rsidP="00E812EE">
      <w:pPr>
        <w:ind w:firstLine="708"/>
        <w:rPr>
          <w:rFonts w:cs="Calibri"/>
          <w:lang w:eastAsia="es-CO"/>
        </w:rPr>
      </w:pPr>
      <w:r w:rsidRPr="00C8221E">
        <w:rPr>
          <w:rFonts w:cs="Calibri"/>
          <w:lang w:eastAsia="es-CO"/>
        </w:rPr>
        <w:t>Con el propósito de fortalecer la seguridad operativa, se exponen las especificaciones y la finalidad de cada elemento de protección. Este análisis detallado asegura una comprensión completa sobre su funcionamiento y utilidad antes de proceder con su uso en entornos químicos:</w:t>
      </w:r>
    </w:p>
    <w:p w14:paraId="21FDAF92" w14:textId="77777777" w:rsidR="000F097D" w:rsidRPr="000F097D" w:rsidRDefault="000F097D">
      <w:pPr>
        <w:pStyle w:val="Prrafodelista"/>
        <w:numPr>
          <w:ilvl w:val="2"/>
          <w:numId w:val="22"/>
        </w:numPr>
        <w:ind w:left="1134" w:hanging="425"/>
        <w:rPr>
          <w:rFonts w:cs="Calibri"/>
          <w:lang w:eastAsia="es-CO"/>
        </w:rPr>
      </w:pPr>
      <w:r w:rsidRPr="000F097D">
        <w:rPr>
          <w:rFonts w:cs="Calibri"/>
          <w:b/>
          <w:bCs/>
          <w:lang w:eastAsia="es-CO"/>
        </w:rPr>
        <w:t>Protección respiratoria</w:t>
      </w:r>
    </w:p>
    <w:p w14:paraId="77AB730B" w14:textId="251AD857" w:rsidR="000F097D" w:rsidRPr="000F097D" w:rsidRDefault="000F097D" w:rsidP="00E812EE">
      <w:pPr>
        <w:pStyle w:val="Prrafodelista"/>
        <w:spacing w:before="0" w:after="0"/>
        <w:ind w:left="1134" w:firstLine="282"/>
        <w:rPr>
          <w:rFonts w:cs="Calibri"/>
          <w:lang w:eastAsia="es-CO"/>
        </w:rPr>
      </w:pPr>
      <w:r w:rsidRPr="000F097D">
        <w:rPr>
          <w:rFonts w:cs="Calibri"/>
          <w:lang w:eastAsia="es-CO"/>
        </w:rPr>
        <w:t xml:space="preserve">La protección respiratoria se utiliza cuando existe riesgo de inhalación de vapores, gases, polvos o aerosoles peligrosos. Incluye respiradores purificadores de aire (mascarillas y respiradores con filtros o cartuchos) y respiradores con suministro de aire (líneas de aire y autocontenidos), los cuales deben seleccionarse de acuerdo con el tipo de contaminante y su concentración. Por ejemplo, las mascarillas y respiradores se usan para tareas en ambientes con polvos y/o emanación de gases y vapores. Un ajuste adecuado teniendo en cuenta las características faciales y corporales y el </w:t>
      </w:r>
      <w:r w:rsidRPr="000F097D">
        <w:rPr>
          <w:rFonts w:cs="Calibri"/>
          <w:lang w:eastAsia="es-CO"/>
        </w:rPr>
        <w:lastRenderedPageBreak/>
        <w:t>cambio oportuno de los filtros o cartuchos son fundamentales para garantizar la efectividad de este tipo de protección.</w:t>
      </w:r>
    </w:p>
    <w:p w14:paraId="7263F123" w14:textId="4E419715" w:rsidR="000F097D" w:rsidRPr="000F097D" w:rsidRDefault="000F097D">
      <w:pPr>
        <w:pStyle w:val="Prrafodelista"/>
        <w:numPr>
          <w:ilvl w:val="2"/>
          <w:numId w:val="22"/>
        </w:numPr>
        <w:spacing w:before="0" w:after="0"/>
        <w:ind w:left="1134" w:hanging="425"/>
        <w:rPr>
          <w:rFonts w:cs="Calibri"/>
          <w:b/>
          <w:bCs/>
          <w:lang w:eastAsia="es-CO"/>
        </w:rPr>
      </w:pPr>
      <w:r w:rsidRPr="000F097D">
        <w:rPr>
          <w:rFonts w:cs="Calibri"/>
          <w:b/>
          <w:bCs/>
          <w:lang w:eastAsia="es-CO"/>
        </w:rPr>
        <w:t>Protección visual</w:t>
      </w:r>
      <w:r>
        <w:rPr>
          <w:rFonts w:cs="Calibri"/>
          <w:b/>
          <w:bCs/>
          <w:lang w:eastAsia="es-CO"/>
        </w:rPr>
        <w:t xml:space="preserve"> </w:t>
      </w:r>
      <w:r w:rsidRPr="000F097D">
        <w:rPr>
          <w:rFonts w:cs="Calibri"/>
          <w:b/>
          <w:bCs/>
          <w:lang w:eastAsia="es-CO"/>
        </w:rPr>
        <w:t xml:space="preserve">y facial </w:t>
      </w:r>
    </w:p>
    <w:p w14:paraId="7F26BC8E" w14:textId="23CF975B" w:rsidR="000F097D" w:rsidRPr="000F097D" w:rsidRDefault="000F097D" w:rsidP="00E812EE">
      <w:pPr>
        <w:spacing w:before="0" w:after="0"/>
        <w:ind w:left="1134" w:firstLine="282"/>
        <w:rPr>
          <w:rFonts w:cs="Calibri"/>
          <w:lang w:eastAsia="es-CO"/>
        </w:rPr>
      </w:pPr>
      <w:r w:rsidRPr="000F097D">
        <w:rPr>
          <w:rFonts w:cs="Calibri"/>
          <w:lang w:eastAsia="es-CO"/>
        </w:rPr>
        <w:t xml:space="preserve">La protección ocular con barreras físicas como gafas de seguridad, visores o máscaras </w:t>
      </w:r>
      <w:r w:rsidRPr="00B12F19">
        <w:rPr>
          <w:rStyle w:val="Extranjerismo"/>
          <w:lang w:val="es-CO" w:eastAsia="es-CO"/>
        </w:rPr>
        <w:t xml:space="preserve">full </w:t>
      </w:r>
      <w:proofErr w:type="spellStart"/>
      <w:r w:rsidRPr="00B12F19">
        <w:rPr>
          <w:rStyle w:val="Extranjerismo"/>
          <w:lang w:val="es-CO" w:eastAsia="es-CO"/>
        </w:rPr>
        <w:t>face</w:t>
      </w:r>
      <w:proofErr w:type="spellEnd"/>
      <w:r w:rsidRPr="000F097D">
        <w:rPr>
          <w:rFonts w:cs="Calibri"/>
          <w:lang w:eastAsia="es-CO"/>
        </w:rPr>
        <w:t>, se emplea para evitar el contacto de sustancias químicas con los ojos y la cara, previniendo lesiones por salpicaduras, vapores o partículas. Generalmente se recomiendan las máscaras en policarbonato por su resistencia y durabilidad. La clase de protector facial se selecciona de acuerdo con el tipo de sustancia química a la que se exponga el individuo, el período de exposición y el ritmo de trabajo. Los protectores oculares y faciales deben ser cómodos, ajustándose a la nariz y la cara, ofreciendo un sellado adecuado y no deben interferir con otros elementos de protección, ni con los movimientos del usuario, además, deben mantenerse limpios y en buen estado para asegurar una visibilidad adecuada y una protección efectiva.</w:t>
      </w:r>
    </w:p>
    <w:p w14:paraId="3CCF1B9E" w14:textId="54B1AD74" w:rsidR="000F097D" w:rsidRPr="002B30E5" w:rsidRDefault="000F097D">
      <w:pPr>
        <w:pStyle w:val="Prrafodelista"/>
        <w:numPr>
          <w:ilvl w:val="2"/>
          <w:numId w:val="22"/>
        </w:numPr>
        <w:spacing w:before="0" w:after="0"/>
        <w:ind w:left="1134" w:hanging="425"/>
        <w:rPr>
          <w:rFonts w:cs="Calibri"/>
          <w:b/>
          <w:bCs/>
          <w:lang w:eastAsia="es-CO"/>
        </w:rPr>
      </w:pPr>
      <w:r w:rsidRPr="002B30E5">
        <w:rPr>
          <w:rFonts w:cs="Calibri"/>
          <w:b/>
          <w:bCs/>
          <w:lang w:eastAsia="es-CO"/>
        </w:rPr>
        <w:t>Protección de las manos</w:t>
      </w:r>
    </w:p>
    <w:p w14:paraId="2BFEEA35" w14:textId="331DDC5B" w:rsidR="000F097D" w:rsidRPr="000F097D" w:rsidRDefault="000F097D" w:rsidP="00E812EE">
      <w:pPr>
        <w:spacing w:before="0" w:after="0"/>
        <w:ind w:left="1134" w:firstLine="282"/>
        <w:rPr>
          <w:rFonts w:cs="Calibri"/>
          <w:lang w:eastAsia="es-CO"/>
        </w:rPr>
      </w:pPr>
      <w:r w:rsidRPr="000F097D">
        <w:rPr>
          <w:rFonts w:cs="Calibri"/>
          <w:lang w:eastAsia="es-CO"/>
        </w:rPr>
        <w:t xml:space="preserve">Los guantes de protección constituyen una barrera esencial frente al contacto directo con productos químico, ya que las manos son la parte del cuerpo que tiene mayor probabilidad de sufrir lesiones al estar involucradas con el manejo directo de productos químicos. Su selección debe considerar el material del guante y su compatibilidad con la sustancia manipulada, ya que no todos los guantes ofrecen el mismo nivel de resistencia química. </w:t>
      </w:r>
    </w:p>
    <w:p w14:paraId="6D6BBCC2" w14:textId="77777777" w:rsidR="000F097D" w:rsidRPr="000F097D" w:rsidRDefault="000F097D" w:rsidP="00E812EE">
      <w:pPr>
        <w:ind w:firstLine="708"/>
        <w:rPr>
          <w:rFonts w:cs="Calibri"/>
          <w:lang w:eastAsia="es-CO"/>
        </w:rPr>
      </w:pPr>
    </w:p>
    <w:p w14:paraId="59353F95" w14:textId="77777777" w:rsidR="000F097D" w:rsidRDefault="000F097D" w:rsidP="00E812EE">
      <w:pPr>
        <w:ind w:left="1416" w:firstLine="0"/>
        <w:rPr>
          <w:rFonts w:cs="Calibri"/>
          <w:lang w:eastAsia="es-CO"/>
        </w:rPr>
      </w:pPr>
      <w:r w:rsidRPr="00B12F19">
        <w:rPr>
          <w:rFonts w:cs="Calibri"/>
          <w:b/>
          <w:bCs/>
          <w:lang w:eastAsia="es-CO"/>
        </w:rPr>
        <w:lastRenderedPageBreak/>
        <w:t>Ejemplos:</w:t>
      </w:r>
      <w:r w:rsidRPr="000F097D">
        <w:rPr>
          <w:rFonts w:cs="Calibri"/>
          <w:lang w:eastAsia="es-CO"/>
        </w:rPr>
        <w:t xml:space="preserve"> guantes de neopreno para manipular ácidos fuertes (sulfúrico, nítrico, fluorhídrico) y alcoholes, guantes de nitrilo o látex para el caso de hidróxidos o soluciones alcalinas y guantes de butilo para solventes orgánicos (benceno, acetona). </w:t>
      </w:r>
    </w:p>
    <w:p w14:paraId="52D27EBE" w14:textId="7FA82ED4" w:rsidR="00B12F19" w:rsidRPr="000F097D" w:rsidRDefault="00B12F19" w:rsidP="00E812EE">
      <w:pPr>
        <w:ind w:left="1416" w:firstLine="0"/>
        <w:rPr>
          <w:rFonts w:cs="Calibri"/>
          <w:lang w:eastAsia="es-CO"/>
        </w:rPr>
      </w:pPr>
      <w:r w:rsidRPr="00B12F19">
        <w:rPr>
          <w:rFonts w:cs="Calibri"/>
          <w:lang w:eastAsia="es-CO"/>
        </w:rPr>
        <w:t>Los guantes deben tener la talla adecuada para su uso y estar en perfecto estado; el uso de guantes deteriorados o inadecuados puede incrementar el riesgo de exposición. Deben utilizarse debajo del traje protector para evitar que los escurrimientos se acumulen y no se debe tocar ninguna parte del cuerpo, ni ajustar otros elementos de protección con los guantes contaminados.</w:t>
      </w:r>
    </w:p>
    <w:p w14:paraId="5795D9B5" w14:textId="2466C9FE" w:rsidR="00B12F19" w:rsidRPr="00B12F19" w:rsidRDefault="00B12F19">
      <w:pPr>
        <w:pStyle w:val="Prrafodelista"/>
        <w:numPr>
          <w:ilvl w:val="2"/>
          <w:numId w:val="22"/>
        </w:numPr>
        <w:ind w:left="1134" w:hanging="425"/>
        <w:rPr>
          <w:rFonts w:cs="Calibri"/>
          <w:b/>
          <w:bCs/>
          <w:lang w:eastAsia="es-CO"/>
        </w:rPr>
      </w:pPr>
      <w:r w:rsidRPr="00B12F19">
        <w:rPr>
          <w:rFonts w:cs="Calibri"/>
          <w:b/>
          <w:bCs/>
          <w:lang w:eastAsia="es-CO"/>
        </w:rPr>
        <w:t>Trajes de protección</w:t>
      </w:r>
    </w:p>
    <w:p w14:paraId="57E1C259" w14:textId="77777777" w:rsidR="00C82044" w:rsidRPr="00C82044" w:rsidRDefault="00C82044" w:rsidP="00E812EE">
      <w:pPr>
        <w:ind w:left="1134" w:firstLine="282"/>
        <w:rPr>
          <w:rFonts w:cs="Calibri"/>
          <w:lang w:eastAsia="es-CO"/>
        </w:rPr>
      </w:pPr>
      <w:r w:rsidRPr="00C82044">
        <w:rPr>
          <w:rFonts w:cs="Calibri"/>
          <w:lang w:eastAsia="es-CO"/>
        </w:rPr>
        <w:t>Los trajes de protección (batas, delantales, overoles) se utilizan cuando existe riesgo de contacto extendido con sustancias peligrosas. Estos elementos protegen la piel y la ropa de trabajo, reduciendo la posibilidad de contaminación. Su uso debe complementarse con otros EPP y cumplir con las recomendaciones del fabricante y los procedimientos establecidos por la organización.</w:t>
      </w:r>
    </w:p>
    <w:p w14:paraId="309CE2E1" w14:textId="64FB8C90" w:rsidR="00C82044" w:rsidRPr="00C82044" w:rsidRDefault="00C82044">
      <w:pPr>
        <w:pStyle w:val="Prrafodelista"/>
        <w:numPr>
          <w:ilvl w:val="2"/>
          <w:numId w:val="22"/>
        </w:numPr>
        <w:ind w:left="1134" w:hanging="425"/>
        <w:rPr>
          <w:rFonts w:cs="Calibri"/>
          <w:b/>
          <w:bCs/>
          <w:lang w:eastAsia="es-CO"/>
        </w:rPr>
      </w:pPr>
      <w:r w:rsidRPr="00C82044">
        <w:rPr>
          <w:rFonts w:cs="Calibri"/>
          <w:b/>
          <w:bCs/>
          <w:lang w:eastAsia="es-CO"/>
        </w:rPr>
        <w:t>EPP complementarios</w:t>
      </w:r>
    </w:p>
    <w:p w14:paraId="5587A568" w14:textId="77777777" w:rsidR="00C82044" w:rsidRPr="00553B38" w:rsidRDefault="00C82044" w:rsidP="00553B38">
      <w:pPr>
        <w:pStyle w:val="Prrafodelista"/>
        <w:numPr>
          <w:ilvl w:val="1"/>
          <w:numId w:val="34"/>
        </w:numPr>
        <w:rPr>
          <w:rFonts w:cs="Calibri"/>
          <w:lang w:eastAsia="es-CO"/>
        </w:rPr>
      </w:pPr>
      <w:r w:rsidRPr="00553B38">
        <w:rPr>
          <w:rFonts w:cs="Calibri"/>
          <w:b/>
          <w:bCs/>
          <w:lang w:eastAsia="es-CO"/>
        </w:rPr>
        <w:t>Protección para la cabeza:</w:t>
      </w:r>
      <w:r w:rsidRPr="00553B38">
        <w:rPr>
          <w:rFonts w:cs="Calibri"/>
          <w:lang w:eastAsia="es-CO"/>
        </w:rPr>
        <w:t xml:space="preserve"> su uso es esencial durante la manipulación de sustancias químicas, ya que evita la contaminación del cabello (gases, vapores o partículas). Estos elementos (cofia o casco) deben emplearse siempre que se ingrese a áreas donde se manejan productos químicos para </w:t>
      </w:r>
      <w:r w:rsidRPr="00553B38">
        <w:rPr>
          <w:rFonts w:cs="Calibri"/>
          <w:lang w:eastAsia="es-CO"/>
        </w:rPr>
        <w:lastRenderedPageBreak/>
        <w:t xml:space="preserve">garantizar la seguridad del trabajador. Se clasifican según el riesgo que se presente en el medio y el daño al que se expone el personal. </w:t>
      </w:r>
    </w:p>
    <w:p w14:paraId="4FE16258" w14:textId="77777777" w:rsidR="00C82044" w:rsidRPr="00553B38" w:rsidRDefault="00C82044" w:rsidP="00553B38">
      <w:pPr>
        <w:pStyle w:val="Prrafodelista"/>
        <w:numPr>
          <w:ilvl w:val="1"/>
          <w:numId w:val="34"/>
        </w:numPr>
        <w:rPr>
          <w:rFonts w:cs="Calibri"/>
          <w:b/>
          <w:bCs/>
          <w:lang w:eastAsia="es-CO"/>
        </w:rPr>
      </w:pPr>
      <w:r w:rsidRPr="00553B38">
        <w:rPr>
          <w:rFonts w:cs="Calibri"/>
          <w:b/>
          <w:bCs/>
          <w:lang w:eastAsia="es-CO"/>
        </w:rPr>
        <w:t xml:space="preserve">Protección para los pies: </w:t>
      </w:r>
      <w:r w:rsidRPr="00553B38">
        <w:rPr>
          <w:rFonts w:cs="Calibri"/>
          <w:lang w:eastAsia="es-CO"/>
        </w:rPr>
        <w:t>el calzado de seguridad protege los pies frente a sustancias corrosivas, golpes, descargas eléctricas y deslizamientos, utilizando materiales resistentes como caucho butilo, neopreno, nitrilo o PVC. Su selección depende del tipo de sustancia y del riesgo de derrames o salpicaduras, empleándose zapatos de seguridad o botas de caucho según la actividad.</w:t>
      </w:r>
    </w:p>
    <w:p w14:paraId="3804C32E" w14:textId="5615F7B1" w:rsidR="00C82044" w:rsidRPr="00C82044" w:rsidRDefault="00C82044" w:rsidP="00E812EE">
      <w:pPr>
        <w:rPr>
          <w:rFonts w:cs="Calibri"/>
          <w:b/>
          <w:bCs/>
          <w:lang w:eastAsia="es-CO"/>
        </w:rPr>
      </w:pPr>
      <w:r w:rsidRPr="00C82044">
        <w:rPr>
          <w:rFonts w:cs="Calibri"/>
          <w:b/>
          <w:bCs/>
          <w:lang w:eastAsia="es-CO"/>
        </w:rPr>
        <w:t>Matriz riesgo a partir de los elementos de protección personal</w:t>
      </w:r>
    </w:p>
    <w:p w14:paraId="0EA5E0D6" w14:textId="582B4273" w:rsidR="00C82044" w:rsidRDefault="00C82044" w:rsidP="00E812EE">
      <w:pPr>
        <w:rPr>
          <w:rFonts w:cs="Calibri"/>
          <w:lang w:eastAsia="es-CO"/>
        </w:rPr>
      </w:pPr>
      <w:r w:rsidRPr="00C82044">
        <w:rPr>
          <w:rFonts w:cs="Calibri"/>
          <w:lang w:eastAsia="es-CO"/>
        </w:rPr>
        <w:t>La matriz de riesgo es una herramienta que permite identificar, evaluar y priorizar los riesgos presentes en una actividad, considerando la probabilidad de ocurrencia y la severidad de sus consecuencias. Con base en este análisis, se determinan las medidas de control necesarias, incluidos los EPP requeridos.</w:t>
      </w:r>
    </w:p>
    <w:p w14:paraId="461F3852" w14:textId="79A4F763" w:rsidR="00AA4023" w:rsidRPr="00C82044" w:rsidRDefault="00AA4023" w:rsidP="00E812EE">
      <w:pPr>
        <w:pStyle w:val="Tabla"/>
        <w:spacing w:line="360" w:lineRule="auto"/>
        <w:ind w:left="426"/>
        <w:rPr>
          <w:lang w:eastAsia="es-CO"/>
        </w:rPr>
      </w:pPr>
      <w:r w:rsidRPr="00AA4023">
        <w:rPr>
          <w:lang w:eastAsia="es-CO"/>
        </w:rPr>
        <w:t>Matriz de riesgo de los EPP</w:t>
      </w:r>
    </w:p>
    <w:tbl>
      <w:tblPr>
        <w:tblStyle w:val="SENA"/>
        <w:tblW w:w="0" w:type="auto"/>
        <w:tblLayout w:type="fixed"/>
        <w:tblLook w:val="04A0" w:firstRow="1" w:lastRow="0" w:firstColumn="1" w:lastColumn="0" w:noHBand="0" w:noVBand="1"/>
      </w:tblPr>
      <w:tblGrid>
        <w:gridCol w:w="1696"/>
        <w:gridCol w:w="3686"/>
        <w:gridCol w:w="4536"/>
      </w:tblGrid>
      <w:tr w:rsidR="00AA4023" w:rsidRPr="00AA4023" w14:paraId="3169BB9E" w14:textId="3829623D" w:rsidTr="00AA4023">
        <w:trPr>
          <w:cnfStyle w:val="100000000000" w:firstRow="1" w:lastRow="0" w:firstColumn="0" w:lastColumn="0" w:oddVBand="0" w:evenVBand="0" w:oddHBand="0" w:evenHBand="0" w:firstRowFirstColumn="0" w:firstRowLastColumn="0" w:lastRowFirstColumn="0" w:lastRowLastColumn="0"/>
          <w:tblHeader/>
        </w:trPr>
        <w:tc>
          <w:tcPr>
            <w:tcW w:w="1696" w:type="dxa"/>
          </w:tcPr>
          <w:p w14:paraId="369ECBEB" w14:textId="2C8F2452" w:rsidR="00AA4023" w:rsidRPr="00AA4023" w:rsidRDefault="00AA4023" w:rsidP="00553B38">
            <w:pPr>
              <w:spacing w:before="0" w:after="0"/>
              <w:ind w:firstLine="0"/>
              <w:rPr>
                <w:szCs w:val="28"/>
                <w:lang w:val="es-419" w:eastAsia="es-CO"/>
              </w:rPr>
            </w:pPr>
            <w:r w:rsidRPr="00AA4023">
              <w:rPr>
                <w:bCs/>
                <w:szCs w:val="28"/>
              </w:rPr>
              <w:t>Índice de protección (código)</w:t>
            </w:r>
          </w:p>
        </w:tc>
        <w:tc>
          <w:tcPr>
            <w:tcW w:w="3686" w:type="dxa"/>
          </w:tcPr>
          <w:p w14:paraId="0501CEDE" w14:textId="0A712D5E" w:rsidR="00AA4023" w:rsidRPr="00AA4023" w:rsidRDefault="00AA4023" w:rsidP="00553B38">
            <w:pPr>
              <w:spacing w:before="0" w:after="0"/>
              <w:ind w:firstLine="0"/>
              <w:rPr>
                <w:szCs w:val="28"/>
                <w:lang w:val="es-419" w:eastAsia="es-CO"/>
              </w:rPr>
            </w:pPr>
            <w:r w:rsidRPr="00AA4023">
              <w:rPr>
                <w:bCs/>
                <w:szCs w:val="28"/>
              </w:rPr>
              <w:t>EPP requerido</w:t>
            </w:r>
          </w:p>
        </w:tc>
        <w:tc>
          <w:tcPr>
            <w:tcW w:w="4536" w:type="dxa"/>
          </w:tcPr>
          <w:p w14:paraId="26AA8891" w14:textId="32E61EE1" w:rsidR="00AA4023" w:rsidRPr="00AA4023" w:rsidRDefault="00AA4023" w:rsidP="00553B38">
            <w:pPr>
              <w:spacing w:before="0" w:after="0"/>
              <w:ind w:firstLine="0"/>
              <w:rPr>
                <w:szCs w:val="28"/>
                <w:lang w:val="es-419" w:eastAsia="es-CO"/>
              </w:rPr>
            </w:pPr>
            <w:r w:rsidRPr="00AA4023">
              <w:rPr>
                <w:bCs/>
                <w:szCs w:val="28"/>
              </w:rPr>
              <w:t>Escenario de riesgo típico</w:t>
            </w:r>
          </w:p>
        </w:tc>
      </w:tr>
      <w:tr w:rsidR="00AA4023" w:rsidRPr="00AA4023" w14:paraId="2C05E025" w14:textId="7745E44F" w:rsidTr="00AA4023">
        <w:trPr>
          <w:cnfStyle w:val="000000100000" w:firstRow="0" w:lastRow="0" w:firstColumn="0" w:lastColumn="0" w:oddVBand="0" w:evenVBand="0" w:oddHBand="1" w:evenHBand="0" w:firstRowFirstColumn="0" w:firstRowLastColumn="0" w:lastRowFirstColumn="0" w:lastRowLastColumn="0"/>
        </w:trPr>
        <w:tc>
          <w:tcPr>
            <w:tcW w:w="1696" w:type="dxa"/>
          </w:tcPr>
          <w:p w14:paraId="404F733E" w14:textId="413B6C43" w:rsidR="00AA4023" w:rsidRPr="00AA4023" w:rsidRDefault="00AA4023" w:rsidP="00553B38">
            <w:pPr>
              <w:pStyle w:val="TextoTablas"/>
              <w:spacing w:before="0" w:after="0" w:line="360" w:lineRule="auto"/>
              <w:rPr>
                <w:sz w:val="28"/>
                <w:szCs w:val="28"/>
              </w:rPr>
            </w:pPr>
            <w:r w:rsidRPr="00AA4023">
              <w:rPr>
                <w:b/>
                <w:bCs/>
                <w:sz w:val="28"/>
                <w:szCs w:val="28"/>
              </w:rPr>
              <w:t>A</w:t>
            </w:r>
          </w:p>
        </w:tc>
        <w:tc>
          <w:tcPr>
            <w:tcW w:w="3686" w:type="dxa"/>
          </w:tcPr>
          <w:p w14:paraId="4304D901" w14:textId="1FB52DF8" w:rsidR="00AA4023" w:rsidRPr="00AA4023" w:rsidRDefault="00AA4023" w:rsidP="00553B38">
            <w:pPr>
              <w:pStyle w:val="TextoTablas"/>
              <w:spacing w:before="0" w:after="0" w:line="360" w:lineRule="auto"/>
              <w:rPr>
                <w:sz w:val="28"/>
                <w:szCs w:val="28"/>
              </w:rPr>
            </w:pPr>
            <w:r w:rsidRPr="00AA4023">
              <w:rPr>
                <w:sz w:val="28"/>
                <w:szCs w:val="28"/>
              </w:rPr>
              <w:t>Gafas de seguridad.</w:t>
            </w:r>
          </w:p>
        </w:tc>
        <w:tc>
          <w:tcPr>
            <w:tcW w:w="4536" w:type="dxa"/>
          </w:tcPr>
          <w:p w14:paraId="4F54AF66" w14:textId="04B13E97" w:rsidR="00AA4023" w:rsidRPr="00AA4023" w:rsidRDefault="00AA4023" w:rsidP="00553B38">
            <w:pPr>
              <w:pStyle w:val="TextoTablas"/>
              <w:spacing w:before="0" w:after="0" w:line="360" w:lineRule="auto"/>
              <w:rPr>
                <w:sz w:val="28"/>
                <w:szCs w:val="28"/>
              </w:rPr>
            </w:pPr>
            <w:r w:rsidRPr="00AA4023">
              <w:rPr>
                <w:color w:val="000000" w:themeColor="text1"/>
                <w:sz w:val="28"/>
                <w:szCs w:val="28"/>
              </w:rPr>
              <w:t>Manipulación básica, riesgo mínimo de salpicadura.</w:t>
            </w:r>
          </w:p>
        </w:tc>
      </w:tr>
      <w:tr w:rsidR="00AA4023" w:rsidRPr="00AA4023" w14:paraId="4C3CC34B" w14:textId="7ED9A9E7" w:rsidTr="00AA4023">
        <w:tc>
          <w:tcPr>
            <w:tcW w:w="1696" w:type="dxa"/>
          </w:tcPr>
          <w:p w14:paraId="7874AAAE" w14:textId="1EBAE2E0" w:rsidR="00AA4023" w:rsidRPr="00AA4023" w:rsidRDefault="00AA4023" w:rsidP="00553B38">
            <w:pPr>
              <w:pStyle w:val="TextoTablas"/>
              <w:spacing w:before="0" w:after="0" w:line="360" w:lineRule="auto"/>
              <w:rPr>
                <w:sz w:val="28"/>
                <w:szCs w:val="28"/>
              </w:rPr>
            </w:pPr>
            <w:r w:rsidRPr="00AA4023">
              <w:rPr>
                <w:b/>
                <w:bCs/>
                <w:sz w:val="28"/>
                <w:szCs w:val="28"/>
              </w:rPr>
              <w:t>B</w:t>
            </w:r>
          </w:p>
        </w:tc>
        <w:tc>
          <w:tcPr>
            <w:tcW w:w="3686" w:type="dxa"/>
          </w:tcPr>
          <w:p w14:paraId="2EC4BABD" w14:textId="029E71D0" w:rsidR="00AA4023" w:rsidRPr="00AA4023" w:rsidRDefault="00AA4023" w:rsidP="00553B38">
            <w:pPr>
              <w:pStyle w:val="TextoTablas"/>
              <w:spacing w:before="0" w:after="0" w:line="360" w:lineRule="auto"/>
              <w:rPr>
                <w:sz w:val="28"/>
                <w:szCs w:val="28"/>
              </w:rPr>
            </w:pPr>
            <w:r w:rsidRPr="00AA4023">
              <w:rPr>
                <w:sz w:val="28"/>
                <w:szCs w:val="28"/>
              </w:rPr>
              <w:t>Gafas y guantes.</w:t>
            </w:r>
          </w:p>
        </w:tc>
        <w:tc>
          <w:tcPr>
            <w:tcW w:w="4536" w:type="dxa"/>
          </w:tcPr>
          <w:p w14:paraId="7F57F88D" w14:textId="1380E227" w:rsidR="00AA4023" w:rsidRPr="00AA4023" w:rsidRDefault="00AA4023" w:rsidP="00553B38">
            <w:pPr>
              <w:pStyle w:val="TextoTablas"/>
              <w:spacing w:before="0" w:after="0" w:line="360" w:lineRule="auto"/>
              <w:rPr>
                <w:sz w:val="28"/>
                <w:szCs w:val="28"/>
              </w:rPr>
            </w:pPr>
            <w:r w:rsidRPr="00AA4023">
              <w:rPr>
                <w:color w:val="000000" w:themeColor="text1"/>
                <w:sz w:val="28"/>
                <w:szCs w:val="28"/>
              </w:rPr>
              <w:t>Manipulación de sólidos o líquidos no muy agresivos.</w:t>
            </w:r>
          </w:p>
        </w:tc>
      </w:tr>
      <w:tr w:rsidR="00AA4023" w:rsidRPr="00AA4023" w14:paraId="1EC50114" w14:textId="6CE74051" w:rsidTr="00AA4023">
        <w:trPr>
          <w:cnfStyle w:val="000000100000" w:firstRow="0" w:lastRow="0" w:firstColumn="0" w:lastColumn="0" w:oddVBand="0" w:evenVBand="0" w:oddHBand="1" w:evenHBand="0" w:firstRowFirstColumn="0" w:firstRowLastColumn="0" w:lastRowFirstColumn="0" w:lastRowLastColumn="0"/>
        </w:trPr>
        <w:tc>
          <w:tcPr>
            <w:tcW w:w="1696" w:type="dxa"/>
          </w:tcPr>
          <w:p w14:paraId="521CFDE5" w14:textId="52709E61" w:rsidR="00AA4023" w:rsidRPr="00AA4023" w:rsidRDefault="00AA4023" w:rsidP="00553B38">
            <w:pPr>
              <w:pStyle w:val="TextoTablas"/>
              <w:spacing w:before="0" w:after="0" w:line="360" w:lineRule="auto"/>
              <w:rPr>
                <w:sz w:val="28"/>
                <w:szCs w:val="28"/>
              </w:rPr>
            </w:pPr>
            <w:r w:rsidRPr="00AA4023">
              <w:rPr>
                <w:b/>
                <w:bCs/>
                <w:sz w:val="28"/>
                <w:szCs w:val="28"/>
              </w:rPr>
              <w:t>C</w:t>
            </w:r>
          </w:p>
        </w:tc>
        <w:tc>
          <w:tcPr>
            <w:tcW w:w="3686" w:type="dxa"/>
          </w:tcPr>
          <w:p w14:paraId="3D451860" w14:textId="4578C029" w:rsidR="00AA4023" w:rsidRPr="00AA4023" w:rsidRDefault="00AA4023" w:rsidP="00553B38">
            <w:pPr>
              <w:pStyle w:val="TextoTablas"/>
              <w:spacing w:before="0" w:after="0" w:line="360" w:lineRule="auto"/>
              <w:rPr>
                <w:sz w:val="28"/>
                <w:szCs w:val="28"/>
              </w:rPr>
            </w:pPr>
            <w:r w:rsidRPr="00AA4023">
              <w:rPr>
                <w:sz w:val="28"/>
                <w:szCs w:val="28"/>
              </w:rPr>
              <w:t>Gafas, guantes y delantal.</w:t>
            </w:r>
          </w:p>
        </w:tc>
        <w:tc>
          <w:tcPr>
            <w:tcW w:w="4536" w:type="dxa"/>
          </w:tcPr>
          <w:p w14:paraId="7E9B5071" w14:textId="4470C554" w:rsidR="00AA4023" w:rsidRPr="00AA4023" w:rsidRDefault="00AA4023" w:rsidP="00553B38">
            <w:pPr>
              <w:pStyle w:val="TextoTablas"/>
              <w:spacing w:before="0" w:after="0" w:line="360" w:lineRule="auto"/>
              <w:rPr>
                <w:sz w:val="28"/>
                <w:szCs w:val="28"/>
              </w:rPr>
            </w:pPr>
            <w:r w:rsidRPr="00AA4023">
              <w:rPr>
                <w:color w:val="000000" w:themeColor="text1"/>
                <w:sz w:val="28"/>
                <w:szCs w:val="28"/>
              </w:rPr>
              <w:t>Riesgo de salpicadura al cuerpo y manos (líquidos).</w:t>
            </w:r>
          </w:p>
        </w:tc>
      </w:tr>
      <w:tr w:rsidR="00AA4023" w:rsidRPr="00AA4023" w14:paraId="3639ACA2" w14:textId="276A0A58" w:rsidTr="00AA4023">
        <w:tc>
          <w:tcPr>
            <w:tcW w:w="1696" w:type="dxa"/>
          </w:tcPr>
          <w:p w14:paraId="06C72CD1" w14:textId="354EF897" w:rsidR="00AA4023" w:rsidRPr="00AA4023" w:rsidRDefault="00AA4023" w:rsidP="00553B38">
            <w:pPr>
              <w:pStyle w:val="TextoTablas"/>
              <w:spacing w:before="0" w:after="0" w:line="360" w:lineRule="auto"/>
              <w:rPr>
                <w:sz w:val="28"/>
                <w:szCs w:val="28"/>
              </w:rPr>
            </w:pPr>
            <w:r w:rsidRPr="00AA4023">
              <w:rPr>
                <w:b/>
                <w:bCs/>
                <w:sz w:val="28"/>
                <w:szCs w:val="28"/>
              </w:rPr>
              <w:lastRenderedPageBreak/>
              <w:t>D</w:t>
            </w:r>
          </w:p>
        </w:tc>
        <w:tc>
          <w:tcPr>
            <w:tcW w:w="3686" w:type="dxa"/>
          </w:tcPr>
          <w:p w14:paraId="220F0B85" w14:textId="31A380DD" w:rsidR="00AA4023" w:rsidRPr="00AA4023" w:rsidRDefault="00AA4023" w:rsidP="00553B38">
            <w:pPr>
              <w:pStyle w:val="TextoTablas"/>
              <w:spacing w:before="0" w:after="0" w:line="360" w:lineRule="auto"/>
              <w:rPr>
                <w:sz w:val="28"/>
                <w:szCs w:val="28"/>
              </w:rPr>
            </w:pPr>
            <w:r w:rsidRPr="00AA4023">
              <w:rPr>
                <w:sz w:val="28"/>
                <w:szCs w:val="28"/>
              </w:rPr>
              <w:t>Escudo facial, guantes y delantal.</w:t>
            </w:r>
          </w:p>
        </w:tc>
        <w:tc>
          <w:tcPr>
            <w:tcW w:w="4536" w:type="dxa"/>
          </w:tcPr>
          <w:p w14:paraId="2A1B9F39" w14:textId="6893671D" w:rsidR="00AA4023" w:rsidRPr="00AA4023" w:rsidRDefault="00AA4023" w:rsidP="00553B38">
            <w:pPr>
              <w:pStyle w:val="TextoTablas"/>
              <w:spacing w:before="0" w:after="0" w:line="360" w:lineRule="auto"/>
              <w:rPr>
                <w:sz w:val="28"/>
                <w:szCs w:val="28"/>
              </w:rPr>
            </w:pPr>
            <w:r w:rsidRPr="00AA4023">
              <w:rPr>
                <w:color w:val="000000" w:themeColor="text1"/>
                <w:sz w:val="28"/>
                <w:szCs w:val="28"/>
              </w:rPr>
              <w:t>Alto riesgo de salpicadura a la cara y cuerpo.</w:t>
            </w:r>
          </w:p>
        </w:tc>
      </w:tr>
      <w:tr w:rsidR="00AA4023" w:rsidRPr="00AA4023" w14:paraId="7F567799" w14:textId="00B80B9A" w:rsidTr="00AA4023">
        <w:trPr>
          <w:cnfStyle w:val="000000100000" w:firstRow="0" w:lastRow="0" w:firstColumn="0" w:lastColumn="0" w:oddVBand="0" w:evenVBand="0" w:oddHBand="1" w:evenHBand="0" w:firstRowFirstColumn="0" w:firstRowLastColumn="0" w:lastRowFirstColumn="0" w:lastRowLastColumn="0"/>
        </w:trPr>
        <w:tc>
          <w:tcPr>
            <w:tcW w:w="1696" w:type="dxa"/>
          </w:tcPr>
          <w:p w14:paraId="5DA088FC" w14:textId="79E7B2A7" w:rsidR="00AA4023" w:rsidRPr="00AA4023" w:rsidRDefault="00AA4023" w:rsidP="00553B38">
            <w:pPr>
              <w:pStyle w:val="TextoTablas"/>
              <w:spacing w:before="0" w:after="0" w:line="360" w:lineRule="auto"/>
              <w:rPr>
                <w:sz w:val="28"/>
                <w:szCs w:val="28"/>
              </w:rPr>
            </w:pPr>
            <w:r w:rsidRPr="00AA4023">
              <w:rPr>
                <w:b/>
                <w:bCs/>
                <w:sz w:val="28"/>
                <w:szCs w:val="28"/>
              </w:rPr>
              <w:t>E</w:t>
            </w:r>
          </w:p>
        </w:tc>
        <w:tc>
          <w:tcPr>
            <w:tcW w:w="3686" w:type="dxa"/>
          </w:tcPr>
          <w:p w14:paraId="72B405FC" w14:textId="48BD98D1" w:rsidR="00AA4023" w:rsidRPr="00AA4023" w:rsidRDefault="00AA4023" w:rsidP="00553B38">
            <w:pPr>
              <w:pStyle w:val="TextoTablas"/>
              <w:spacing w:before="0" w:after="0" w:line="360" w:lineRule="auto"/>
              <w:rPr>
                <w:sz w:val="28"/>
                <w:szCs w:val="28"/>
              </w:rPr>
            </w:pPr>
            <w:r w:rsidRPr="00AA4023">
              <w:rPr>
                <w:sz w:val="28"/>
                <w:szCs w:val="28"/>
              </w:rPr>
              <w:t>Gafas, guantes y mascarilla de polvo.</w:t>
            </w:r>
          </w:p>
        </w:tc>
        <w:tc>
          <w:tcPr>
            <w:tcW w:w="4536" w:type="dxa"/>
          </w:tcPr>
          <w:p w14:paraId="2FA1C7C5" w14:textId="2C9C7659" w:rsidR="00AA4023" w:rsidRPr="00AA4023" w:rsidRDefault="00AA4023" w:rsidP="00553B38">
            <w:pPr>
              <w:pStyle w:val="TextoTablas"/>
              <w:spacing w:before="0" w:after="0" w:line="360" w:lineRule="auto"/>
              <w:rPr>
                <w:sz w:val="28"/>
                <w:szCs w:val="28"/>
              </w:rPr>
            </w:pPr>
            <w:r w:rsidRPr="00AA4023">
              <w:rPr>
                <w:color w:val="000000" w:themeColor="text1"/>
                <w:sz w:val="28"/>
                <w:szCs w:val="28"/>
              </w:rPr>
              <w:t>Presencia de material particulado o polvos irritantes.</w:t>
            </w:r>
          </w:p>
        </w:tc>
      </w:tr>
      <w:tr w:rsidR="00AA4023" w:rsidRPr="00AA4023" w14:paraId="6AEDF820" w14:textId="6C79AC94" w:rsidTr="00AA4023">
        <w:tc>
          <w:tcPr>
            <w:tcW w:w="1696" w:type="dxa"/>
          </w:tcPr>
          <w:p w14:paraId="33372DE1" w14:textId="097507CE" w:rsidR="00AA4023" w:rsidRPr="00AA4023" w:rsidRDefault="00AA4023" w:rsidP="00553B38">
            <w:pPr>
              <w:pStyle w:val="TextoTablas"/>
              <w:spacing w:before="0" w:after="0" w:line="360" w:lineRule="auto"/>
              <w:rPr>
                <w:sz w:val="28"/>
                <w:szCs w:val="28"/>
              </w:rPr>
            </w:pPr>
            <w:r w:rsidRPr="00AA4023">
              <w:rPr>
                <w:b/>
                <w:bCs/>
                <w:sz w:val="28"/>
                <w:szCs w:val="28"/>
              </w:rPr>
              <w:t>F</w:t>
            </w:r>
          </w:p>
        </w:tc>
        <w:tc>
          <w:tcPr>
            <w:tcW w:w="3686" w:type="dxa"/>
          </w:tcPr>
          <w:p w14:paraId="66E7EFF8" w14:textId="69B92AA6" w:rsidR="00AA4023" w:rsidRPr="00AA4023" w:rsidRDefault="00AA4023" w:rsidP="00553B38">
            <w:pPr>
              <w:pStyle w:val="TextoTablas"/>
              <w:spacing w:before="0" w:after="0" w:line="360" w:lineRule="auto"/>
              <w:rPr>
                <w:sz w:val="28"/>
                <w:szCs w:val="28"/>
              </w:rPr>
            </w:pPr>
            <w:r w:rsidRPr="00AA4023">
              <w:rPr>
                <w:sz w:val="28"/>
                <w:szCs w:val="28"/>
              </w:rPr>
              <w:t>Gafas, guantes, delantal y mascarilla de polvo.</w:t>
            </w:r>
          </w:p>
        </w:tc>
        <w:tc>
          <w:tcPr>
            <w:tcW w:w="4536" w:type="dxa"/>
          </w:tcPr>
          <w:p w14:paraId="12DE9135" w14:textId="7FA600B6" w:rsidR="00AA4023" w:rsidRPr="00AA4023" w:rsidRDefault="00AA4023" w:rsidP="00553B38">
            <w:pPr>
              <w:pStyle w:val="TextoTablas"/>
              <w:spacing w:before="0" w:after="0" w:line="360" w:lineRule="auto"/>
              <w:rPr>
                <w:sz w:val="28"/>
                <w:szCs w:val="28"/>
              </w:rPr>
            </w:pPr>
            <w:r w:rsidRPr="00AA4023">
              <w:rPr>
                <w:color w:val="000000" w:themeColor="text1"/>
                <w:sz w:val="28"/>
                <w:szCs w:val="28"/>
              </w:rPr>
              <w:t>Polvos irritantes con riesgo de absorción dérmica.</w:t>
            </w:r>
          </w:p>
        </w:tc>
      </w:tr>
      <w:tr w:rsidR="00AA4023" w:rsidRPr="00AA4023" w14:paraId="2D610258" w14:textId="77777777" w:rsidTr="00AA4023">
        <w:trPr>
          <w:cnfStyle w:val="000000100000" w:firstRow="0" w:lastRow="0" w:firstColumn="0" w:lastColumn="0" w:oddVBand="0" w:evenVBand="0" w:oddHBand="1" w:evenHBand="0" w:firstRowFirstColumn="0" w:firstRowLastColumn="0" w:lastRowFirstColumn="0" w:lastRowLastColumn="0"/>
        </w:trPr>
        <w:tc>
          <w:tcPr>
            <w:tcW w:w="1696" w:type="dxa"/>
          </w:tcPr>
          <w:p w14:paraId="1D0B0D42" w14:textId="1E76413A" w:rsidR="00AA4023" w:rsidRPr="00AA4023" w:rsidRDefault="00AA4023" w:rsidP="00553B38">
            <w:pPr>
              <w:pStyle w:val="TextoTablas"/>
              <w:spacing w:before="0" w:after="0" w:line="360" w:lineRule="auto"/>
              <w:rPr>
                <w:sz w:val="28"/>
                <w:szCs w:val="28"/>
              </w:rPr>
            </w:pPr>
            <w:r w:rsidRPr="00AA4023">
              <w:rPr>
                <w:b/>
                <w:bCs/>
                <w:sz w:val="28"/>
                <w:szCs w:val="28"/>
              </w:rPr>
              <w:t>G</w:t>
            </w:r>
          </w:p>
        </w:tc>
        <w:tc>
          <w:tcPr>
            <w:tcW w:w="3686" w:type="dxa"/>
          </w:tcPr>
          <w:p w14:paraId="4C0852ED" w14:textId="39B11255" w:rsidR="00AA4023" w:rsidRPr="00AA4023" w:rsidRDefault="00AA4023" w:rsidP="00553B38">
            <w:pPr>
              <w:pStyle w:val="TextoTablas"/>
              <w:spacing w:before="0" w:after="0" w:line="360" w:lineRule="auto"/>
              <w:rPr>
                <w:sz w:val="28"/>
                <w:szCs w:val="28"/>
              </w:rPr>
            </w:pPr>
            <w:r w:rsidRPr="00AA4023">
              <w:rPr>
                <w:sz w:val="28"/>
                <w:szCs w:val="28"/>
              </w:rPr>
              <w:t>Gafas, guantes y respirador para vapores.</w:t>
            </w:r>
          </w:p>
        </w:tc>
        <w:tc>
          <w:tcPr>
            <w:tcW w:w="4536" w:type="dxa"/>
          </w:tcPr>
          <w:p w14:paraId="76621F8B" w14:textId="59190C90" w:rsidR="00AA4023" w:rsidRPr="00AA4023" w:rsidRDefault="00AA4023" w:rsidP="00553B38">
            <w:pPr>
              <w:pStyle w:val="TextoTablas"/>
              <w:spacing w:before="0" w:after="0" w:line="360" w:lineRule="auto"/>
              <w:rPr>
                <w:sz w:val="28"/>
                <w:szCs w:val="28"/>
              </w:rPr>
            </w:pPr>
            <w:r w:rsidRPr="00AA4023">
              <w:rPr>
                <w:color w:val="000000" w:themeColor="text1"/>
                <w:sz w:val="28"/>
                <w:szCs w:val="28"/>
              </w:rPr>
              <w:t>Presencia de vapores orgánicos o gases.</w:t>
            </w:r>
          </w:p>
        </w:tc>
      </w:tr>
      <w:tr w:rsidR="00AA4023" w:rsidRPr="00AA4023" w14:paraId="00B1E7ED" w14:textId="77777777" w:rsidTr="00AA4023">
        <w:tc>
          <w:tcPr>
            <w:tcW w:w="1696" w:type="dxa"/>
          </w:tcPr>
          <w:p w14:paraId="7A9048D0" w14:textId="3103C74E" w:rsidR="00AA4023" w:rsidRPr="00AA4023" w:rsidRDefault="00AA4023" w:rsidP="00553B38">
            <w:pPr>
              <w:pStyle w:val="TextoTablas"/>
              <w:spacing w:before="0" w:after="0" w:line="360" w:lineRule="auto"/>
              <w:rPr>
                <w:sz w:val="28"/>
                <w:szCs w:val="28"/>
              </w:rPr>
            </w:pPr>
            <w:r w:rsidRPr="00AA4023">
              <w:rPr>
                <w:b/>
                <w:bCs/>
                <w:sz w:val="28"/>
                <w:szCs w:val="28"/>
              </w:rPr>
              <w:t>H</w:t>
            </w:r>
          </w:p>
        </w:tc>
        <w:tc>
          <w:tcPr>
            <w:tcW w:w="3686" w:type="dxa"/>
          </w:tcPr>
          <w:p w14:paraId="0C465FE8" w14:textId="7901D0C0" w:rsidR="00AA4023" w:rsidRPr="00AA4023" w:rsidRDefault="00AA4023" w:rsidP="00553B38">
            <w:pPr>
              <w:pStyle w:val="TextoTablas"/>
              <w:spacing w:before="0" w:after="0" w:line="360" w:lineRule="auto"/>
              <w:rPr>
                <w:sz w:val="28"/>
                <w:szCs w:val="28"/>
              </w:rPr>
            </w:pPr>
            <w:r w:rsidRPr="00AA4023">
              <w:rPr>
                <w:sz w:val="28"/>
                <w:szCs w:val="28"/>
              </w:rPr>
              <w:t>Gafas para salpicaduras, guantes, delantal y respirador.</w:t>
            </w:r>
          </w:p>
        </w:tc>
        <w:tc>
          <w:tcPr>
            <w:tcW w:w="4536" w:type="dxa"/>
          </w:tcPr>
          <w:p w14:paraId="02DA0301" w14:textId="55B258A6" w:rsidR="00AA4023" w:rsidRPr="00AA4023" w:rsidRDefault="00AA4023" w:rsidP="00553B38">
            <w:pPr>
              <w:pStyle w:val="TextoTablas"/>
              <w:spacing w:before="0" w:after="0" w:line="360" w:lineRule="auto"/>
              <w:rPr>
                <w:sz w:val="28"/>
                <w:szCs w:val="28"/>
              </w:rPr>
            </w:pPr>
            <w:r w:rsidRPr="00AA4023">
              <w:rPr>
                <w:color w:val="000000" w:themeColor="text1"/>
                <w:sz w:val="28"/>
                <w:szCs w:val="28"/>
              </w:rPr>
              <w:t>Vapores con riesgo alto de contacto con la piel.</w:t>
            </w:r>
          </w:p>
        </w:tc>
      </w:tr>
      <w:tr w:rsidR="00AA4023" w:rsidRPr="00AA4023" w14:paraId="3ECEDE74" w14:textId="77777777" w:rsidTr="00AA4023">
        <w:trPr>
          <w:cnfStyle w:val="000000100000" w:firstRow="0" w:lastRow="0" w:firstColumn="0" w:lastColumn="0" w:oddVBand="0" w:evenVBand="0" w:oddHBand="1" w:evenHBand="0" w:firstRowFirstColumn="0" w:firstRowLastColumn="0" w:lastRowFirstColumn="0" w:lastRowLastColumn="0"/>
        </w:trPr>
        <w:tc>
          <w:tcPr>
            <w:tcW w:w="1696" w:type="dxa"/>
          </w:tcPr>
          <w:p w14:paraId="18F091F2" w14:textId="35FFBEBC" w:rsidR="00AA4023" w:rsidRPr="00AA4023" w:rsidRDefault="00AA4023" w:rsidP="00553B38">
            <w:pPr>
              <w:pStyle w:val="TextoTablas"/>
              <w:spacing w:before="0" w:after="0" w:line="360" w:lineRule="auto"/>
              <w:rPr>
                <w:sz w:val="28"/>
                <w:szCs w:val="28"/>
              </w:rPr>
            </w:pPr>
            <w:r w:rsidRPr="00AA4023">
              <w:rPr>
                <w:b/>
                <w:bCs/>
                <w:sz w:val="28"/>
                <w:szCs w:val="28"/>
              </w:rPr>
              <w:t>K</w:t>
            </w:r>
          </w:p>
        </w:tc>
        <w:tc>
          <w:tcPr>
            <w:tcW w:w="3686" w:type="dxa"/>
          </w:tcPr>
          <w:p w14:paraId="601BA24A" w14:textId="2F44F163" w:rsidR="00AA4023" w:rsidRPr="00AA4023" w:rsidRDefault="00AA4023" w:rsidP="00553B38">
            <w:pPr>
              <w:pStyle w:val="TextoTablas"/>
              <w:spacing w:before="0" w:after="0" w:line="360" w:lineRule="auto"/>
              <w:rPr>
                <w:sz w:val="28"/>
                <w:szCs w:val="28"/>
              </w:rPr>
            </w:pPr>
            <w:r w:rsidRPr="00AA4023">
              <w:rPr>
                <w:sz w:val="28"/>
                <w:szCs w:val="28"/>
              </w:rPr>
              <w:t>Traje completo, botas, capucha y equipo de aire asistido.</w:t>
            </w:r>
          </w:p>
        </w:tc>
        <w:tc>
          <w:tcPr>
            <w:tcW w:w="4536" w:type="dxa"/>
          </w:tcPr>
          <w:p w14:paraId="1F2DE5A0" w14:textId="02ED3A8F" w:rsidR="00AA4023" w:rsidRPr="00AA4023" w:rsidRDefault="00AA4023" w:rsidP="00553B38">
            <w:pPr>
              <w:pStyle w:val="TextoTablas"/>
              <w:spacing w:before="0" w:after="0" w:line="360" w:lineRule="auto"/>
              <w:rPr>
                <w:sz w:val="28"/>
                <w:szCs w:val="28"/>
              </w:rPr>
            </w:pPr>
            <w:r w:rsidRPr="00AA4023">
              <w:rPr>
                <w:color w:val="000000" w:themeColor="text1"/>
                <w:sz w:val="28"/>
                <w:szCs w:val="28"/>
              </w:rPr>
              <w:t>Entrada a espacios confinados o atmósferas desconocidas.</w:t>
            </w:r>
          </w:p>
        </w:tc>
      </w:tr>
      <w:tr w:rsidR="00AA4023" w:rsidRPr="00AA4023" w14:paraId="387A9C31" w14:textId="77777777" w:rsidTr="00AA4023">
        <w:tc>
          <w:tcPr>
            <w:tcW w:w="1696" w:type="dxa"/>
          </w:tcPr>
          <w:p w14:paraId="25C651B0" w14:textId="61EC4063" w:rsidR="00AA4023" w:rsidRPr="00AA4023" w:rsidRDefault="00AA4023" w:rsidP="00553B38">
            <w:pPr>
              <w:pStyle w:val="TextoTablas"/>
              <w:spacing w:before="0" w:after="0" w:line="360" w:lineRule="auto"/>
              <w:rPr>
                <w:sz w:val="28"/>
                <w:szCs w:val="28"/>
              </w:rPr>
            </w:pPr>
            <w:r w:rsidRPr="00AA4023">
              <w:rPr>
                <w:b/>
                <w:bCs/>
                <w:sz w:val="28"/>
                <w:szCs w:val="28"/>
              </w:rPr>
              <w:t>X</w:t>
            </w:r>
          </w:p>
        </w:tc>
        <w:tc>
          <w:tcPr>
            <w:tcW w:w="3686" w:type="dxa"/>
          </w:tcPr>
          <w:p w14:paraId="44389BC3" w14:textId="3F6EF7E6" w:rsidR="00AA4023" w:rsidRPr="00AA4023" w:rsidRDefault="00AA4023" w:rsidP="00553B38">
            <w:pPr>
              <w:pStyle w:val="TextoTablas"/>
              <w:spacing w:before="0" w:after="0" w:line="360" w:lineRule="auto"/>
              <w:rPr>
                <w:sz w:val="28"/>
                <w:szCs w:val="28"/>
              </w:rPr>
            </w:pPr>
            <w:r w:rsidRPr="00AA4023">
              <w:rPr>
                <w:bCs/>
                <w:sz w:val="28"/>
                <w:szCs w:val="28"/>
              </w:rPr>
              <w:t>Consultar al supervisor / HDS</w:t>
            </w:r>
            <w:r w:rsidRPr="00AA4023">
              <w:rPr>
                <w:sz w:val="28"/>
                <w:szCs w:val="28"/>
              </w:rPr>
              <w:t>.</w:t>
            </w:r>
          </w:p>
        </w:tc>
        <w:tc>
          <w:tcPr>
            <w:tcW w:w="4536" w:type="dxa"/>
          </w:tcPr>
          <w:p w14:paraId="4ABC64FA" w14:textId="1F290C8C" w:rsidR="00AA4023" w:rsidRPr="00AA4023" w:rsidRDefault="00AA4023" w:rsidP="00553B38">
            <w:pPr>
              <w:pStyle w:val="TextoTablas"/>
              <w:spacing w:before="0" w:after="0" w:line="360" w:lineRule="auto"/>
              <w:rPr>
                <w:sz w:val="28"/>
                <w:szCs w:val="28"/>
              </w:rPr>
            </w:pPr>
            <w:r w:rsidRPr="00AA4023">
              <w:rPr>
                <w:color w:val="000000" w:themeColor="text1"/>
                <w:sz w:val="28"/>
                <w:szCs w:val="28"/>
              </w:rPr>
              <w:t>Situaciones especiales o riesgos no estándar.</w:t>
            </w:r>
          </w:p>
        </w:tc>
      </w:tr>
    </w:tbl>
    <w:p w14:paraId="65F80C84" w14:textId="77777777" w:rsidR="00AA4023" w:rsidRPr="00AA4023" w:rsidRDefault="00AA4023" w:rsidP="00E812EE">
      <w:pPr>
        <w:rPr>
          <w:rFonts w:cs="Calibri"/>
          <w:lang w:eastAsia="es-CO"/>
        </w:rPr>
      </w:pPr>
      <w:r w:rsidRPr="00AA4023">
        <w:rPr>
          <w:rFonts w:cs="Calibri"/>
          <w:lang w:eastAsia="es-CO"/>
        </w:rPr>
        <w:t>En la manipulación de productos químicos, la matriz de riesgo es la herramienta fundamental que relaciona la sustancia, la forma de exposición y la actividad realizada con el nivel de riesgo residual. Esta integración permite una selección precisa de los Elementos de Protección Personal (EPP), asegurando que las decisiones sean coherentes con los protocolos de seguridad para prevenir daños a la salud.</w:t>
      </w:r>
    </w:p>
    <w:p w14:paraId="7665F9ED" w14:textId="77777777" w:rsidR="00AA4023" w:rsidRPr="00AA4023" w:rsidRDefault="00AA4023" w:rsidP="00E812EE">
      <w:pPr>
        <w:rPr>
          <w:rFonts w:cs="Calibri"/>
          <w:lang w:eastAsia="es-CO"/>
        </w:rPr>
      </w:pPr>
      <w:r w:rsidRPr="00AA4023">
        <w:rPr>
          <w:rFonts w:cs="Calibri"/>
          <w:lang w:eastAsia="es-CO"/>
        </w:rPr>
        <w:lastRenderedPageBreak/>
        <w:t>Bajo este enfoque, se establece la matriz por niveles de protección, diseñada específicamente para escenarios de emergencia, derrames o alta exposición. Esta clasificación organiza el equipo en cuatro categorías críticas, determinadas por la probabilidad de contacto respiratorio y cutáneo:</w:t>
      </w:r>
    </w:p>
    <w:p w14:paraId="0C9648FD" w14:textId="41B01B9F" w:rsidR="00AA4023" w:rsidRPr="00C8221E" w:rsidRDefault="00AA4023" w:rsidP="00E812EE">
      <w:pPr>
        <w:pStyle w:val="Tabla"/>
        <w:spacing w:line="360" w:lineRule="auto"/>
        <w:ind w:left="426"/>
      </w:pPr>
      <w:r w:rsidRPr="00AA4023">
        <w:t>Niveles de protección</w:t>
      </w:r>
    </w:p>
    <w:tbl>
      <w:tblPr>
        <w:tblStyle w:val="SENA"/>
        <w:tblW w:w="0" w:type="auto"/>
        <w:tblLayout w:type="fixed"/>
        <w:tblLook w:val="04A0" w:firstRow="1" w:lastRow="0" w:firstColumn="1" w:lastColumn="0" w:noHBand="0" w:noVBand="1"/>
      </w:tblPr>
      <w:tblGrid>
        <w:gridCol w:w="1129"/>
        <w:gridCol w:w="2694"/>
        <w:gridCol w:w="2409"/>
        <w:gridCol w:w="3544"/>
      </w:tblGrid>
      <w:tr w:rsidR="0000356B" w:rsidRPr="00746E3C" w14:paraId="79D2898C" w14:textId="1FEC2E5B" w:rsidTr="00553B38">
        <w:trPr>
          <w:cnfStyle w:val="100000000000" w:firstRow="1" w:lastRow="0" w:firstColumn="0" w:lastColumn="0" w:oddVBand="0" w:evenVBand="0" w:oddHBand="0" w:evenHBand="0" w:firstRowFirstColumn="0" w:firstRowLastColumn="0" w:lastRowFirstColumn="0" w:lastRowLastColumn="0"/>
          <w:tblHeader/>
        </w:trPr>
        <w:tc>
          <w:tcPr>
            <w:tcW w:w="1129" w:type="dxa"/>
          </w:tcPr>
          <w:p w14:paraId="5FE2DABC" w14:textId="23B8D27F" w:rsidR="0000356B" w:rsidRPr="0000356B" w:rsidRDefault="0000356B" w:rsidP="00E812EE">
            <w:pPr>
              <w:spacing w:before="0" w:after="0"/>
              <w:ind w:firstLine="0"/>
              <w:rPr>
                <w:szCs w:val="28"/>
                <w:lang w:val="es-419" w:eastAsia="es-CO"/>
              </w:rPr>
            </w:pPr>
            <w:r w:rsidRPr="0000356B">
              <w:rPr>
                <w:bCs/>
                <w:szCs w:val="28"/>
                <w14:ligatures w14:val="standardContextual"/>
              </w:rPr>
              <w:t>Nivel</w:t>
            </w:r>
          </w:p>
        </w:tc>
        <w:tc>
          <w:tcPr>
            <w:tcW w:w="2694" w:type="dxa"/>
          </w:tcPr>
          <w:p w14:paraId="1CEE3777" w14:textId="04701CC5" w:rsidR="0000356B" w:rsidRPr="0000356B" w:rsidRDefault="0000356B" w:rsidP="00E812EE">
            <w:pPr>
              <w:spacing w:before="0" w:after="0"/>
              <w:ind w:firstLine="0"/>
              <w:rPr>
                <w:szCs w:val="28"/>
                <w:lang w:val="es-419" w:eastAsia="es-CO"/>
              </w:rPr>
            </w:pPr>
            <w:r w:rsidRPr="0000356B">
              <w:rPr>
                <w:bCs/>
                <w:szCs w:val="28"/>
                <w14:ligatures w14:val="standardContextual"/>
              </w:rPr>
              <w:t>Protección respiratoria</w:t>
            </w:r>
          </w:p>
        </w:tc>
        <w:tc>
          <w:tcPr>
            <w:tcW w:w="2409" w:type="dxa"/>
          </w:tcPr>
          <w:p w14:paraId="4C06C554" w14:textId="5C0C61BE" w:rsidR="0000356B" w:rsidRPr="0000356B" w:rsidRDefault="0000356B" w:rsidP="00E812EE">
            <w:pPr>
              <w:spacing w:before="0" w:after="0"/>
              <w:ind w:firstLine="0"/>
              <w:rPr>
                <w:szCs w:val="28"/>
                <w:lang w:val="es-419" w:eastAsia="es-CO"/>
              </w:rPr>
            </w:pPr>
            <w:r w:rsidRPr="0000356B">
              <w:rPr>
                <w:bCs/>
                <w:szCs w:val="28"/>
                <w14:ligatures w14:val="standardContextual"/>
              </w:rPr>
              <w:t>Protección dérmica (traje)</w:t>
            </w:r>
          </w:p>
        </w:tc>
        <w:tc>
          <w:tcPr>
            <w:tcW w:w="3544" w:type="dxa"/>
          </w:tcPr>
          <w:p w14:paraId="42BB27E2" w14:textId="620EAE5B" w:rsidR="0000356B" w:rsidRPr="0000356B" w:rsidRDefault="0000356B" w:rsidP="00E812EE">
            <w:pPr>
              <w:spacing w:before="0" w:after="0"/>
              <w:ind w:firstLine="0"/>
              <w:rPr>
                <w:szCs w:val="28"/>
                <w:lang w:val="es-419" w:eastAsia="es-CO"/>
              </w:rPr>
            </w:pPr>
            <w:r w:rsidRPr="0000356B">
              <w:rPr>
                <w:bCs/>
                <w:szCs w:val="28"/>
                <w14:ligatures w14:val="standardContextual"/>
              </w:rPr>
              <w:t>¿Cuándo se usa? (criterio de riesgo)</w:t>
            </w:r>
          </w:p>
        </w:tc>
      </w:tr>
      <w:tr w:rsidR="0000356B" w:rsidRPr="00746E3C" w14:paraId="399EA5F4" w14:textId="20F5E63D" w:rsidTr="00553B38">
        <w:trPr>
          <w:cnfStyle w:val="000000100000" w:firstRow="0" w:lastRow="0" w:firstColumn="0" w:lastColumn="0" w:oddVBand="0" w:evenVBand="0" w:oddHBand="1" w:evenHBand="0" w:firstRowFirstColumn="0" w:firstRowLastColumn="0" w:lastRowFirstColumn="0" w:lastRowLastColumn="0"/>
        </w:trPr>
        <w:tc>
          <w:tcPr>
            <w:tcW w:w="1129" w:type="dxa"/>
          </w:tcPr>
          <w:p w14:paraId="1CF3BE57" w14:textId="6843CE52"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Nivel A</w:t>
            </w:r>
          </w:p>
        </w:tc>
        <w:tc>
          <w:tcPr>
            <w:tcW w:w="2694" w:type="dxa"/>
          </w:tcPr>
          <w:p w14:paraId="4DD9DA75" w14:textId="0C4F03E6"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Máxima.</w:t>
            </w:r>
            <w:r w:rsidRPr="0000356B">
              <w:rPr>
                <w:kern w:val="2"/>
                <w:sz w:val="28"/>
                <w:szCs w:val="28"/>
                <w:lang w:eastAsia="en-US"/>
                <w14:ligatures w14:val="standardContextual"/>
              </w:rPr>
              <w:t xml:space="preserve">  Equipo de respiración autónoma o autocontenidos (SCBA) dentro del traje.</w:t>
            </w:r>
          </w:p>
        </w:tc>
        <w:tc>
          <w:tcPr>
            <w:tcW w:w="2409" w:type="dxa"/>
          </w:tcPr>
          <w:p w14:paraId="650A799E" w14:textId="4E553571"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Máxima.</w:t>
            </w:r>
            <w:r w:rsidRPr="0000356B">
              <w:rPr>
                <w:kern w:val="2"/>
                <w:sz w:val="28"/>
                <w:szCs w:val="28"/>
                <w:lang w:eastAsia="en-US"/>
                <w14:ligatures w14:val="standardContextual"/>
              </w:rPr>
              <w:t xml:space="preserve"> Traje totalmente encapsulado y hermético a gases.</w:t>
            </w:r>
          </w:p>
        </w:tc>
        <w:tc>
          <w:tcPr>
            <w:tcW w:w="3544" w:type="dxa"/>
          </w:tcPr>
          <w:p w14:paraId="148E8389" w14:textId="35F0144E" w:rsidR="0000356B" w:rsidRPr="0000356B" w:rsidRDefault="0000356B" w:rsidP="00E812EE">
            <w:pPr>
              <w:pStyle w:val="TextoTablas"/>
              <w:spacing w:before="0" w:after="0" w:line="360" w:lineRule="auto"/>
              <w:rPr>
                <w:sz w:val="28"/>
                <w:szCs w:val="28"/>
              </w:rPr>
            </w:pPr>
            <w:r w:rsidRPr="0000356B">
              <w:rPr>
                <w:kern w:val="2"/>
                <w:sz w:val="28"/>
                <w:szCs w:val="28"/>
                <w:lang w:eastAsia="en-US"/>
                <w14:ligatures w14:val="standardContextual"/>
              </w:rPr>
              <w:t>Cuando hay probabilidad de contacto con gases, vapores o líquidos altamente tóxicos para la piel y pulmones. El mayor nivel de riesgo.</w:t>
            </w:r>
          </w:p>
        </w:tc>
      </w:tr>
      <w:tr w:rsidR="0000356B" w:rsidRPr="00746E3C" w14:paraId="45C080F8" w14:textId="3A58DC49" w:rsidTr="00553B38">
        <w:tc>
          <w:tcPr>
            <w:tcW w:w="1129" w:type="dxa"/>
          </w:tcPr>
          <w:p w14:paraId="16514740" w14:textId="5647CF86"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Nivel B</w:t>
            </w:r>
          </w:p>
        </w:tc>
        <w:tc>
          <w:tcPr>
            <w:tcW w:w="2694" w:type="dxa"/>
          </w:tcPr>
          <w:p w14:paraId="47273246" w14:textId="1BF123B2"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Máxima.</w:t>
            </w:r>
            <w:r w:rsidRPr="0000356B">
              <w:rPr>
                <w:kern w:val="2"/>
                <w:sz w:val="28"/>
                <w:szCs w:val="28"/>
                <w:lang w:eastAsia="en-US"/>
                <w14:ligatures w14:val="standardContextual"/>
              </w:rPr>
              <w:t xml:space="preserve"> Equipo de respiración autónoma (SCBA) fuera del traje.</w:t>
            </w:r>
          </w:p>
        </w:tc>
        <w:tc>
          <w:tcPr>
            <w:tcW w:w="2409" w:type="dxa"/>
          </w:tcPr>
          <w:p w14:paraId="3E0F3E02" w14:textId="0CF3193E"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Alta.</w:t>
            </w:r>
            <w:r w:rsidRPr="0000356B">
              <w:rPr>
                <w:kern w:val="2"/>
                <w:sz w:val="28"/>
                <w:szCs w:val="28"/>
                <w:lang w:eastAsia="en-US"/>
                <w14:ligatures w14:val="standardContextual"/>
              </w:rPr>
              <w:t xml:space="preserve"> Traje resistente a salpicaduras químicas (no hermético a gases).</w:t>
            </w:r>
          </w:p>
        </w:tc>
        <w:tc>
          <w:tcPr>
            <w:tcW w:w="3544" w:type="dxa"/>
          </w:tcPr>
          <w:p w14:paraId="7E07BB3A" w14:textId="651C0E20" w:rsidR="0000356B" w:rsidRPr="0000356B" w:rsidRDefault="0000356B" w:rsidP="00E812EE">
            <w:pPr>
              <w:pStyle w:val="TextoTablas"/>
              <w:spacing w:before="0" w:after="0" w:line="360" w:lineRule="auto"/>
              <w:rPr>
                <w:sz w:val="28"/>
                <w:szCs w:val="28"/>
              </w:rPr>
            </w:pPr>
            <w:r w:rsidRPr="0000356B">
              <w:rPr>
                <w:kern w:val="2"/>
                <w:sz w:val="28"/>
                <w:szCs w:val="28"/>
                <w:lang w:eastAsia="en-US"/>
                <w14:ligatures w14:val="standardContextual"/>
              </w:rPr>
              <w:t>Cuando se requiere la máxima protección respiratoria (atmósfera pobre en oxígeno o muy tóxica) pero menor protección cutánea.</w:t>
            </w:r>
          </w:p>
        </w:tc>
      </w:tr>
      <w:tr w:rsidR="0000356B" w:rsidRPr="00746E3C" w14:paraId="529B6923" w14:textId="09A690B1" w:rsidTr="00553B38">
        <w:trPr>
          <w:cnfStyle w:val="000000100000" w:firstRow="0" w:lastRow="0" w:firstColumn="0" w:lastColumn="0" w:oddVBand="0" w:evenVBand="0" w:oddHBand="1" w:evenHBand="0" w:firstRowFirstColumn="0" w:firstRowLastColumn="0" w:lastRowFirstColumn="0" w:lastRowLastColumn="0"/>
        </w:trPr>
        <w:tc>
          <w:tcPr>
            <w:tcW w:w="1129" w:type="dxa"/>
          </w:tcPr>
          <w:p w14:paraId="05208642" w14:textId="0056E115"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Nivel C</w:t>
            </w:r>
          </w:p>
        </w:tc>
        <w:tc>
          <w:tcPr>
            <w:tcW w:w="2694" w:type="dxa"/>
          </w:tcPr>
          <w:p w14:paraId="4BCB557D" w14:textId="200594FC"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Media.</w:t>
            </w:r>
            <w:r w:rsidRPr="0000356B">
              <w:rPr>
                <w:kern w:val="2"/>
                <w:sz w:val="28"/>
                <w:szCs w:val="28"/>
                <w:lang w:eastAsia="en-US"/>
                <w14:ligatures w14:val="standardContextual"/>
              </w:rPr>
              <w:t xml:space="preserve"> Respirador purificador de aire (con filtros).</w:t>
            </w:r>
          </w:p>
        </w:tc>
        <w:tc>
          <w:tcPr>
            <w:tcW w:w="2409" w:type="dxa"/>
          </w:tcPr>
          <w:p w14:paraId="20A118F6" w14:textId="11313D6D"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Media.</w:t>
            </w:r>
            <w:r w:rsidRPr="0000356B">
              <w:rPr>
                <w:kern w:val="2"/>
                <w:sz w:val="28"/>
                <w:szCs w:val="28"/>
                <w:lang w:eastAsia="en-US"/>
                <w14:ligatures w14:val="standardContextual"/>
              </w:rPr>
              <w:t xml:space="preserve"> Traje tipo overol resistente a químicos (</w:t>
            </w:r>
            <w:proofErr w:type="spellStart"/>
            <w:r w:rsidRPr="0000356B">
              <w:rPr>
                <w:kern w:val="2"/>
                <w:sz w:val="28"/>
                <w:szCs w:val="28"/>
                <w:lang w:eastAsia="en-US"/>
                <w14:ligatures w14:val="standardContextual"/>
              </w:rPr>
              <w:t>Tyvek</w:t>
            </w:r>
            <w:proofErr w:type="spellEnd"/>
            <w:r w:rsidRPr="0000356B">
              <w:rPr>
                <w:kern w:val="2"/>
                <w:sz w:val="28"/>
                <w:szCs w:val="28"/>
                <w:lang w:eastAsia="en-US"/>
                <w14:ligatures w14:val="standardContextual"/>
              </w:rPr>
              <w:t xml:space="preserve"> / </w:t>
            </w:r>
            <w:proofErr w:type="spellStart"/>
            <w:r w:rsidRPr="0000356B">
              <w:rPr>
                <w:kern w:val="2"/>
                <w:sz w:val="28"/>
                <w:szCs w:val="28"/>
                <w:lang w:eastAsia="en-US"/>
                <w14:ligatures w14:val="standardContextual"/>
              </w:rPr>
              <w:t>Tychem</w:t>
            </w:r>
            <w:proofErr w:type="spellEnd"/>
            <w:r w:rsidRPr="0000356B">
              <w:rPr>
                <w:kern w:val="2"/>
                <w:sz w:val="28"/>
                <w:szCs w:val="28"/>
                <w:lang w:eastAsia="en-US"/>
                <w14:ligatures w14:val="standardContextual"/>
              </w:rPr>
              <w:t>).</w:t>
            </w:r>
          </w:p>
        </w:tc>
        <w:tc>
          <w:tcPr>
            <w:tcW w:w="3544" w:type="dxa"/>
          </w:tcPr>
          <w:p w14:paraId="56098A13" w14:textId="290E311A" w:rsidR="0000356B" w:rsidRPr="0000356B" w:rsidRDefault="0000356B" w:rsidP="00E812EE">
            <w:pPr>
              <w:pStyle w:val="TextoTablas"/>
              <w:spacing w:before="0" w:after="0" w:line="360" w:lineRule="auto"/>
              <w:rPr>
                <w:sz w:val="28"/>
                <w:szCs w:val="28"/>
              </w:rPr>
            </w:pPr>
            <w:r w:rsidRPr="0000356B">
              <w:rPr>
                <w:kern w:val="2"/>
                <w:sz w:val="28"/>
                <w:szCs w:val="28"/>
                <w:lang w:eastAsia="en-US"/>
                <w14:ligatures w14:val="standardContextual"/>
              </w:rPr>
              <w:t>Cuando la concentración del contaminante es conocida y los filtros son efectivos. No usar si hay deficiencia de oxígeno.</w:t>
            </w:r>
          </w:p>
        </w:tc>
      </w:tr>
      <w:tr w:rsidR="0000356B" w:rsidRPr="00746E3C" w14:paraId="1D2DB75E" w14:textId="4702E873" w:rsidTr="00553B38">
        <w:tc>
          <w:tcPr>
            <w:tcW w:w="1129" w:type="dxa"/>
          </w:tcPr>
          <w:p w14:paraId="2F1D3D8E" w14:textId="207E7642"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lastRenderedPageBreak/>
              <w:t>Nivel D</w:t>
            </w:r>
          </w:p>
        </w:tc>
        <w:tc>
          <w:tcPr>
            <w:tcW w:w="2694" w:type="dxa"/>
          </w:tcPr>
          <w:p w14:paraId="0FCF4243" w14:textId="2E8B8437"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Nula / básica.</w:t>
            </w:r>
            <w:r w:rsidRPr="0000356B">
              <w:rPr>
                <w:kern w:val="2"/>
                <w:sz w:val="28"/>
                <w:szCs w:val="28"/>
                <w:lang w:eastAsia="en-US"/>
                <w14:ligatures w14:val="standardContextual"/>
              </w:rPr>
              <w:t xml:space="preserve"> No requiere respirador.</w:t>
            </w:r>
          </w:p>
        </w:tc>
        <w:tc>
          <w:tcPr>
            <w:tcW w:w="2409" w:type="dxa"/>
          </w:tcPr>
          <w:p w14:paraId="4DF02A90" w14:textId="395BFB56" w:rsidR="0000356B" w:rsidRPr="0000356B" w:rsidRDefault="0000356B" w:rsidP="00E812EE">
            <w:pPr>
              <w:pStyle w:val="TextoTablas"/>
              <w:spacing w:before="0" w:after="0" w:line="360" w:lineRule="auto"/>
              <w:rPr>
                <w:sz w:val="28"/>
                <w:szCs w:val="28"/>
              </w:rPr>
            </w:pPr>
            <w:r w:rsidRPr="0000356B">
              <w:rPr>
                <w:b/>
                <w:bCs/>
                <w:kern w:val="2"/>
                <w:sz w:val="28"/>
                <w:szCs w:val="28"/>
                <w:lang w:eastAsia="en-US"/>
                <w14:ligatures w14:val="standardContextual"/>
              </w:rPr>
              <w:t>Mínima.</w:t>
            </w:r>
            <w:r w:rsidRPr="0000356B">
              <w:rPr>
                <w:kern w:val="2"/>
                <w:sz w:val="28"/>
                <w:szCs w:val="28"/>
                <w:lang w:eastAsia="en-US"/>
                <w14:ligatures w14:val="standardContextual"/>
              </w:rPr>
              <w:t xml:space="preserve"> Ropa de trabajo normal o uniforme básico.</w:t>
            </w:r>
          </w:p>
        </w:tc>
        <w:tc>
          <w:tcPr>
            <w:tcW w:w="3544" w:type="dxa"/>
          </w:tcPr>
          <w:p w14:paraId="559C4CAE" w14:textId="18C5E56A" w:rsidR="0000356B" w:rsidRPr="0000356B" w:rsidRDefault="0000356B" w:rsidP="00E812EE">
            <w:pPr>
              <w:pStyle w:val="TextoTablas"/>
              <w:spacing w:before="0" w:after="0" w:line="360" w:lineRule="auto"/>
              <w:rPr>
                <w:sz w:val="28"/>
                <w:szCs w:val="28"/>
              </w:rPr>
            </w:pPr>
            <w:r w:rsidRPr="0000356B">
              <w:rPr>
                <w:kern w:val="2"/>
                <w:sz w:val="28"/>
                <w:szCs w:val="28"/>
                <w:lang w:eastAsia="en-US"/>
                <w14:ligatures w14:val="standardContextual"/>
              </w:rPr>
              <w:t>Solo para contaminación molesta, sin riesgo respiratorio ni cutáneo significativo.</w:t>
            </w:r>
          </w:p>
        </w:tc>
      </w:tr>
    </w:tbl>
    <w:p w14:paraId="015154C5" w14:textId="5B4E53B1" w:rsidR="007859CD" w:rsidRPr="007859CD" w:rsidRDefault="007859CD">
      <w:pPr>
        <w:pStyle w:val="Prrafodelista"/>
        <w:numPr>
          <w:ilvl w:val="0"/>
          <w:numId w:val="34"/>
        </w:numPr>
        <w:rPr>
          <w:rFonts w:cs="Calibri"/>
          <w:b/>
          <w:bCs/>
          <w:lang w:eastAsia="es-CO"/>
        </w:rPr>
      </w:pPr>
      <w:r w:rsidRPr="007859CD">
        <w:rPr>
          <w:rFonts w:cs="Calibri"/>
          <w:b/>
          <w:bCs/>
          <w:lang w:eastAsia="es-CO"/>
        </w:rPr>
        <w:t>Inspección y manejo seguro del ciclo de vida de los EPP</w:t>
      </w:r>
    </w:p>
    <w:p w14:paraId="7CA90CF4" w14:textId="77777777" w:rsidR="007859CD" w:rsidRPr="007859CD" w:rsidRDefault="007859CD" w:rsidP="00E812EE">
      <w:pPr>
        <w:spacing w:before="0" w:after="0"/>
        <w:ind w:firstLine="708"/>
        <w:rPr>
          <w:rFonts w:cs="Calibri"/>
          <w:lang w:eastAsia="es-CO"/>
        </w:rPr>
      </w:pPr>
      <w:r w:rsidRPr="007859CD">
        <w:rPr>
          <w:rFonts w:cs="Calibri"/>
          <w:lang w:eastAsia="es-CO"/>
        </w:rPr>
        <w:t>El mantenimiento del ciclo de vida de los EPP es un proceso crítico que asegura la integridad de los trabajadores frente a riesgos químicos. Este ciclo se fundamenta en la prevención y la gestión técnica, estructurándose de la siguiente manera:</w:t>
      </w:r>
    </w:p>
    <w:p w14:paraId="773AFDBC" w14:textId="77777777" w:rsidR="007859CD" w:rsidRPr="007859CD" w:rsidRDefault="007859CD" w:rsidP="00E812EE">
      <w:pPr>
        <w:spacing w:before="0" w:after="0"/>
        <w:ind w:firstLine="708"/>
        <w:rPr>
          <w:rFonts w:cs="Calibri"/>
          <w:lang w:eastAsia="es-CO"/>
        </w:rPr>
      </w:pPr>
      <w:r w:rsidRPr="007859CD">
        <w:rPr>
          <w:rFonts w:cs="Calibri"/>
          <w:lang w:eastAsia="es-CO"/>
        </w:rPr>
        <w:t>La operatividad de los EPP depende de una supervisión constante antes, durante y después de cada jornada:</w:t>
      </w:r>
    </w:p>
    <w:p w14:paraId="02776419" w14:textId="152FF464" w:rsidR="007859CD" w:rsidRPr="007859CD" w:rsidRDefault="007859CD">
      <w:pPr>
        <w:pStyle w:val="Prrafodelista"/>
        <w:numPr>
          <w:ilvl w:val="0"/>
          <w:numId w:val="35"/>
        </w:numPr>
        <w:spacing w:before="0" w:after="0"/>
        <w:ind w:left="993"/>
        <w:rPr>
          <w:rFonts w:cs="Calibri"/>
          <w:lang w:eastAsia="es-CO"/>
        </w:rPr>
      </w:pPr>
      <w:r w:rsidRPr="007859CD">
        <w:rPr>
          <w:rFonts w:cs="Calibri"/>
          <w:b/>
          <w:bCs/>
          <w:lang w:eastAsia="es-CO"/>
        </w:rPr>
        <w:t>Verificación inicial:</w:t>
      </w:r>
      <w:r w:rsidRPr="007859CD">
        <w:rPr>
          <w:rFonts w:cs="Calibri"/>
          <w:lang w:eastAsia="es-CO"/>
        </w:rPr>
        <w:t xml:space="preserve"> se debe realizar un examen visual para detectar perforaciones, cristalización de polímeros o pérdida de elasticidad que invaliden la protección.</w:t>
      </w:r>
    </w:p>
    <w:p w14:paraId="48BB4149" w14:textId="7170C118" w:rsidR="007859CD" w:rsidRPr="007859CD" w:rsidRDefault="007859CD">
      <w:pPr>
        <w:pStyle w:val="Prrafodelista"/>
        <w:numPr>
          <w:ilvl w:val="0"/>
          <w:numId w:val="35"/>
        </w:numPr>
        <w:spacing w:before="0" w:after="0"/>
        <w:ind w:left="993"/>
        <w:rPr>
          <w:rFonts w:cs="Calibri"/>
          <w:lang w:eastAsia="es-CO"/>
        </w:rPr>
      </w:pPr>
      <w:r w:rsidRPr="007859CD">
        <w:rPr>
          <w:rFonts w:cs="Calibri"/>
          <w:b/>
          <w:bCs/>
          <w:lang w:eastAsia="es-CO"/>
        </w:rPr>
        <w:t>Limpieza técnica:</w:t>
      </w:r>
      <w:r w:rsidRPr="007859CD">
        <w:rPr>
          <w:rFonts w:cs="Calibri"/>
          <w:lang w:eastAsia="es-CO"/>
        </w:rPr>
        <w:t xml:space="preserve"> la descontaminación debe ejecutarse según las fichas técnicas del fabricante para evitar que los residuos químicos degraden los materiales del EPP.</w:t>
      </w:r>
    </w:p>
    <w:p w14:paraId="52C46C3A" w14:textId="48C89CE0" w:rsidR="007859CD" w:rsidRPr="007859CD" w:rsidRDefault="007859CD">
      <w:pPr>
        <w:pStyle w:val="Prrafodelista"/>
        <w:numPr>
          <w:ilvl w:val="0"/>
          <w:numId w:val="35"/>
        </w:numPr>
        <w:spacing w:before="0" w:after="0"/>
        <w:ind w:left="993"/>
        <w:rPr>
          <w:rFonts w:cs="Calibri"/>
          <w:lang w:eastAsia="es-CO"/>
        </w:rPr>
      </w:pPr>
      <w:r w:rsidRPr="007859CD">
        <w:rPr>
          <w:rFonts w:cs="Calibri"/>
          <w:b/>
          <w:bCs/>
          <w:lang w:eastAsia="es-CO"/>
        </w:rPr>
        <w:t>Almacenamiento controlado:</w:t>
      </w:r>
      <w:r w:rsidRPr="007859CD">
        <w:rPr>
          <w:rFonts w:cs="Calibri"/>
          <w:lang w:eastAsia="es-CO"/>
        </w:rPr>
        <w:t xml:space="preserve"> es necesario resguardar los EPP en lugares libres de humedad y radiación solar directa, factores que aceleran el deterioro de materiales.</w:t>
      </w:r>
    </w:p>
    <w:p w14:paraId="3BDD8300" w14:textId="77777777" w:rsidR="007859CD" w:rsidRPr="007859CD" w:rsidRDefault="007859CD" w:rsidP="00E812EE">
      <w:pPr>
        <w:ind w:firstLine="708"/>
        <w:rPr>
          <w:rFonts w:cs="Calibri"/>
          <w:lang w:eastAsia="es-CO"/>
        </w:rPr>
      </w:pPr>
      <w:r w:rsidRPr="007859CD">
        <w:rPr>
          <w:rFonts w:cs="Calibri"/>
          <w:lang w:eastAsia="es-CO"/>
        </w:rPr>
        <w:t>Cuando un equipo alcanza el final de su vida útil o sufre una contaminación severa, su tratamiento cambia de un recurso de seguridad a un desecho crítico:</w:t>
      </w:r>
    </w:p>
    <w:p w14:paraId="3BF77D94" w14:textId="77777777" w:rsidR="007859CD" w:rsidRPr="007859CD" w:rsidRDefault="007859CD" w:rsidP="00E812EE">
      <w:pPr>
        <w:ind w:firstLine="708"/>
        <w:rPr>
          <w:rFonts w:cs="Calibri"/>
          <w:lang w:eastAsia="es-CO"/>
        </w:rPr>
      </w:pPr>
    </w:p>
    <w:p w14:paraId="209963CB" w14:textId="381A4B44" w:rsidR="007859CD" w:rsidRPr="007859CD" w:rsidRDefault="007859CD">
      <w:pPr>
        <w:pStyle w:val="Prrafodelista"/>
        <w:numPr>
          <w:ilvl w:val="0"/>
          <w:numId w:val="36"/>
        </w:numPr>
        <w:ind w:left="993"/>
        <w:rPr>
          <w:rFonts w:cs="Calibri"/>
          <w:lang w:eastAsia="es-CO"/>
        </w:rPr>
      </w:pPr>
      <w:r w:rsidRPr="007859CD">
        <w:rPr>
          <w:rFonts w:cs="Calibri"/>
          <w:b/>
          <w:bCs/>
          <w:lang w:eastAsia="es-CO"/>
        </w:rPr>
        <w:t>Retiro de servicio:</w:t>
      </w:r>
      <w:r w:rsidRPr="007859CD">
        <w:rPr>
          <w:rFonts w:cs="Calibri"/>
          <w:lang w:eastAsia="es-CO"/>
        </w:rPr>
        <w:t xml:space="preserve"> cualquier EPP que haya superado su fecha de vencimiento o haya perdido su capacidad de barrera debe ser marcado y segregado inmediatamente para evitar su uso accidental.</w:t>
      </w:r>
    </w:p>
    <w:p w14:paraId="180CAA46" w14:textId="4739FF9A" w:rsidR="007859CD" w:rsidRPr="007859CD" w:rsidRDefault="007859CD">
      <w:pPr>
        <w:pStyle w:val="Prrafodelista"/>
        <w:numPr>
          <w:ilvl w:val="0"/>
          <w:numId w:val="36"/>
        </w:numPr>
        <w:ind w:left="993"/>
        <w:rPr>
          <w:rFonts w:cs="Calibri"/>
          <w:lang w:eastAsia="es-CO"/>
        </w:rPr>
      </w:pPr>
      <w:r w:rsidRPr="007859CD">
        <w:rPr>
          <w:rFonts w:cs="Calibri"/>
          <w:b/>
          <w:bCs/>
          <w:lang w:eastAsia="es-CO"/>
        </w:rPr>
        <w:t>Gestión de residuos peligrosos:</w:t>
      </w:r>
      <w:r w:rsidRPr="007859CD">
        <w:rPr>
          <w:rFonts w:cs="Calibri"/>
          <w:lang w:eastAsia="es-CO"/>
        </w:rPr>
        <w:t xml:space="preserve"> debido a la posible presencia de sustancias nocivas, la eliminación se rige bajo los lineamientos de materiales peligrosos (</w:t>
      </w:r>
      <w:r w:rsidRPr="007859CD">
        <w:rPr>
          <w:rStyle w:val="Extranjerismo"/>
          <w:lang w:eastAsia="es-CO"/>
        </w:rPr>
        <w:t>Hazardous Materials</w:t>
      </w:r>
      <w:r w:rsidRPr="007859CD">
        <w:rPr>
          <w:rFonts w:cs="Calibri"/>
          <w:lang w:eastAsia="es-CO"/>
        </w:rPr>
        <w:t xml:space="preserve"> - HAZMAT). Esto implica que no pueden ser desechados como basura convencional, sino que deben entregarse a gestores autorizados para su incineración o disposición en celdas de seguridad.</w:t>
      </w:r>
    </w:p>
    <w:p w14:paraId="73378FC5" w14:textId="4AF8C347" w:rsidR="00C8221E" w:rsidRDefault="007859CD">
      <w:pPr>
        <w:pStyle w:val="Prrafodelista"/>
        <w:numPr>
          <w:ilvl w:val="0"/>
          <w:numId w:val="36"/>
        </w:numPr>
        <w:ind w:left="993"/>
        <w:rPr>
          <w:rFonts w:cs="Calibri"/>
          <w:lang w:eastAsia="es-CO"/>
        </w:rPr>
      </w:pPr>
      <w:r w:rsidRPr="007859CD">
        <w:rPr>
          <w:rFonts w:cs="Calibri"/>
          <w:b/>
          <w:bCs/>
          <w:lang w:eastAsia="es-CO"/>
        </w:rPr>
        <w:t>Responsabilidad ambiental:</w:t>
      </w:r>
      <w:r w:rsidRPr="007859CD">
        <w:rPr>
          <w:rFonts w:cs="Calibri"/>
          <w:lang w:eastAsia="es-CO"/>
        </w:rPr>
        <w:t xml:space="preserve"> el manejo adecuado garantiza que los contaminantes adheridos a los guantes, respiradores o trajes no se filtren al subsuelo o fuentes hídricas, cumpliendo con la normativa de SST y de gestión ambiental vigente.</w:t>
      </w:r>
    </w:p>
    <w:p w14:paraId="7F98A07D" w14:textId="3821D52E" w:rsidR="007859CD" w:rsidRDefault="007859CD" w:rsidP="00E812EE">
      <w:pPr>
        <w:spacing w:before="0" w:after="0"/>
        <w:ind w:firstLine="0"/>
        <w:rPr>
          <w:rFonts w:cs="Calibri"/>
          <w:b/>
          <w:bCs/>
          <w:lang w:eastAsia="es-CO"/>
        </w:rPr>
      </w:pPr>
      <w:r>
        <w:rPr>
          <w:rFonts w:cs="Calibri"/>
          <w:b/>
          <w:bCs/>
          <w:lang w:eastAsia="es-CO"/>
        </w:rPr>
        <w:br w:type="page"/>
      </w:r>
    </w:p>
    <w:p w14:paraId="41886482" w14:textId="417F47F9" w:rsidR="00C415B0" w:rsidRPr="00D1431B" w:rsidRDefault="00CA5213" w:rsidP="00D1431B">
      <w:pPr>
        <w:pStyle w:val="Ttulo1"/>
        <w:numPr>
          <w:ilvl w:val="0"/>
          <w:numId w:val="1"/>
        </w:numPr>
        <w:tabs>
          <w:tab w:val="clear" w:pos="426"/>
        </w:tabs>
        <w:spacing w:line="360" w:lineRule="auto"/>
        <w:ind w:left="720"/>
        <w:rPr>
          <w:rFonts w:cs="Calibri"/>
          <w:bCs/>
        </w:rPr>
      </w:pPr>
      <w:bookmarkStart w:id="19" w:name="_Toc224740840"/>
      <w:r w:rsidRPr="00CA5213">
        <w:rPr>
          <w:rFonts w:cs="Calibri"/>
          <w:bCs/>
        </w:rPr>
        <w:lastRenderedPageBreak/>
        <w:t>Plan de contingencias y emergencias (Ley 1523 de 2012)</w:t>
      </w:r>
      <w:bookmarkEnd w:id="19"/>
    </w:p>
    <w:p w14:paraId="3B07699F" w14:textId="6A6409C5" w:rsidR="00C415B0" w:rsidRDefault="007859CD" w:rsidP="00E812EE">
      <w:pPr>
        <w:rPr>
          <w:lang w:eastAsia="es-CO"/>
        </w:rPr>
      </w:pPr>
      <w:r w:rsidRPr="007859CD">
        <w:rPr>
          <w:lang w:eastAsia="es-CO"/>
        </w:rPr>
        <w:t>En las actividades que involucran la manipulación de productos químicos, pueden presentarse situaciones imprevistas que pongan en riesgo a las personas, las instalaciones y el medio ambiente. Estas situaciones se conocen como contingencias y requieren una respuesta organizada, oportuna y segura. En Colombia, la gestión de las contingencias se enmarca en la Ley 1523 de 2012, por la cual se crea el Sistema Nacional de Gestión del Riesgo de Desastres (SNGRD) y establece la responsabilidad de identificar los riesgos, prepararse para atender emergencias y reducir sus impactos mediante planes, recursos y personal capacitado.</w:t>
      </w:r>
    </w:p>
    <w:p w14:paraId="245573B1" w14:textId="42FA441A" w:rsidR="00CA5213" w:rsidRDefault="00CA5213" w:rsidP="00E812EE">
      <w:pPr>
        <w:pStyle w:val="Ttulo2"/>
        <w:rPr>
          <w:bCs/>
        </w:rPr>
      </w:pPr>
      <w:bookmarkStart w:id="20" w:name="_Toc224740841"/>
      <w:r w:rsidRPr="00CA5213">
        <w:rPr>
          <w:bCs/>
        </w:rPr>
        <w:t>Plan de contingencia: análisis de riesgos y brigadas</w:t>
      </w:r>
      <w:bookmarkEnd w:id="20"/>
    </w:p>
    <w:p w14:paraId="018E3C77" w14:textId="7D5A97B4" w:rsidR="007859CD" w:rsidRDefault="007859CD" w:rsidP="00E812EE">
      <w:pPr>
        <w:rPr>
          <w:lang w:eastAsia="es-CO"/>
        </w:rPr>
      </w:pPr>
      <w:r w:rsidRPr="007859CD">
        <w:rPr>
          <w:lang w:eastAsia="es-CO"/>
        </w:rPr>
        <w:t>La atención de una contingencia no comienza en el momento en que ocurre la emergencia, sino mucho antes, a través de la planificación. El plan de contingencia permite identificar los riesgos asociados a la manipulación de productos químicos y definir las acciones necesarias para responder de manera organizada y segura ante un evento no deseado.</w:t>
      </w:r>
    </w:p>
    <w:p w14:paraId="7C5FD5D0" w14:textId="4D144009" w:rsidR="007859CD" w:rsidRDefault="007859CD" w:rsidP="00E812EE">
      <w:pPr>
        <w:pStyle w:val="Tabla"/>
        <w:spacing w:line="360" w:lineRule="auto"/>
        <w:ind w:left="426"/>
      </w:pPr>
      <w:r w:rsidRPr="007859CD">
        <w:t>Componentes de un plan de contingencia en la manipulación de productos químicos</w:t>
      </w:r>
    </w:p>
    <w:tbl>
      <w:tblPr>
        <w:tblStyle w:val="SENA"/>
        <w:tblW w:w="0" w:type="auto"/>
        <w:tblLayout w:type="fixed"/>
        <w:tblLook w:val="04A0" w:firstRow="1" w:lastRow="0" w:firstColumn="1" w:lastColumn="0" w:noHBand="0" w:noVBand="1"/>
      </w:tblPr>
      <w:tblGrid>
        <w:gridCol w:w="2547"/>
        <w:gridCol w:w="6946"/>
      </w:tblGrid>
      <w:tr w:rsidR="00DD30A1" w:rsidRPr="00746E3C" w14:paraId="3F22E189" w14:textId="77777777" w:rsidTr="008E055A">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2DAE91" w14:textId="70DBA458" w:rsidR="00DD30A1" w:rsidRPr="00DD30A1" w:rsidRDefault="00DD30A1" w:rsidP="00E812EE">
            <w:pPr>
              <w:spacing w:before="0" w:after="0"/>
              <w:ind w:firstLine="0"/>
              <w:rPr>
                <w:szCs w:val="28"/>
                <w:lang w:val="es-419" w:eastAsia="es-CO"/>
              </w:rPr>
            </w:pPr>
            <w:r w:rsidRPr="00DD30A1">
              <w:rPr>
                <w:color w:val="000000" w:themeColor="text1"/>
                <w:szCs w:val="28"/>
              </w:rPr>
              <w:t>Componente</w:t>
            </w:r>
          </w:p>
        </w:tc>
        <w:tc>
          <w:tcPr>
            <w:tcW w:w="6946" w:type="dxa"/>
          </w:tcPr>
          <w:p w14:paraId="738E8F78" w14:textId="353CB6AF" w:rsidR="00DD30A1" w:rsidRPr="00DD30A1" w:rsidRDefault="00DD30A1" w:rsidP="00E812EE">
            <w:pPr>
              <w:spacing w:before="0" w:after="0"/>
              <w:ind w:firstLine="0"/>
              <w:rPr>
                <w:szCs w:val="28"/>
                <w:lang w:val="es-419" w:eastAsia="es-CO"/>
              </w:rPr>
            </w:pPr>
            <w:r w:rsidRPr="00DD30A1">
              <w:rPr>
                <w:color w:val="000000" w:themeColor="text1"/>
                <w:szCs w:val="28"/>
              </w:rPr>
              <w:t>Descripción</w:t>
            </w:r>
          </w:p>
        </w:tc>
      </w:tr>
      <w:tr w:rsidR="00DD30A1" w:rsidRPr="00746E3C" w14:paraId="2B9B3CB4" w14:textId="77777777" w:rsidTr="008E055A">
        <w:trPr>
          <w:cnfStyle w:val="000000100000" w:firstRow="0" w:lastRow="0" w:firstColumn="0" w:lastColumn="0" w:oddVBand="0" w:evenVBand="0" w:oddHBand="1" w:evenHBand="0" w:firstRowFirstColumn="0" w:firstRowLastColumn="0" w:lastRowFirstColumn="0" w:lastRowLastColumn="0"/>
        </w:trPr>
        <w:tc>
          <w:tcPr>
            <w:tcW w:w="2547" w:type="dxa"/>
          </w:tcPr>
          <w:p w14:paraId="38331F0F" w14:textId="75393502" w:rsidR="00DD30A1" w:rsidRPr="00DD30A1" w:rsidRDefault="00DD30A1" w:rsidP="00E812EE">
            <w:pPr>
              <w:pStyle w:val="TextoTablas"/>
              <w:spacing w:before="0" w:after="0" w:line="360" w:lineRule="auto"/>
              <w:rPr>
                <w:sz w:val="28"/>
                <w:szCs w:val="28"/>
              </w:rPr>
            </w:pPr>
            <w:r w:rsidRPr="00DD30A1">
              <w:rPr>
                <w:bCs/>
                <w:color w:val="000000" w:themeColor="text1"/>
                <w:sz w:val="28"/>
                <w:szCs w:val="28"/>
              </w:rPr>
              <w:t>Análisis de riesgos</w:t>
            </w:r>
          </w:p>
        </w:tc>
        <w:tc>
          <w:tcPr>
            <w:tcW w:w="6946" w:type="dxa"/>
          </w:tcPr>
          <w:p w14:paraId="1C3B5792" w14:textId="2EB37AF9" w:rsidR="00DD30A1" w:rsidRPr="00DD30A1" w:rsidRDefault="00DD30A1" w:rsidP="00E812EE">
            <w:pPr>
              <w:pStyle w:val="TextoTablas"/>
              <w:spacing w:before="0" w:after="0" w:line="360" w:lineRule="auto"/>
              <w:rPr>
                <w:sz w:val="28"/>
                <w:szCs w:val="28"/>
              </w:rPr>
            </w:pPr>
            <w:r w:rsidRPr="00DD30A1">
              <w:rPr>
                <w:color w:val="000000" w:themeColor="text1"/>
                <w:sz w:val="28"/>
                <w:szCs w:val="28"/>
              </w:rPr>
              <w:t>Permite identificar sustancias, actividades y posibles emergencias, con el fin de anticipar escenarios y definir medidas de prevención y respuesta.</w:t>
            </w:r>
          </w:p>
        </w:tc>
      </w:tr>
      <w:tr w:rsidR="00DD30A1" w:rsidRPr="00746E3C" w14:paraId="0B976CF2" w14:textId="77777777" w:rsidTr="008E055A">
        <w:tc>
          <w:tcPr>
            <w:tcW w:w="2547" w:type="dxa"/>
          </w:tcPr>
          <w:p w14:paraId="7D7495DC" w14:textId="36817601" w:rsidR="00DD30A1" w:rsidRPr="00DD30A1" w:rsidRDefault="00DD30A1" w:rsidP="00E812EE">
            <w:pPr>
              <w:pStyle w:val="TextoTablas"/>
              <w:spacing w:before="0" w:after="0" w:line="360" w:lineRule="auto"/>
              <w:rPr>
                <w:sz w:val="28"/>
                <w:szCs w:val="28"/>
              </w:rPr>
            </w:pPr>
            <w:r w:rsidRPr="00DD30A1">
              <w:rPr>
                <w:bCs/>
                <w:color w:val="000000" w:themeColor="text1"/>
                <w:sz w:val="28"/>
                <w:szCs w:val="28"/>
              </w:rPr>
              <w:lastRenderedPageBreak/>
              <w:t>Recursos disponibles</w:t>
            </w:r>
          </w:p>
        </w:tc>
        <w:tc>
          <w:tcPr>
            <w:tcW w:w="6946" w:type="dxa"/>
          </w:tcPr>
          <w:p w14:paraId="7CA61C45" w14:textId="1F98CC26" w:rsidR="00DD30A1" w:rsidRPr="00DD30A1" w:rsidRDefault="00DD30A1" w:rsidP="00E812EE">
            <w:pPr>
              <w:pStyle w:val="TextoTablas"/>
              <w:spacing w:before="0" w:after="0" w:line="360" w:lineRule="auto"/>
              <w:rPr>
                <w:sz w:val="28"/>
                <w:szCs w:val="28"/>
              </w:rPr>
            </w:pPr>
            <w:r w:rsidRPr="00DD30A1">
              <w:rPr>
                <w:color w:val="000000" w:themeColor="text1"/>
                <w:sz w:val="28"/>
                <w:szCs w:val="28"/>
              </w:rPr>
              <w:t>Incluyen equipos y materiales necesarios para atender emergencias, los cuales deben estar en buen estado y ser de fácil acceso.</w:t>
            </w:r>
          </w:p>
        </w:tc>
      </w:tr>
      <w:tr w:rsidR="00DD30A1" w:rsidRPr="00746E3C" w14:paraId="7400C169" w14:textId="77777777" w:rsidTr="008E055A">
        <w:trPr>
          <w:cnfStyle w:val="000000100000" w:firstRow="0" w:lastRow="0" w:firstColumn="0" w:lastColumn="0" w:oddVBand="0" w:evenVBand="0" w:oddHBand="1" w:evenHBand="0" w:firstRowFirstColumn="0" w:firstRowLastColumn="0" w:lastRowFirstColumn="0" w:lastRowLastColumn="0"/>
        </w:trPr>
        <w:tc>
          <w:tcPr>
            <w:tcW w:w="2547" w:type="dxa"/>
          </w:tcPr>
          <w:p w14:paraId="4B3B265A" w14:textId="43DC81BB" w:rsidR="00DD30A1" w:rsidRPr="00DD30A1" w:rsidRDefault="00DD30A1" w:rsidP="00E812EE">
            <w:pPr>
              <w:pStyle w:val="TextoTablas"/>
              <w:spacing w:before="0" w:after="0" w:line="360" w:lineRule="auto"/>
              <w:rPr>
                <w:sz w:val="28"/>
                <w:szCs w:val="28"/>
              </w:rPr>
            </w:pPr>
            <w:r w:rsidRPr="00DD30A1">
              <w:rPr>
                <w:bCs/>
                <w:color w:val="000000" w:themeColor="text1"/>
                <w:sz w:val="28"/>
                <w:szCs w:val="28"/>
              </w:rPr>
              <w:t>Brigadas de emergencia</w:t>
            </w:r>
          </w:p>
        </w:tc>
        <w:tc>
          <w:tcPr>
            <w:tcW w:w="6946" w:type="dxa"/>
          </w:tcPr>
          <w:p w14:paraId="373B2B81" w14:textId="7D69B80C" w:rsidR="00DD30A1" w:rsidRPr="00DD30A1" w:rsidRDefault="00DD30A1" w:rsidP="00E812EE">
            <w:pPr>
              <w:pStyle w:val="TextoTablas"/>
              <w:spacing w:before="0" w:after="0" w:line="360" w:lineRule="auto"/>
              <w:rPr>
                <w:sz w:val="28"/>
                <w:szCs w:val="28"/>
              </w:rPr>
            </w:pPr>
            <w:r w:rsidRPr="00DD30A1">
              <w:rPr>
                <w:color w:val="000000" w:themeColor="text1"/>
                <w:sz w:val="28"/>
                <w:szCs w:val="28"/>
              </w:rPr>
              <w:t>Están conformadas por personal capacitado que coordina y ejecuta la respuesta inicial ante una situación de riesgo.</w:t>
            </w:r>
          </w:p>
        </w:tc>
      </w:tr>
    </w:tbl>
    <w:p w14:paraId="76EA5B99" w14:textId="77777777" w:rsidR="00DD30A1" w:rsidRDefault="00DD30A1" w:rsidP="00E812EE">
      <w:pPr>
        <w:pStyle w:val="Ttulo2"/>
        <w:numPr>
          <w:ilvl w:val="0"/>
          <w:numId w:val="0"/>
        </w:numPr>
        <w:rPr>
          <w:bCs/>
        </w:rPr>
      </w:pPr>
    </w:p>
    <w:p w14:paraId="7E02A3B2" w14:textId="315A7940" w:rsidR="00D54669" w:rsidRDefault="00D54669" w:rsidP="00E812EE">
      <w:pPr>
        <w:pStyle w:val="Ttulo2"/>
        <w:rPr>
          <w:bCs/>
        </w:rPr>
      </w:pPr>
      <w:bookmarkStart w:id="21" w:name="_Toc224740842"/>
      <w:r w:rsidRPr="00D54669">
        <w:rPr>
          <w:bCs/>
        </w:rPr>
        <w:t>Respuesta ante derrames e incendios</w:t>
      </w:r>
      <w:bookmarkEnd w:id="21"/>
      <w:r w:rsidRPr="00D54669">
        <w:rPr>
          <w:bCs/>
        </w:rPr>
        <w:t xml:space="preserve"> </w:t>
      </w:r>
    </w:p>
    <w:p w14:paraId="0B5E5211" w14:textId="77777777" w:rsidR="00DD30A1" w:rsidRDefault="00DD30A1" w:rsidP="00E812EE">
      <w:pPr>
        <w:rPr>
          <w:lang w:eastAsia="es-CO"/>
        </w:rPr>
      </w:pPr>
      <w:r>
        <w:rPr>
          <w:lang w:eastAsia="es-CO"/>
        </w:rPr>
        <w:t>Para fortalecer la preparación ante contingencias, la respuesta frente a emergencias químicas debe ejecutarse de manera inmediata y estructurada, priorizando en todo momento la integridad del personal y la mitigación del evento. La efectividad de estas acciones se fundamenta en la identificación temprana del tipo de crisis y en la disponibilidad de recursos técnicos específicos, los cuales deben ser operados bajo protocolos de seguridad previamente establecidos.</w:t>
      </w:r>
    </w:p>
    <w:p w14:paraId="6F0FAF71" w14:textId="77777777" w:rsidR="00DD30A1" w:rsidRDefault="00DD30A1" w:rsidP="00E812EE">
      <w:pPr>
        <w:rPr>
          <w:lang w:eastAsia="es-CO"/>
        </w:rPr>
      </w:pPr>
      <w:r>
        <w:rPr>
          <w:lang w:eastAsia="es-CO"/>
        </w:rPr>
        <w:t>En el caso de derrames, la intervención se centra en la contención y recuperación mediante el uso de materiales absorbentes especializados, diseñados para evitar la dispersión de sustancias hacia drenajes, fuentes hídricas o áreas comunes. Por su parte, la atención de incendios asociados a productos químicos requiere el empleo de extintores de polvo químico seco tipo ABC, cuya versatilidad permite combatir fuegos derivados de combustibles sólidos, líquidos inflamables y equipos eléctricos, asegurando un control eficiente antes de que el siniestro se propague.</w:t>
      </w:r>
    </w:p>
    <w:p w14:paraId="47CA834D" w14:textId="77777777" w:rsidR="00DD30A1" w:rsidRDefault="00DD30A1" w:rsidP="00E812EE">
      <w:pPr>
        <w:rPr>
          <w:lang w:eastAsia="es-CO"/>
        </w:rPr>
      </w:pPr>
    </w:p>
    <w:p w14:paraId="33856387" w14:textId="3F1C078D" w:rsidR="00DD30A1" w:rsidRDefault="00DD30A1" w:rsidP="00E812EE">
      <w:pPr>
        <w:rPr>
          <w:lang w:eastAsia="es-CO"/>
        </w:rPr>
      </w:pPr>
      <w:r>
        <w:rPr>
          <w:lang w:eastAsia="es-CO"/>
        </w:rPr>
        <w:lastRenderedPageBreak/>
        <w:t>El procedimiento de respuesta ante derrames de sustancias químicas se organiza en pasos secuenciales que orientan la actuación inmediata y segura frente a este tipo de emergencias. Su correcta aplicación permite minimizar la exposición, contener el riesgo, proteger al personal y asegurar una disposición adecuada de los residuos generados, contribuyendo al restablecimiento de las operaciones.</w:t>
      </w:r>
    </w:p>
    <w:p w14:paraId="2916B91F" w14:textId="663FB287" w:rsidR="00DD30A1" w:rsidRPr="00DD30A1" w:rsidRDefault="00DD30A1" w:rsidP="00E812EE">
      <w:pPr>
        <w:ind w:firstLine="0"/>
        <w:rPr>
          <w:b/>
          <w:bCs/>
          <w:lang w:eastAsia="es-CO"/>
        </w:rPr>
      </w:pPr>
      <w:r w:rsidRPr="00DD30A1">
        <w:rPr>
          <w:b/>
          <w:bCs/>
          <w:lang w:eastAsia="es-CO"/>
        </w:rPr>
        <w:t>Procedimiento básico de respuesta ante derrames de sustancias químicas</w:t>
      </w:r>
    </w:p>
    <w:p w14:paraId="599AE60E" w14:textId="62C5C79A" w:rsidR="00C12169" w:rsidRPr="00C12169" w:rsidRDefault="00C12169">
      <w:pPr>
        <w:pStyle w:val="Prrafodelista"/>
        <w:numPr>
          <w:ilvl w:val="0"/>
          <w:numId w:val="37"/>
        </w:numPr>
        <w:spacing w:before="0" w:after="0"/>
        <w:ind w:left="1134"/>
        <w:rPr>
          <w:rFonts w:cs="Calibri"/>
          <w:b/>
          <w:bCs/>
          <w:lang w:eastAsia="es-CO"/>
        </w:rPr>
      </w:pPr>
      <w:r w:rsidRPr="00C12169">
        <w:rPr>
          <w:rFonts w:cs="Calibri"/>
          <w:b/>
          <w:bCs/>
          <w:lang w:eastAsia="es-CO"/>
        </w:rPr>
        <w:t>Aislar el área afectada</w:t>
      </w:r>
    </w:p>
    <w:p w14:paraId="2678880C" w14:textId="77777777" w:rsidR="00C12169" w:rsidRDefault="00C12169" w:rsidP="00E812EE">
      <w:pPr>
        <w:rPr>
          <w:lang w:eastAsia="es-CO"/>
        </w:rPr>
      </w:pPr>
      <w:r>
        <w:rPr>
          <w:lang w:eastAsia="es-CO"/>
        </w:rPr>
        <w:t>Se debe delimitar y restringir el acceso al área donde ocurrió el derrame para evitar la exposición de otras personas. Esto incluye señalizar la zona y retirar a quienes no participan en la atención de la emergencia.</w:t>
      </w:r>
    </w:p>
    <w:p w14:paraId="7907E97B" w14:textId="36157460" w:rsidR="00C12169" w:rsidRPr="00C12169" w:rsidRDefault="00C12169">
      <w:pPr>
        <w:pStyle w:val="Prrafodelista"/>
        <w:numPr>
          <w:ilvl w:val="0"/>
          <w:numId w:val="37"/>
        </w:numPr>
        <w:spacing w:before="0" w:after="0"/>
        <w:ind w:left="1134"/>
        <w:rPr>
          <w:rFonts w:cs="Calibri"/>
          <w:b/>
          <w:bCs/>
          <w:lang w:eastAsia="es-CO"/>
        </w:rPr>
      </w:pPr>
      <w:r w:rsidRPr="00C12169">
        <w:rPr>
          <w:rFonts w:cs="Calibri"/>
          <w:b/>
          <w:bCs/>
          <w:lang w:eastAsia="es-CO"/>
        </w:rPr>
        <w:t>Usar elementos de protección personal</w:t>
      </w:r>
    </w:p>
    <w:p w14:paraId="3F950B92" w14:textId="77777777" w:rsidR="00C12169" w:rsidRDefault="00C12169" w:rsidP="00E812EE">
      <w:pPr>
        <w:rPr>
          <w:lang w:eastAsia="es-CO"/>
        </w:rPr>
      </w:pPr>
      <w:r>
        <w:rPr>
          <w:lang w:eastAsia="es-CO"/>
        </w:rPr>
        <w:t>Antes de intervenir, es obligatorio utilizar los elementos de protección personal adecuados, de acuerdo con el tipo de sustancia derramada. Esto reduce el riesgo de contacto directo o inhalación del producto.</w:t>
      </w:r>
    </w:p>
    <w:p w14:paraId="53E9AB7E" w14:textId="42479B4E" w:rsidR="00C12169" w:rsidRPr="00C12169" w:rsidRDefault="00C12169">
      <w:pPr>
        <w:pStyle w:val="Prrafodelista"/>
        <w:numPr>
          <w:ilvl w:val="0"/>
          <w:numId w:val="37"/>
        </w:numPr>
        <w:spacing w:before="0" w:after="0"/>
        <w:ind w:left="1134"/>
        <w:rPr>
          <w:rFonts w:cs="Calibri"/>
          <w:b/>
          <w:bCs/>
          <w:lang w:eastAsia="es-CO"/>
        </w:rPr>
      </w:pPr>
      <w:r w:rsidRPr="00C12169">
        <w:rPr>
          <w:rFonts w:cs="Calibri"/>
          <w:b/>
          <w:bCs/>
          <w:lang w:eastAsia="es-CO"/>
        </w:rPr>
        <w:t>Aplicar material absorbente</w:t>
      </w:r>
    </w:p>
    <w:p w14:paraId="4664D73E" w14:textId="77777777" w:rsidR="00C12169" w:rsidRDefault="00C12169" w:rsidP="00E812EE">
      <w:pPr>
        <w:rPr>
          <w:lang w:eastAsia="es-CO"/>
        </w:rPr>
      </w:pPr>
      <w:r>
        <w:rPr>
          <w:lang w:eastAsia="es-CO"/>
        </w:rPr>
        <w:t>Se emplean materiales absorbentes específicos para contener y recoger la sustancia derramada. Esta acción permite evitar que el producto se disperse y cause mayores afectaciones al ambiente o a las personas.</w:t>
      </w:r>
    </w:p>
    <w:p w14:paraId="25A23087" w14:textId="79D0C7E6" w:rsidR="00C12169" w:rsidRPr="00C12169" w:rsidRDefault="00C12169">
      <w:pPr>
        <w:pStyle w:val="Prrafodelista"/>
        <w:numPr>
          <w:ilvl w:val="0"/>
          <w:numId w:val="37"/>
        </w:numPr>
        <w:spacing w:before="0" w:after="0"/>
        <w:ind w:left="1134"/>
        <w:rPr>
          <w:rFonts w:cs="Calibri"/>
          <w:b/>
          <w:bCs/>
          <w:lang w:eastAsia="es-CO"/>
        </w:rPr>
      </w:pPr>
      <w:r w:rsidRPr="00C12169">
        <w:rPr>
          <w:rFonts w:cs="Calibri"/>
          <w:b/>
          <w:bCs/>
          <w:lang w:eastAsia="es-CO"/>
        </w:rPr>
        <w:t>Recolectar y disponer de forma segura</w:t>
      </w:r>
    </w:p>
    <w:p w14:paraId="44E06BFF" w14:textId="5A2C7E10" w:rsidR="00DD30A1" w:rsidRDefault="00C12169" w:rsidP="00E812EE">
      <w:pPr>
        <w:rPr>
          <w:lang w:eastAsia="es-CO"/>
        </w:rPr>
      </w:pPr>
      <w:r>
        <w:rPr>
          <w:lang w:eastAsia="es-CO"/>
        </w:rPr>
        <w:t>El material absorbente contaminado y los residuos generados deben recolectarse y manejarse como residuos peligrosos, siguiendo los procedimientos establecidos para su disposición final segura.</w:t>
      </w:r>
    </w:p>
    <w:p w14:paraId="60A17F7B" w14:textId="77777777" w:rsidR="008E0EFB" w:rsidRPr="008E0EFB" w:rsidRDefault="008E0EFB" w:rsidP="00E812EE">
      <w:pPr>
        <w:rPr>
          <w:lang w:eastAsia="es-CO"/>
        </w:rPr>
      </w:pPr>
      <w:r w:rsidRPr="008E0EFB">
        <w:rPr>
          <w:lang w:eastAsia="es-CO"/>
        </w:rPr>
        <w:lastRenderedPageBreak/>
        <w:t>La respuesta ante incendios en escenarios con productos químicos requiere acciones inmediatas y coordinadas para evitar la propagación del fuego y proteger la integridad del personal. Esta tabla organiza los pasos básicos de actuación, desde el control inicial hasta la evacuación y notificación, conforme a los protocolos de emergencia establecidos.</w:t>
      </w:r>
    </w:p>
    <w:p w14:paraId="64D50ED4" w14:textId="77777777" w:rsidR="00BC078A" w:rsidRPr="00BC078A" w:rsidRDefault="00BC078A" w:rsidP="00E812EE">
      <w:pPr>
        <w:spacing w:before="0" w:after="0"/>
        <w:ind w:firstLine="0"/>
        <w:rPr>
          <w:b/>
          <w:bCs/>
          <w:lang w:eastAsia="es-CO"/>
        </w:rPr>
      </w:pPr>
      <w:r w:rsidRPr="00BC078A">
        <w:rPr>
          <w:b/>
          <w:bCs/>
          <w:lang w:eastAsia="es-CO"/>
        </w:rPr>
        <w:t>Procedimiento básico de respuesta ante incendios</w:t>
      </w:r>
    </w:p>
    <w:p w14:paraId="01B09281" w14:textId="5785A775" w:rsidR="00BC078A" w:rsidRPr="005A6FF3" w:rsidRDefault="00BC078A">
      <w:pPr>
        <w:pStyle w:val="Prrafodelista"/>
        <w:numPr>
          <w:ilvl w:val="0"/>
          <w:numId w:val="45"/>
        </w:numPr>
        <w:spacing w:before="0" w:after="0"/>
        <w:ind w:left="1134"/>
        <w:rPr>
          <w:rFonts w:cs="Calibri"/>
          <w:b/>
          <w:bCs/>
          <w:lang w:eastAsia="es-CO"/>
        </w:rPr>
      </w:pPr>
      <w:r w:rsidRPr="005A6FF3">
        <w:rPr>
          <w:rFonts w:cs="Calibri"/>
          <w:b/>
          <w:bCs/>
          <w:lang w:eastAsia="es-CO"/>
        </w:rPr>
        <w:t>Detectar y notificar</w:t>
      </w:r>
    </w:p>
    <w:p w14:paraId="6DF0FEC8" w14:textId="77777777" w:rsidR="00BC078A" w:rsidRDefault="00BC078A" w:rsidP="00E812EE">
      <w:pPr>
        <w:spacing w:before="0" w:after="0"/>
        <w:rPr>
          <w:lang w:eastAsia="es-CO"/>
        </w:rPr>
      </w:pPr>
      <w:r>
        <w:rPr>
          <w:lang w:eastAsia="es-CO"/>
        </w:rPr>
        <w:t>Activar la alarma, avisar a brigadas o personal responsable e informar sobre la emergencia antes de intervenir.</w:t>
      </w:r>
    </w:p>
    <w:p w14:paraId="516B2708" w14:textId="3D082C14" w:rsidR="00BC078A" w:rsidRPr="005A6FF3" w:rsidRDefault="00BC078A">
      <w:pPr>
        <w:pStyle w:val="Prrafodelista"/>
        <w:numPr>
          <w:ilvl w:val="0"/>
          <w:numId w:val="45"/>
        </w:numPr>
        <w:spacing w:before="0" w:after="0"/>
        <w:ind w:left="1134"/>
        <w:rPr>
          <w:rFonts w:cs="Calibri"/>
          <w:b/>
          <w:bCs/>
          <w:lang w:eastAsia="es-CO"/>
        </w:rPr>
      </w:pPr>
      <w:r w:rsidRPr="005A6FF3">
        <w:rPr>
          <w:rFonts w:cs="Calibri"/>
          <w:b/>
          <w:bCs/>
          <w:lang w:eastAsia="es-CO"/>
        </w:rPr>
        <w:t>Evaluar la situación</w:t>
      </w:r>
    </w:p>
    <w:p w14:paraId="16C54FBA" w14:textId="77777777" w:rsidR="00BC078A" w:rsidRDefault="00BC078A" w:rsidP="00E812EE">
      <w:pPr>
        <w:spacing w:before="0" w:after="0"/>
        <w:rPr>
          <w:lang w:eastAsia="es-CO"/>
        </w:rPr>
      </w:pPr>
      <w:r>
        <w:rPr>
          <w:lang w:eastAsia="es-CO"/>
        </w:rPr>
        <w:t>Identificar la clase de fuego, el material involucrado, la ventilación, la cercanía a rutas de evacuación y si es seguro intervenir.</w:t>
      </w:r>
    </w:p>
    <w:p w14:paraId="2A9042AD" w14:textId="1B71A6B7" w:rsidR="00BC078A" w:rsidRPr="005A6FF3" w:rsidRDefault="00BC078A">
      <w:pPr>
        <w:pStyle w:val="Prrafodelista"/>
        <w:numPr>
          <w:ilvl w:val="0"/>
          <w:numId w:val="45"/>
        </w:numPr>
        <w:spacing w:before="0" w:after="0"/>
        <w:ind w:left="1134"/>
        <w:rPr>
          <w:rFonts w:cs="Calibri"/>
          <w:b/>
          <w:bCs/>
          <w:lang w:eastAsia="es-CO"/>
        </w:rPr>
      </w:pPr>
      <w:r w:rsidRPr="005A6FF3">
        <w:rPr>
          <w:rFonts w:cs="Calibri"/>
          <w:b/>
          <w:bCs/>
          <w:lang w:eastAsia="es-CO"/>
        </w:rPr>
        <w:t>Prepararse para la intervención</w:t>
      </w:r>
    </w:p>
    <w:p w14:paraId="7B5AB1D9" w14:textId="77777777" w:rsidR="00BC078A" w:rsidRDefault="00BC078A" w:rsidP="00E812EE">
      <w:pPr>
        <w:spacing w:before="0" w:after="0"/>
        <w:rPr>
          <w:lang w:eastAsia="es-CO"/>
        </w:rPr>
      </w:pPr>
      <w:r>
        <w:rPr>
          <w:lang w:eastAsia="es-CO"/>
        </w:rPr>
        <w:t>Colocar EPP básico, cortar energía o fuentes de combustible si es seguro, y mantener siempre una vía de escape.</w:t>
      </w:r>
    </w:p>
    <w:p w14:paraId="6165CB37" w14:textId="0E58436A" w:rsidR="00BC078A" w:rsidRPr="005A6FF3" w:rsidRDefault="00BC078A">
      <w:pPr>
        <w:pStyle w:val="Prrafodelista"/>
        <w:numPr>
          <w:ilvl w:val="0"/>
          <w:numId w:val="45"/>
        </w:numPr>
        <w:spacing w:before="0" w:after="0"/>
        <w:ind w:left="1134"/>
        <w:rPr>
          <w:rFonts w:cs="Calibri"/>
          <w:b/>
          <w:bCs/>
          <w:lang w:eastAsia="es-CO"/>
        </w:rPr>
      </w:pPr>
      <w:r w:rsidRPr="005A6FF3">
        <w:rPr>
          <w:rFonts w:cs="Calibri"/>
          <w:b/>
          <w:bCs/>
          <w:lang w:eastAsia="es-CO"/>
        </w:rPr>
        <w:t>Seleccionar el extintor adecuado</w:t>
      </w:r>
    </w:p>
    <w:p w14:paraId="1931E0B6" w14:textId="77777777" w:rsidR="00BC078A" w:rsidRDefault="00BC078A" w:rsidP="00E812EE">
      <w:pPr>
        <w:spacing w:before="0" w:after="0"/>
        <w:rPr>
          <w:lang w:eastAsia="es-CO"/>
        </w:rPr>
      </w:pPr>
      <w:r>
        <w:rPr>
          <w:lang w:eastAsia="es-CO"/>
        </w:rPr>
        <w:t>Los extintores tipo ABC permiten controlar incendios originados por materiales sólidos, líquidos inflamables y equipos eléctricos. Su uso correcto es fundamental para evitar la propagación del fuego.</w:t>
      </w:r>
    </w:p>
    <w:p w14:paraId="298676E4" w14:textId="6B4BE1B4" w:rsidR="00BC078A" w:rsidRPr="005A6FF3" w:rsidRDefault="00BC078A">
      <w:pPr>
        <w:pStyle w:val="Prrafodelista"/>
        <w:numPr>
          <w:ilvl w:val="0"/>
          <w:numId w:val="45"/>
        </w:numPr>
        <w:spacing w:before="0" w:after="0"/>
        <w:ind w:left="1134"/>
        <w:rPr>
          <w:rFonts w:cs="Calibri"/>
          <w:b/>
          <w:bCs/>
          <w:lang w:eastAsia="es-CO"/>
        </w:rPr>
      </w:pPr>
      <w:r w:rsidRPr="005A6FF3">
        <w:rPr>
          <w:rFonts w:cs="Calibri"/>
          <w:b/>
          <w:bCs/>
          <w:lang w:eastAsia="es-CO"/>
        </w:rPr>
        <w:t>Atacar el fuego inicial</w:t>
      </w:r>
    </w:p>
    <w:p w14:paraId="268BDB53" w14:textId="77777777" w:rsidR="00BC078A" w:rsidRDefault="00BC078A" w:rsidP="00E812EE">
      <w:pPr>
        <w:spacing w:before="0" w:after="0"/>
        <w:rPr>
          <w:lang w:eastAsia="es-CO"/>
        </w:rPr>
      </w:pPr>
      <w:r>
        <w:rPr>
          <w:lang w:eastAsia="es-CO"/>
        </w:rPr>
        <w:t>Cuando el incendio es pequeño y se cuenta con capacitación, se puede realizar un control inicial realizando ráfagas cortas con el extintor y manteniendo la espalda hacia la salida. Esta acción debe ejecutarse solo si no pone en riesgo la integridad de las personas.</w:t>
      </w:r>
    </w:p>
    <w:p w14:paraId="5E69D877" w14:textId="495D375B" w:rsidR="00BC078A" w:rsidRPr="005A6FF3" w:rsidRDefault="00BC078A">
      <w:pPr>
        <w:pStyle w:val="Prrafodelista"/>
        <w:numPr>
          <w:ilvl w:val="0"/>
          <w:numId w:val="45"/>
        </w:numPr>
        <w:spacing w:before="0" w:after="0"/>
        <w:ind w:left="1134"/>
        <w:rPr>
          <w:rFonts w:cs="Calibri"/>
          <w:b/>
          <w:bCs/>
          <w:lang w:eastAsia="es-CO"/>
        </w:rPr>
      </w:pPr>
      <w:r w:rsidRPr="005A6FF3">
        <w:rPr>
          <w:rFonts w:cs="Calibri"/>
          <w:b/>
          <w:bCs/>
          <w:lang w:eastAsia="es-CO"/>
        </w:rPr>
        <w:lastRenderedPageBreak/>
        <w:t>Retirarse, evacuar y notificar</w:t>
      </w:r>
    </w:p>
    <w:p w14:paraId="77BC56AC" w14:textId="1DA23ADA" w:rsidR="00DD30A1" w:rsidRDefault="00BC078A" w:rsidP="00E812EE">
      <w:pPr>
        <w:spacing w:before="0" w:after="0"/>
        <w:rPr>
          <w:lang w:eastAsia="es-CO"/>
        </w:rPr>
      </w:pPr>
      <w:r>
        <w:rPr>
          <w:lang w:eastAsia="es-CO"/>
        </w:rPr>
        <w:t>Si el incendio no puede ser controlado, se debe evacuar el área de manera ordenada y notificar a las brigadas de emergencia y a los organismos competentes, siguiendo los protocolos establecidos.</w:t>
      </w:r>
    </w:p>
    <w:p w14:paraId="246F1CC7" w14:textId="7B5447BD" w:rsidR="00E85DF3" w:rsidRPr="00D54669" w:rsidRDefault="00D54669" w:rsidP="00E812EE">
      <w:pPr>
        <w:pStyle w:val="Ttulo2"/>
        <w:rPr>
          <w:bCs/>
        </w:rPr>
      </w:pPr>
      <w:bookmarkStart w:id="22" w:name="_Toc224740843"/>
      <w:r w:rsidRPr="00D54669">
        <w:rPr>
          <w:bCs/>
        </w:rPr>
        <w:t>Marco normativo aplicable</w:t>
      </w:r>
      <w:bookmarkEnd w:id="22"/>
    </w:p>
    <w:p w14:paraId="06A8CFFB" w14:textId="2997E4D6" w:rsidR="008478C2" w:rsidRDefault="00BC078A" w:rsidP="00E812EE">
      <w:pPr>
        <w:rPr>
          <w:lang w:eastAsia="es-CO"/>
        </w:rPr>
      </w:pPr>
      <w:r w:rsidRPr="00BC078A">
        <w:rPr>
          <w:lang w:eastAsia="es-CO"/>
        </w:rPr>
        <w:t>La normatividad colombiana en materia de gestión de riesgos y emergencias por sustancias químicas se fundamenta en un marco legal que integra compromisos internacionales y planes de contingencia específicos. A continuación, se detalla la información sobre los puntos solicitados:</w:t>
      </w:r>
    </w:p>
    <w:p w14:paraId="6928AF91" w14:textId="77777777" w:rsidR="008E2F7E" w:rsidRDefault="008E2F7E">
      <w:pPr>
        <w:pStyle w:val="Prrafodelista"/>
        <w:numPr>
          <w:ilvl w:val="0"/>
          <w:numId w:val="38"/>
        </w:numPr>
        <w:rPr>
          <w:lang w:eastAsia="es-CO"/>
        </w:rPr>
      </w:pPr>
      <w:r w:rsidRPr="008E2F7E">
        <w:rPr>
          <w:b/>
          <w:bCs/>
          <w:lang w:eastAsia="es-CO"/>
        </w:rPr>
        <w:t>Ley 1523 de 2012:</w:t>
      </w:r>
      <w:r>
        <w:rPr>
          <w:lang w:eastAsia="es-CO"/>
        </w:rPr>
        <w:t xml:space="preserve"> ley por la cual se adopta la política nacional de gestión del riesgo de desastres y se establece el Sistema Nacional de Gestión del Riesgo de Desastres (SNGRD). Define el riesgo como el daño potencial que puede causarse por amenazas de origen natural o antrópico no intencional sobre la población, bienes y el ambiente.</w:t>
      </w:r>
    </w:p>
    <w:p w14:paraId="57279303" w14:textId="77777777" w:rsidR="008E2F7E" w:rsidRDefault="008E2F7E">
      <w:pPr>
        <w:pStyle w:val="Prrafodelista"/>
        <w:numPr>
          <w:ilvl w:val="0"/>
          <w:numId w:val="38"/>
        </w:numPr>
        <w:spacing w:before="0" w:after="0"/>
        <w:rPr>
          <w:lang w:eastAsia="es-CO"/>
        </w:rPr>
      </w:pPr>
      <w:r w:rsidRPr="008E2F7E">
        <w:rPr>
          <w:b/>
          <w:bCs/>
          <w:lang w:eastAsia="es-CO"/>
        </w:rPr>
        <w:t>Ley 55 de 1993:</w:t>
      </w:r>
      <w:r>
        <w:rPr>
          <w:lang w:eastAsia="es-CO"/>
        </w:rPr>
        <w:t xml:space="preserve"> por medio de la cual se aprueba el “Convenio No. 170 y la Recomendación número 177” sobre la seguridad en la utilización de productos químicos en el trabajo, adoptando convenios internacionales de la Organización Internacional del Trabajo (OIT). Obliga a que el transporte, almacenamiento y manipulación de sustancias se realice con pleno conocimiento de sus riesgos y precauciones.</w:t>
      </w:r>
    </w:p>
    <w:p w14:paraId="22B8FF69" w14:textId="7637D65D" w:rsidR="008E2F7E" w:rsidRDefault="008E2F7E">
      <w:pPr>
        <w:pStyle w:val="Prrafodelista"/>
        <w:numPr>
          <w:ilvl w:val="0"/>
          <w:numId w:val="38"/>
        </w:numPr>
        <w:spacing w:before="0" w:after="0"/>
        <w:rPr>
          <w:lang w:eastAsia="es-CO"/>
        </w:rPr>
      </w:pPr>
      <w:r w:rsidRPr="008E2F7E">
        <w:rPr>
          <w:b/>
          <w:bCs/>
          <w:lang w:eastAsia="es-CO"/>
        </w:rPr>
        <w:t>Decreto 1828 de 2021:</w:t>
      </w:r>
      <w:r>
        <w:rPr>
          <w:lang w:eastAsia="es-CO"/>
        </w:rPr>
        <w:t xml:space="preserve"> por el cual se adopta el Plan Nacional de Contingencia (PNC) frente a pérdidas de contención de hidrocarburos y otras sustancias peligrosas. Su objetivo es proteger el medio ambiente y la salud de los </w:t>
      </w:r>
      <w:r>
        <w:rPr>
          <w:lang w:eastAsia="es-CO"/>
        </w:rPr>
        <w:lastRenderedPageBreak/>
        <w:t>trabajadores mediante la estructuración de planes de emergencia que se enlacen de manera cooperativa con entidades gubernamentales y empresariales.</w:t>
      </w:r>
    </w:p>
    <w:p w14:paraId="67ADCD57" w14:textId="0C2B13F4" w:rsidR="008E2F7E" w:rsidRDefault="008E2F7E">
      <w:pPr>
        <w:pStyle w:val="Prrafodelista"/>
        <w:numPr>
          <w:ilvl w:val="0"/>
          <w:numId w:val="46"/>
        </w:numPr>
        <w:spacing w:before="0" w:after="0"/>
        <w:rPr>
          <w:lang w:eastAsia="es-CO"/>
        </w:rPr>
      </w:pPr>
      <w:r w:rsidRPr="005A6FF3">
        <w:rPr>
          <w:b/>
          <w:bCs/>
          <w:lang w:eastAsia="es-CO"/>
        </w:rPr>
        <w:t>Sinergia institucional:</w:t>
      </w:r>
      <w:r>
        <w:rPr>
          <w:lang w:eastAsia="es-CO"/>
        </w:rPr>
        <w:t xml:space="preserve"> el decreto apoya normas voluntarias como la ISO 14001 y OHSAS 18001 al exigir planes de emergencia estructurados que faciliten una respuesta coordinada ante desastres químicos o ambientales.</w:t>
      </w:r>
    </w:p>
    <w:p w14:paraId="419060F7" w14:textId="430A3894" w:rsidR="008E2F7E" w:rsidRDefault="008E2F7E">
      <w:pPr>
        <w:pStyle w:val="Prrafodelista"/>
        <w:numPr>
          <w:ilvl w:val="0"/>
          <w:numId w:val="38"/>
        </w:numPr>
        <w:spacing w:before="0" w:after="0"/>
        <w:rPr>
          <w:lang w:eastAsia="es-CO"/>
        </w:rPr>
      </w:pPr>
      <w:r w:rsidRPr="008E2F7E">
        <w:rPr>
          <w:b/>
          <w:bCs/>
          <w:lang w:eastAsia="es-CO"/>
        </w:rPr>
        <w:t>Plan de contingencia para derrames y sustancias nocivas:</w:t>
      </w:r>
      <w:r>
        <w:rPr>
          <w:lang w:eastAsia="es-CO"/>
        </w:rPr>
        <w:t xml:space="preserve"> el programa de riesgo químico debe incluir planes de contingencia para emergencias químicas como un requisito fundamental. A continuación, se describe el plan de contingencia: </w:t>
      </w:r>
    </w:p>
    <w:p w14:paraId="5AE4B553" w14:textId="092B0818" w:rsidR="008E2F7E" w:rsidRDefault="008E2F7E">
      <w:pPr>
        <w:pStyle w:val="Prrafodelista"/>
        <w:numPr>
          <w:ilvl w:val="1"/>
          <w:numId w:val="39"/>
        </w:numPr>
        <w:spacing w:before="0" w:after="0"/>
        <w:ind w:left="1134"/>
        <w:rPr>
          <w:lang w:eastAsia="es-CO"/>
        </w:rPr>
      </w:pPr>
      <w:r>
        <w:rPr>
          <w:lang w:eastAsia="es-CO"/>
        </w:rPr>
        <w:t>Identificación de amenazas: detectar posibles eventos indeseables (incendios, explosiones, fugas) en cada etapa del proceso productivo.</w:t>
      </w:r>
    </w:p>
    <w:p w14:paraId="7B0EAE88" w14:textId="57D0AC80" w:rsidR="008E2F7E" w:rsidRDefault="008E2F7E">
      <w:pPr>
        <w:pStyle w:val="Prrafodelista"/>
        <w:numPr>
          <w:ilvl w:val="1"/>
          <w:numId w:val="39"/>
        </w:numPr>
        <w:spacing w:before="0" w:after="0"/>
        <w:ind w:left="1134"/>
        <w:rPr>
          <w:lang w:eastAsia="es-CO"/>
        </w:rPr>
      </w:pPr>
      <w:r>
        <w:rPr>
          <w:lang w:eastAsia="es-CO"/>
        </w:rPr>
        <w:t>Atención de derrames y fugas: requiere equipos especializados (absorbentes inertes, kits de reparación, barreras para desagües) y personal capacitado en el uso de trajes y equipos de respiración autónoma.</w:t>
      </w:r>
    </w:p>
    <w:p w14:paraId="2F7C4674" w14:textId="3D1BEA35" w:rsidR="008E2F7E" w:rsidRDefault="008E2F7E">
      <w:pPr>
        <w:pStyle w:val="Prrafodelista"/>
        <w:numPr>
          <w:ilvl w:val="1"/>
          <w:numId w:val="39"/>
        </w:numPr>
        <w:spacing w:before="0" w:after="0"/>
        <w:ind w:left="1134"/>
        <w:rPr>
          <w:lang w:eastAsia="es-CO"/>
        </w:rPr>
      </w:pPr>
      <w:r>
        <w:rPr>
          <w:lang w:eastAsia="es-CO"/>
        </w:rPr>
        <w:t>Primeros auxilios: aplicación de medidas específicas orientadas por la Hoja de Datos de Seguridad (HDS) del producto involucrado.</w:t>
      </w:r>
    </w:p>
    <w:p w14:paraId="34AF4E2B" w14:textId="2BF5AF96" w:rsidR="008E2F7E" w:rsidRPr="008E2F7E" w:rsidRDefault="008E2F7E">
      <w:pPr>
        <w:pStyle w:val="Prrafodelista"/>
        <w:numPr>
          <w:ilvl w:val="0"/>
          <w:numId w:val="38"/>
        </w:numPr>
        <w:spacing w:before="0" w:after="0"/>
        <w:rPr>
          <w:b/>
          <w:bCs/>
          <w:lang w:eastAsia="es-CO"/>
        </w:rPr>
      </w:pPr>
      <w:r w:rsidRPr="008E2F7E">
        <w:rPr>
          <w:b/>
          <w:bCs/>
          <w:lang w:eastAsia="es-CO"/>
        </w:rPr>
        <w:t>Herramientas de gestión y comunicación del riesgo</w:t>
      </w:r>
    </w:p>
    <w:p w14:paraId="463E6E6D" w14:textId="77777777" w:rsidR="008E2F7E" w:rsidRDefault="008E2F7E" w:rsidP="00E812EE">
      <w:pPr>
        <w:spacing w:before="0" w:after="0"/>
        <w:rPr>
          <w:lang w:eastAsia="es-CO"/>
        </w:rPr>
      </w:pPr>
      <w:r>
        <w:rPr>
          <w:lang w:eastAsia="es-CO"/>
        </w:rPr>
        <w:t>Para el cumplimiento de esta categoría, las empresas deben implementar:</w:t>
      </w:r>
    </w:p>
    <w:p w14:paraId="641F15DA" w14:textId="40FBDCB3" w:rsidR="008E2F7E" w:rsidRDefault="008E2F7E">
      <w:pPr>
        <w:pStyle w:val="Prrafodelista"/>
        <w:numPr>
          <w:ilvl w:val="0"/>
          <w:numId w:val="40"/>
        </w:numPr>
        <w:spacing w:before="0" w:after="0"/>
        <w:ind w:left="993"/>
        <w:rPr>
          <w:lang w:eastAsia="es-CO"/>
        </w:rPr>
      </w:pPr>
      <w:r>
        <w:rPr>
          <w:lang w:eastAsia="es-CO"/>
        </w:rPr>
        <w:t>Hojas de Datos de Seguridad (HDS).</w:t>
      </w:r>
    </w:p>
    <w:p w14:paraId="17962643" w14:textId="4E114921" w:rsidR="008E2F7E" w:rsidRDefault="008E2F7E">
      <w:pPr>
        <w:pStyle w:val="Prrafodelista"/>
        <w:numPr>
          <w:ilvl w:val="0"/>
          <w:numId w:val="40"/>
        </w:numPr>
        <w:spacing w:before="0" w:after="0"/>
        <w:ind w:left="993"/>
        <w:rPr>
          <w:lang w:eastAsia="es-CO"/>
        </w:rPr>
      </w:pPr>
      <w:r>
        <w:rPr>
          <w:lang w:eastAsia="es-CO"/>
        </w:rPr>
        <w:t>Sistemas de clasificación y etiquetado (SGA – NFPA 704): uso de pictogramas, códigos de colores y números para identificar la peligrosidad física y para la salud de las sustancias.</w:t>
      </w:r>
    </w:p>
    <w:p w14:paraId="0C964CAF" w14:textId="5FBD84A2" w:rsidR="00BC078A" w:rsidRDefault="008E2F7E">
      <w:pPr>
        <w:pStyle w:val="Prrafodelista"/>
        <w:numPr>
          <w:ilvl w:val="0"/>
          <w:numId w:val="40"/>
        </w:numPr>
        <w:spacing w:before="0" w:after="0"/>
        <w:ind w:left="993"/>
        <w:rPr>
          <w:lang w:eastAsia="es-CO"/>
        </w:rPr>
      </w:pPr>
      <w:r>
        <w:rPr>
          <w:lang w:eastAsia="es-CO"/>
        </w:rPr>
        <w:t>Señalización de tuberías: identificación de fluidos y dirección de flujo mediante códigos de colores según la Resolución 2400 de 1979 o la norma ANSI A13.1.</w:t>
      </w:r>
    </w:p>
    <w:p w14:paraId="4CB4FB6D" w14:textId="77777777" w:rsidR="00BC078A" w:rsidRDefault="00BC078A" w:rsidP="00E812EE">
      <w:pPr>
        <w:rPr>
          <w:lang w:eastAsia="es-CO"/>
        </w:rPr>
      </w:pPr>
    </w:p>
    <w:p w14:paraId="29996F46" w14:textId="3C090276" w:rsidR="00B838E9" w:rsidRPr="00515C09" w:rsidRDefault="00B838E9" w:rsidP="00E812EE">
      <w:pPr>
        <w:pStyle w:val="Titulosgenerales"/>
      </w:pPr>
      <w:bookmarkStart w:id="23" w:name="_Toc224740844"/>
      <w:r w:rsidRPr="00515C09">
        <w:lastRenderedPageBreak/>
        <w:t>Síntesis</w:t>
      </w:r>
      <w:bookmarkEnd w:id="23"/>
    </w:p>
    <w:p w14:paraId="6B4E9C7C" w14:textId="46665E45" w:rsidR="000B42AC" w:rsidRPr="000B42AC" w:rsidRDefault="00C96D36" w:rsidP="00E812EE">
      <w:pPr>
        <w:rPr>
          <w:rFonts w:cs="Calibri"/>
          <w:lang w:eastAsia="es-CO"/>
        </w:rPr>
      </w:pPr>
      <w:r w:rsidRPr="00C96D36">
        <w:rPr>
          <w:rFonts w:cs="Calibri"/>
          <w:lang w:eastAsia="es-CO"/>
        </w:rPr>
        <w:t>La gestión integral de riesgos químicos se fundamenta en el conocimiento de los estados de la materia, la clasificación de grupos funcionales orgánicos e inorgánicos para comprender su estructura y peligrosidad y el ciclo de vida del producto. Esta base técnica se complementa con el cumplimiento de estándares internacionales y nacionales, como el Sistema Globalmente Armonizado (SGA) para el etiquetado preventivo, y el manejo riguroso de documentos técnicos según las normas NTC 1692 y NTC 4532, que incluyen fichas técnicas, hojas de datos de seguridad y tarjetas de emergencia. Asimismo, el control operativo exige la aplicación de buenas prácticas de manufactura y de laboratorio que consideren la toxicología y la jerarquía de controles, apoyándose en el uso e inspección de elementos de protección personal. Finalmente, la preparación ante contingencias se alinea con la Ley 1523 de 2012 y el Decreto 1828 de 2021, estableciendo planes de respuesta ante derrames e incendios que integran brigadas y recursos técnicos para mitigar impactos sobre la salud y el medio ambiente.</w:t>
      </w:r>
    </w:p>
    <w:p w14:paraId="4AB2FFB1" w14:textId="6B9DBC42" w:rsidR="00310A6A" w:rsidRPr="00310A6A" w:rsidRDefault="00C96D36" w:rsidP="00E812EE">
      <w:pPr>
        <w:spacing w:before="0" w:after="0"/>
        <w:ind w:firstLine="0"/>
        <w:rPr>
          <w:rFonts w:cs="Calibri"/>
          <w:lang w:eastAsia="es-CO"/>
        </w:rPr>
      </w:pPr>
      <w:r>
        <w:rPr>
          <w:rFonts w:cs="Calibri"/>
          <w:noProof/>
          <w:lang w:eastAsia="es-CO"/>
        </w:rPr>
        <w:lastRenderedPageBreak/>
        <w:drawing>
          <wp:inline distT="0" distB="0" distL="0" distR="0" wp14:anchorId="3463243D" wp14:editId="2D4E1120">
            <wp:extent cx="6159018" cy="5590931"/>
            <wp:effectExtent l="0" t="0" r="0" b="0"/>
            <wp:docPr id="654971495" name="Imagen 5" descr="Diagrama de flujo sobre el manejo de químicos que organiza en seis columnas los fundamentos técnicos, normatividad de etiquetado y seguridad, medidas de protección personal y planes de contingencia para la prevención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1495" name="Imagen 5" descr="Diagrama de flujo sobre el manejo de químicos que organiza en seis columnas los fundamentos técnicos, normatividad de etiquetado y seguridad, medidas de protección personal y planes de contingencia para la prevención de riesgo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68682" cy="5599704"/>
                    </a:xfrm>
                    <a:prstGeom prst="rect">
                      <a:avLst/>
                    </a:prstGeom>
                    <a:noFill/>
                  </pic:spPr>
                </pic:pic>
              </a:graphicData>
            </a:graphic>
          </wp:inline>
        </w:drawing>
      </w:r>
    </w:p>
    <w:p w14:paraId="2B0B05CF" w14:textId="77777777" w:rsidR="00F36C9D" w:rsidRPr="00515C09" w:rsidRDefault="00F36C9D" w:rsidP="00E812EE">
      <w:pPr>
        <w:pStyle w:val="Titulosgenerales"/>
      </w:pPr>
      <w:bookmarkStart w:id="24" w:name="_Toc176443725"/>
      <w:bookmarkStart w:id="25" w:name="_Toc224740845"/>
      <w:r w:rsidRPr="00515C09">
        <w:lastRenderedPageBreak/>
        <w:t>Glosario</w:t>
      </w:r>
      <w:bookmarkEnd w:id="24"/>
      <w:bookmarkEnd w:id="25"/>
    </w:p>
    <w:p w14:paraId="19676C13" w14:textId="77777777" w:rsidR="00FF11A0" w:rsidRPr="00FF11A0" w:rsidRDefault="00FF11A0" w:rsidP="00E812EE">
      <w:pPr>
        <w:spacing w:before="0" w:after="0"/>
        <w:rPr>
          <w:rFonts w:cs="Calibri"/>
          <w:b/>
          <w:lang w:eastAsia="es-CO"/>
        </w:rPr>
      </w:pPr>
      <w:r w:rsidRPr="00FF11A0">
        <w:rPr>
          <w:rFonts w:cs="Calibri"/>
          <w:b/>
          <w:lang w:eastAsia="es-CO"/>
        </w:rPr>
        <w:t xml:space="preserve">Ácido: </w:t>
      </w:r>
      <w:r w:rsidRPr="00FF11A0">
        <w:rPr>
          <w:rFonts w:cs="Calibri"/>
          <w:bCs/>
          <w:lang w:eastAsia="es-CO"/>
        </w:rPr>
        <w:t>sustancia química que puede liberar iones hidrógeno y presentar carácter corrosivo o reactivo según su concentración.</w:t>
      </w:r>
    </w:p>
    <w:p w14:paraId="21870B3F" w14:textId="77777777" w:rsidR="00FF11A0" w:rsidRPr="00FF11A0" w:rsidRDefault="00FF11A0" w:rsidP="00E812EE">
      <w:pPr>
        <w:spacing w:before="0" w:after="0"/>
        <w:rPr>
          <w:rFonts w:cs="Calibri"/>
          <w:b/>
          <w:lang w:eastAsia="es-CO"/>
        </w:rPr>
      </w:pPr>
      <w:r w:rsidRPr="00FF11A0">
        <w:rPr>
          <w:rFonts w:cs="Calibri"/>
          <w:b/>
          <w:lang w:eastAsia="es-CO"/>
        </w:rPr>
        <w:t xml:space="preserve">Aerosol: </w:t>
      </w:r>
      <w:r w:rsidRPr="00FF11A0">
        <w:rPr>
          <w:rFonts w:cs="Calibri"/>
          <w:bCs/>
          <w:lang w:eastAsia="es-CO"/>
        </w:rPr>
        <w:t>mezcla de partículas sólidas o líquidas suspendidas en un gas, que puede facilitar la inhalación de sustancias químicas.</w:t>
      </w:r>
    </w:p>
    <w:p w14:paraId="6B29E16A" w14:textId="77777777" w:rsidR="00FF11A0" w:rsidRPr="00FF11A0" w:rsidRDefault="00FF11A0" w:rsidP="00E812EE">
      <w:pPr>
        <w:spacing w:before="0" w:after="0"/>
        <w:rPr>
          <w:rFonts w:cs="Calibri"/>
          <w:b/>
          <w:lang w:eastAsia="es-CO"/>
        </w:rPr>
      </w:pPr>
      <w:r w:rsidRPr="00FF11A0">
        <w:rPr>
          <w:rFonts w:cs="Calibri"/>
          <w:b/>
          <w:lang w:eastAsia="es-CO"/>
        </w:rPr>
        <w:t xml:space="preserve">Brigada de emergencia: </w:t>
      </w:r>
      <w:r w:rsidRPr="00FF11A0">
        <w:rPr>
          <w:rFonts w:cs="Calibri"/>
          <w:bCs/>
          <w:lang w:eastAsia="es-CO"/>
        </w:rPr>
        <w:t>grupo de personas capacitadas para coordinar y ejecutar acciones iniciales ante situaciones de riesgo.</w:t>
      </w:r>
    </w:p>
    <w:p w14:paraId="65F7DCF1" w14:textId="77777777" w:rsidR="00FF11A0" w:rsidRPr="00FF11A0" w:rsidRDefault="00FF11A0" w:rsidP="00E812EE">
      <w:pPr>
        <w:spacing w:before="0" w:after="0"/>
        <w:rPr>
          <w:rFonts w:cs="Calibri"/>
          <w:b/>
          <w:lang w:eastAsia="es-CO"/>
        </w:rPr>
      </w:pPr>
      <w:r w:rsidRPr="00FF11A0">
        <w:rPr>
          <w:rFonts w:cs="Calibri"/>
          <w:b/>
          <w:lang w:eastAsia="es-CO"/>
        </w:rPr>
        <w:t xml:space="preserve">Ciclo de vida: </w:t>
      </w:r>
      <w:r w:rsidRPr="00FF11A0">
        <w:rPr>
          <w:rFonts w:cs="Calibri"/>
          <w:bCs/>
          <w:lang w:eastAsia="es-CO"/>
        </w:rPr>
        <w:t>conjunto de etapas que atraviesa un producto químico desde su creación hasta su eliminación final.</w:t>
      </w:r>
    </w:p>
    <w:p w14:paraId="7396EDFA" w14:textId="77777777" w:rsidR="00FF11A0" w:rsidRPr="00FF11A0" w:rsidRDefault="00FF11A0" w:rsidP="00E812EE">
      <w:pPr>
        <w:spacing w:before="0" w:after="0"/>
        <w:rPr>
          <w:rFonts w:cs="Calibri"/>
          <w:b/>
          <w:lang w:eastAsia="es-CO"/>
        </w:rPr>
      </w:pPr>
      <w:r w:rsidRPr="00FF11A0">
        <w:rPr>
          <w:rFonts w:cs="Calibri"/>
          <w:b/>
          <w:lang w:eastAsia="es-CO"/>
        </w:rPr>
        <w:t xml:space="preserve">Contingencia: </w:t>
      </w:r>
      <w:r w:rsidRPr="00FF11A0">
        <w:rPr>
          <w:rFonts w:cs="Calibri"/>
          <w:bCs/>
          <w:lang w:eastAsia="es-CO"/>
        </w:rPr>
        <w:t>situación imprevista que puede generar riesgo para la salud, las instalaciones o el ambiente.</w:t>
      </w:r>
    </w:p>
    <w:p w14:paraId="1536CEE5" w14:textId="77777777" w:rsidR="00FF11A0" w:rsidRPr="00FF11A0" w:rsidRDefault="00FF11A0" w:rsidP="00E812EE">
      <w:pPr>
        <w:spacing w:before="0" w:after="0"/>
        <w:rPr>
          <w:rFonts w:cs="Calibri"/>
          <w:b/>
          <w:lang w:eastAsia="es-CO"/>
        </w:rPr>
      </w:pPr>
      <w:r w:rsidRPr="00FF11A0">
        <w:rPr>
          <w:rFonts w:cs="Calibri"/>
          <w:b/>
          <w:lang w:eastAsia="es-CO"/>
        </w:rPr>
        <w:t xml:space="preserve">Elementos de Protección Personal (EPP): </w:t>
      </w:r>
      <w:r w:rsidRPr="00FF11A0">
        <w:rPr>
          <w:rFonts w:cs="Calibri"/>
          <w:bCs/>
          <w:lang w:eastAsia="es-CO"/>
        </w:rPr>
        <w:t>equipos diseñados para reducir la exposición a riesgos cuando las medidas técnicas y administrativas, no eliminan el riesgo.</w:t>
      </w:r>
    </w:p>
    <w:p w14:paraId="12242F4D" w14:textId="77777777" w:rsidR="00FF11A0" w:rsidRPr="00FF11A0" w:rsidRDefault="00FF11A0" w:rsidP="00E812EE">
      <w:pPr>
        <w:spacing w:before="0" w:after="0"/>
        <w:rPr>
          <w:rFonts w:cs="Calibri"/>
          <w:b/>
          <w:lang w:eastAsia="es-CO"/>
        </w:rPr>
      </w:pPr>
      <w:r w:rsidRPr="00FF11A0">
        <w:rPr>
          <w:rFonts w:cs="Calibri"/>
          <w:b/>
          <w:lang w:eastAsia="es-CO"/>
        </w:rPr>
        <w:t xml:space="preserve">Grupo funcional: </w:t>
      </w:r>
      <w:r w:rsidRPr="00FF11A0">
        <w:rPr>
          <w:rFonts w:cs="Calibri"/>
          <w:bCs/>
          <w:lang w:eastAsia="es-CO"/>
        </w:rPr>
        <w:t>conjunto específico de átomos dentro de una molécula que determina sus propiedades químicas y su comportamiento.</w:t>
      </w:r>
    </w:p>
    <w:p w14:paraId="53C938E7" w14:textId="77777777" w:rsidR="00FF11A0" w:rsidRPr="00FF11A0" w:rsidRDefault="00FF11A0" w:rsidP="00E812EE">
      <w:pPr>
        <w:spacing w:before="0" w:after="0"/>
        <w:rPr>
          <w:rFonts w:cs="Calibri"/>
          <w:b/>
          <w:lang w:eastAsia="es-CO"/>
        </w:rPr>
      </w:pPr>
      <w:r w:rsidRPr="00FF11A0">
        <w:rPr>
          <w:rFonts w:cs="Calibri"/>
          <w:b/>
          <w:lang w:eastAsia="es-CO"/>
        </w:rPr>
        <w:t xml:space="preserve">Hoja de Datos de Seguridad (HDS): </w:t>
      </w:r>
      <w:r w:rsidRPr="00FF11A0">
        <w:rPr>
          <w:rFonts w:cs="Calibri"/>
          <w:bCs/>
          <w:lang w:eastAsia="es-CO"/>
        </w:rPr>
        <w:t>documento técnico que contiene información sobre composición, riesgos, manejo seguro y medidas de emergencia de un producto químico.</w:t>
      </w:r>
    </w:p>
    <w:p w14:paraId="6EF4CED5" w14:textId="77777777" w:rsidR="00FF11A0" w:rsidRPr="00FF11A0" w:rsidRDefault="00FF11A0" w:rsidP="00E812EE">
      <w:pPr>
        <w:spacing w:before="0" w:after="0"/>
        <w:rPr>
          <w:rFonts w:cs="Calibri"/>
          <w:b/>
          <w:lang w:eastAsia="es-CO"/>
        </w:rPr>
      </w:pPr>
      <w:r w:rsidRPr="00FF11A0">
        <w:rPr>
          <w:rFonts w:cs="Calibri"/>
          <w:b/>
          <w:lang w:eastAsia="es-CO"/>
        </w:rPr>
        <w:t xml:space="preserve">Matriz de riesgo: </w:t>
      </w:r>
      <w:r w:rsidRPr="00FF11A0">
        <w:rPr>
          <w:rFonts w:cs="Calibri"/>
          <w:bCs/>
          <w:lang w:eastAsia="es-CO"/>
        </w:rPr>
        <w:t>herramienta que permite evaluar la probabilidad y severidad de un peligro para establecer controles adecuados.</w:t>
      </w:r>
    </w:p>
    <w:p w14:paraId="2010D9ED" w14:textId="77777777" w:rsidR="00FF11A0" w:rsidRPr="00FF11A0" w:rsidRDefault="00FF11A0" w:rsidP="00E812EE">
      <w:pPr>
        <w:spacing w:before="0" w:after="0"/>
        <w:rPr>
          <w:rFonts w:cs="Calibri"/>
          <w:b/>
          <w:lang w:eastAsia="es-CO"/>
        </w:rPr>
      </w:pPr>
      <w:r w:rsidRPr="00FF11A0">
        <w:rPr>
          <w:rFonts w:cs="Calibri"/>
          <w:b/>
          <w:lang w:eastAsia="es-CO"/>
        </w:rPr>
        <w:t xml:space="preserve">NTC (Norma Técnica Colombiana): </w:t>
      </w:r>
      <w:r w:rsidRPr="00FF11A0">
        <w:rPr>
          <w:rFonts w:cs="Calibri"/>
          <w:bCs/>
          <w:lang w:eastAsia="es-CO"/>
        </w:rPr>
        <w:t>documento técnico emitido por el ICONTEC que establece requisitos, especificaciones y lineamientos para garantizar calidad, seguridad y buenas prácticas en productos, procesos o servicios en Colombia.</w:t>
      </w:r>
    </w:p>
    <w:p w14:paraId="418644A7" w14:textId="77777777" w:rsidR="00FF11A0" w:rsidRPr="00FF11A0" w:rsidRDefault="00FF11A0" w:rsidP="00E812EE">
      <w:pPr>
        <w:spacing w:before="0" w:after="0"/>
        <w:rPr>
          <w:rFonts w:cs="Calibri"/>
          <w:b/>
          <w:lang w:eastAsia="es-CO"/>
        </w:rPr>
      </w:pPr>
      <w:r w:rsidRPr="00FF11A0">
        <w:rPr>
          <w:rFonts w:cs="Calibri"/>
          <w:b/>
          <w:lang w:eastAsia="es-CO"/>
        </w:rPr>
        <w:lastRenderedPageBreak/>
        <w:t xml:space="preserve">Peligro: </w:t>
      </w:r>
      <w:r w:rsidRPr="00FF11A0">
        <w:rPr>
          <w:rFonts w:cs="Calibri"/>
          <w:bCs/>
          <w:lang w:eastAsia="es-CO"/>
        </w:rPr>
        <w:t>propiedad intrínseca de una sustancia con capacidad de causar daño a la salud, al ambiente o a las instalaciones.</w:t>
      </w:r>
    </w:p>
    <w:p w14:paraId="65787A9B" w14:textId="77777777" w:rsidR="00FF11A0" w:rsidRPr="00FF11A0" w:rsidRDefault="00FF11A0" w:rsidP="00E812EE">
      <w:pPr>
        <w:spacing w:before="0" w:after="0"/>
        <w:rPr>
          <w:rFonts w:cs="Calibri"/>
          <w:b/>
          <w:lang w:eastAsia="es-CO"/>
        </w:rPr>
      </w:pPr>
      <w:r w:rsidRPr="00FF11A0">
        <w:rPr>
          <w:rFonts w:cs="Calibri"/>
          <w:b/>
          <w:lang w:eastAsia="es-CO"/>
        </w:rPr>
        <w:t xml:space="preserve">Respuesta a emergencias: </w:t>
      </w:r>
      <w:r w:rsidRPr="00FF11A0">
        <w:rPr>
          <w:rFonts w:cs="Calibri"/>
          <w:bCs/>
          <w:lang w:eastAsia="es-CO"/>
        </w:rPr>
        <w:t>conjunto de acciones organizadas para controlar un evento como derrames o incendios y reducir sus impactos.</w:t>
      </w:r>
    </w:p>
    <w:p w14:paraId="771D0279" w14:textId="77777777" w:rsidR="00FF11A0" w:rsidRPr="00FF11A0" w:rsidRDefault="00FF11A0" w:rsidP="00E812EE">
      <w:pPr>
        <w:spacing w:before="0" w:after="0"/>
        <w:rPr>
          <w:rFonts w:cs="Calibri"/>
          <w:b/>
          <w:lang w:eastAsia="es-CO"/>
        </w:rPr>
      </w:pPr>
      <w:r w:rsidRPr="00FF11A0">
        <w:rPr>
          <w:rFonts w:cs="Calibri"/>
          <w:b/>
          <w:lang w:eastAsia="es-CO"/>
        </w:rPr>
        <w:t xml:space="preserve">Riesgo: </w:t>
      </w:r>
      <w:r w:rsidRPr="00FF11A0">
        <w:rPr>
          <w:rFonts w:cs="Calibri"/>
          <w:bCs/>
          <w:lang w:eastAsia="es-CO"/>
        </w:rPr>
        <w:t>probabilidad de que un peligro genere daño como resultado de la exposición.</w:t>
      </w:r>
    </w:p>
    <w:p w14:paraId="4BA97465" w14:textId="77777777" w:rsidR="00FF11A0" w:rsidRPr="00FF11A0" w:rsidRDefault="00FF11A0" w:rsidP="00E812EE">
      <w:pPr>
        <w:spacing w:before="0" w:after="0"/>
        <w:rPr>
          <w:rFonts w:cs="Calibri"/>
          <w:b/>
          <w:lang w:eastAsia="es-CO"/>
        </w:rPr>
      </w:pPr>
      <w:r w:rsidRPr="00FF11A0">
        <w:rPr>
          <w:rFonts w:cs="Calibri"/>
          <w:b/>
          <w:lang w:eastAsia="es-CO"/>
        </w:rPr>
        <w:t xml:space="preserve">Sistema Globalmente Armonizado (SGA): </w:t>
      </w:r>
      <w:r w:rsidRPr="00FF11A0">
        <w:rPr>
          <w:rFonts w:cs="Calibri"/>
          <w:bCs/>
          <w:lang w:eastAsia="es-CO"/>
        </w:rPr>
        <w:t>sistema internacional que unifica criterios de clasificación y comunicación de peligros químicos mediante etiquetas estandarizadas.</w:t>
      </w:r>
    </w:p>
    <w:p w14:paraId="4A8D7AF9" w14:textId="77777777" w:rsidR="00FF11A0" w:rsidRPr="00FF11A0" w:rsidRDefault="00FF11A0" w:rsidP="00E812EE">
      <w:pPr>
        <w:spacing w:before="0" w:after="0"/>
        <w:rPr>
          <w:rFonts w:cs="Calibri"/>
          <w:b/>
          <w:lang w:eastAsia="es-CO"/>
        </w:rPr>
      </w:pPr>
      <w:r w:rsidRPr="00FF11A0">
        <w:rPr>
          <w:rFonts w:cs="Calibri"/>
          <w:b/>
          <w:lang w:eastAsia="es-CO"/>
        </w:rPr>
        <w:t xml:space="preserve">Toxicidad: </w:t>
      </w:r>
      <w:r w:rsidRPr="00FF11A0">
        <w:rPr>
          <w:rFonts w:cs="Calibri"/>
          <w:bCs/>
          <w:lang w:eastAsia="es-CO"/>
        </w:rPr>
        <w:t>capacidad de una sustancia para producir efectos adversos en la salud tras la exposición.</w:t>
      </w:r>
    </w:p>
    <w:p w14:paraId="4A7FE216" w14:textId="544B440F" w:rsidR="00FF11A0" w:rsidRPr="00D620CC" w:rsidRDefault="00FF11A0" w:rsidP="00E812EE">
      <w:pPr>
        <w:spacing w:before="0" w:after="0"/>
        <w:rPr>
          <w:rFonts w:cs="Calibri"/>
          <w:b/>
          <w:lang w:eastAsia="es-CO"/>
        </w:rPr>
      </w:pPr>
      <w:r w:rsidRPr="00FF11A0">
        <w:rPr>
          <w:rFonts w:cs="Calibri"/>
          <w:b/>
          <w:lang w:eastAsia="es-CO"/>
        </w:rPr>
        <w:t xml:space="preserve">Vapores: </w:t>
      </w:r>
      <w:r w:rsidRPr="00FF11A0">
        <w:rPr>
          <w:rFonts w:cs="Calibri"/>
          <w:bCs/>
          <w:lang w:eastAsia="es-CO"/>
        </w:rPr>
        <w:t>fase gaseosa originada por la evaporación de un líquido o sólido que puede retornar a su estado inicial según condiciones ambientales.</w:t>
      </w:r>
    </w:p>
    <w:p w14:paraId="3DB5D2D2" w14:textId="6DD74D83" w:rsidR="002E5B3A" w:rsidRPr="00515C09" w:rsidRDefault="002E5B3A" w:rsidP="00E812EE">
      <w:pPr>
        <w:pStyle w:val="Titulosgenerales"/>
        <w:rPr>
          <w:lang w:val="es-MX"/>
        </w:rPr>
      </w:pPr>
      <w:bookmarkStart w:id="26" w:name="_Toc176443726"/>
      <w:bookmarkStart w:id="27" w:name="_Toc224740846"/>
      <w:r w:rsidRPr="00515C09">
        <w:rPr>
          <w:lang w:val="es-MX"/>
        </w:rPr>
        <w:lastRenderedPageBreak/>
        <w:t>Referencias bibliográficas</w:t>
      </w:r>
      <w:bookmarkEnd w:id="26"/>
      <w:bookmarkEnd w:id="27"/>
    </w:p>
    <w:p w14:paraId="424712B5" w14:textId="77777777" w:rsidR="00D878BB" w:rsidRPr="00D878BB" w:rsidRDefault="00D878BB" w:rsidP="00E812EE">
      <w:pPr>
        <w:spacing w:before="0" w:after="0"/>
        <w:rPr>
          <w:rFonts w:cs="Calibri"/>
          <w:lang w:val="es-MX" w:eastAsia="es-CO"/>
        </w:rPr>
      </w:pPr>
      <w:r w:rsidRPr="00D878BB">
        <w:rPr>
          <w:rFonts w:cs="Calibri"/>
          <w:lang w:val="es-MX" w:eastAsia="es-CO"/>
        </w:rPr>
        <w:t>ARL SURA. (2015). Elementos de protección personal para riesgo químico. Centro de Información de Sustancias Químicas, Emergencias y Medio Ambiente.</w:t>
      </w:r>
    </w:p>
    <w:p w14:paraId="3BA571D6" w14:textId="77777777" w:rsidR="00D878BB" w:rsidRPr="00D878BB" w:rsidRDefault="00D878BB" w:rsidP="00E812EE">
      <w:pPr>
        <w:spacing w:before="0" w:after="0"/>
        <w:rPr>
          <w:rFonts w:cs="Calibri"/>
          <w:lang w:val="es-MX" w:eastAsia="es-CO"/>
        </w:rPr>
      </w:pPr>
      <w:r w:rsidRPr="00D878BB">
        <w:rPr>
          <w:rFonts w:cs="Calibri"/>
          <w:lang w:val="es-MX" w:eastAsia="es-CO"/>
        </w:rPr>
        <w:t>ARL SURA. (2011). Gestión integral aplicada al riesgo químico. Seguros de Riesgos Profesionales Suramericana S.A.</w:t>
      </w:r>
    </w:p>
    <w:p w14:paraId="550CEE8A" w14:textId="77777777" w:rsidR="00D878BB" w:rsidRPr="00D878BB" w:rsidRDefault="00D878BB" w:rsidP="00E812EE">
      <w:pPr>
        <w:spacing w:before="0" w:after="0"/>
        <w:rPr>
          <w:rFonts w:cs="Calibri"/>
          <w:lang w:val="es-MX" w:eastAsia="es-CO"/>
        </w:rPr>
      </w:pPr>
      <w:r w:rsidRPr="00D878BB">
        <w:rPr>
          <w:rFonts w:cs="Calibri"/>
          <w:lang w:val="es-MX" w:eastAsia="es-CO"/>
        </w:rPr>
        <w:t>Correa Mahecha, F. (2016). Manejo de productos químicos (R. Bustillo Martínez, Adapt.). Servicio Nacional de Aprendizaje (SENA); Centro de Gestión Industrial y Regional Quindío.</w:t>
      </w:r>
    </w:p>
    <w:p w14:paraId="6C280F21" w14:textId="77777777" w:rsidR="00D878BB" w:rsidRPr="00D878BB" w:rsidRDefault="00D878BB" w:rsidP="00E812EE">
      <w:pPr>
        <w:spacing w:before="0" w:after="0"/>
        <w:rPr>
          <w:rFonts w:cs="Calibri"/>
          <w:lang w:val="es-MX" w:eastAsia="es-CO"/>
        </w:rPr>
      </w:pPr>
      <w:r w:rsidRPr="00D878BB">
        <w:rPr>
          <w:rFonts w:cs="Calibri"/>
          <w:lang w:val="es-MX" w:eastAsia="es-CO"/>
        </w:rPr>
        <w:t>Correa Mahecha, F. (2016). Manejo de productos químicos (R. Bustillo Martínez, Adapt.). Servicio Nacional de Aprendizaje (SENA); Centro de Gestión Industrial y Regional Quindío.</w:t>
      </w:r>
    </w:p>
    <w:p w14:paraId="57D94D83" w14:textId="77777777" w:rsidR="00D878BB" w:rsidRPr="00D878BB" w:rsidRDefault="00D878BB" w:rsidP="00E812EE">
      <w:pPr>
        <w:spacing w:before="0" w:after="0"/>
        <w:rPr>
          <w:rFonts w:cs="Calibri"/>
          <w:lang w:val="es-MX" w:eastAsia="es-CO"/>
        </w:rPr>
      </w:pPr>
      <w:r w:rsidRPr="00D878BB">
        <w:rPr>
          <w:rFonts w:cs="Calibri"/>
          <w:lang w:val="es-MX" w:eastAsia="es-CO"/>
        </w:rPr>
        <w:t>Departamento Nacional de Planeación. (2016). Guía para la elaboración de planes de emergencias (Código: SO-G13, Versión 0). República de Colombia.</w:t>
      </w:r>
    </w:p>
    <w:p w14:paraId="467F836A" w14:textId="77777777" w:rsidR="00D878BB" w:rsidRPr="00D878BB" w:rsidRDefault="00D878BB" w:rsidP="00E812EE">
      <w:pPr>
        <w:spacing w:before="0" w:after="0"/>
        <w:rPr>
          <w:rFonts w:cs="Calibri"/>
          <w:lang w:val="es-MX" w:eastAsia="es-CO"/>
        </w:rPr>
      </w:pPr>
      <w:r w:rsidRPr="00D878BB">
        <w:rPr>
          <w:rFonts w:cs="Calibri"/>
          <w:lang w:val="es-MX" w:eastAsia="es-CO"/>
        </w:rPr>
        <w:t>Grisales, C. (2013). Elaboración de la ficha técnica de los productos de la empresa G.M.P productos químicos S.A. Caldas, Colombia: Corporación Universitaria Lasallista.</w:t>
      </w:r>
    </w:p>
    <w:p w14:paraId="24E157C5" w14:textId="77777777" w:rsidR="00D878BB" w:rsidRPr="00D878BB" w:rsidRDefault="00D878BB" w:rsidP="00E812EE">
      <w:pPr>
        <w:spacing w:before="0" w:after="0"/>
        <w:rPr>
          <w:rFonts w:cs="Calibri"/>
          <w:lang w:val="es-MX" w:eastAsia="es-CO"/>
        </w:rPr>
      </w:pPr>
      <w:r w:rsidRPr="00D878BB">
        <w:rPr>
          <w:rFonts w:cs="Calibri"/>
          <w:lang w:val="es-MX" w:eastAsia="es-CO"/>
        </w:rPr>
        <w:t>Instituto Colombiano de Normas Técnicas y Certificación (ICONTEC). (2010). Transporte de mercancías. Hojas de datos de seguridad para materiales. Preparación (NTC 4435).</w:t>
      </w:r>
    </w:p>
    <w:p w14:paraId="73F0E75F" w14:textId="77777777" w:rsidR="00D878BB" w:rsidRPr="00D878BB" w:rsidRDefault="00D878BB" w:rsidP="00E812EE">
      <w:pPr>
        <w:spacing w:before="0" w:after="0"/>
        <w:rPr>
          <w:rFonts w:cs="Calibri"/>
          <w:lang w:val="es-MX" w:eastAsia="es-CO"/>
        </w:rPr>
      </w:pPr>
      <w:r w:rsidRPr="00D878BB">
        <w:rPr>
          <w:rFonts w:cs="Calibri"/>
          <w:lang w:val="es-MX" w:eastAsia="es-CO"/>
        </w:rPr>
        <w:t>Instituto Colombiano de Normas Técnicas y Certificación (ICONTEC). (2013). Transporte de mercancías peligrosas, definiciones, clasificación, marcado, etiquetado y rotulado (NTC 1692).</w:t>
      </w:r>
    </w:p>
    <w:p w14:paraId="7BE91A4C" w14:textId="77777777" w:rsidR="00D878BB" w:rsidRPr="00D878BB" w:rsidRDefault="00D878BB" w:rsidP="00E812EE">
      <w:pPr>
        <w:spacing w:before="0" w:after="0"/>
        <w:rPr>
          <w:rFonts w:cs="Calibri"/>
          <w:lang w:val="es-MX" w:eastAsia="es-CO"/>
        </w:rPr>
      </w:pPr>
      <w:r w:rsidRPr="00D878BB">
        <w:rPr>
          <w:rFonts w:cs="Calibri"/>
          <w:lang w:val="es-MX" w:eastAsia="es-CO"/>
        </w:rPr>
        <w:t>Instituto Colombiano de Normas Técnicas y Certificación (ICONTEC). (2010). Transporte de mercancías peligrosas. Tarjetas de emergencia para transporte de materiales. Elaboración (NTC 4532).</w:t>
      </w:r>
    </w:p>
    <w:p w14:paraId="38A2E04D" w14:textId="77777777" w:rsidR="00D878BB" w:rsidRPr="00D878BB" w:rsidRDefault="00D878BB" w:rsidP="00E812EE">
      <w:pPr>
        <w:spacing w:before="0" w:after="0"/>
        <w:rPr>
          <w:rFonts w:cs="Calibri"/>
          <w:lang w:val="es-MX" w:eastAsia="es-CO"/>
        </w:rPr>
      </w:pPr>
      <w:r w:rsidRPr="00D878BB">
        <w:rPr>
          <w:rFonts w:cs="Calibri"/>
          <w:lang w:val="es-MX" w:eastAsia="es-CO"/>
        </w:rPr>
        <w:lastRenderedPageBreak/>
        <w:t>Ministerio del Trabajo. (2016). Sistema de Gestión de la Seguridad y Salud en el Trabajo (SG-SST): Guía técnica de implementación para MIPYMES. República de Colombia.</w:t>
      </w:r>
    </w:p>
    <w:p w14:paraId="5B83CC34" w14:textId="77777777" w:rsidR="00D878BB" w:rsidRPr="00D878BB" w:rsidRDefault="00D878BB" w:rsidP="00E812EE">
      <w:pPr>
        <w:spacing w:before="0" w:after="0"/>
        <w:rPr>
          <w:rFonts w:cs="Calibri"/>
          <w:lang w:val="es-MX" w:eastAsia="es-CO"/>
        </w:rPr>
      </w:pPr>
      <w:r w:rsidRPr="00D878BB">
        <w:rPr>
          <w:rFonts w:cs="Calibri"/>
          <w:lang w:val="es-MX" w:eastAsia="es-CO"/>
        </w:rPr>
        <w:t>Oficina Internacional del Trabajo. (1993). Seguridad en la utilización de productos químicos en el trabajo. Ginebra, Suiza: OIT.</w:t>
      </w:r>
    </w:p>
    <w:p w14:paraId="6A3DC5BF" w14:textId="77777777" w:rsidR="00D878BB" w:rsidRPr="00D878BB" w:rsidRDefault="00D878BB" w:rsidP="00E812EE">
      <w:pPr>
        <w:spacing w:before="0" w:after="0"/>
        <w:rPr>
          <w:rFonts w:cs="Calibri"/>
          <w:lang w:val="es-MX" w:eastAsia="es-CO"/>
        </w:rPr>
      </w:pPr>
      <w:r w:rsidRPr="00D878BB">
        <w:rPr>
          <w:rFonts w:cs="Calibri"/>
          <w:lang w:val="es-MX" w:eastAsia="es-CO"/>
        </w:rPr>
        <w:t>Quimica.es. (s.f.). Producto químico. Quimica.es.</w:t>
      </w:r>
    </w:p>
    <w:p w14:paraId="5ED82EF0" w14:textId="77777777" w:rsidR="00D878BB" w:rsidRPr="00D878BB" w:rsidRDefault="00D878BB" w:rsidP="00E812EE">
      <w:pPr>
        <w:spacing w:before="0" w:after="0"/>
        <w:rPr>
          <w:rFonts w:cs="Calibri"/>
          <w:lang w:val="es-MX" w:eastAsia="es-CO"/>
        </w:rPr>
      </w:pPr>
      <w:r w:rsidRPr="00D878BB">
        <w:rPr>
          <w:rFonts w:cs="Calibri"/>
          <w:lang w:val="es-MX" w:eastAsia="es-CO"/>
        </w:rPr>
        <w:t>Servicio Nacional de Aprendizaje. (2016). Manejo de productos químicos: Prevención de riesgos. Centro de Gestión Industrial.</w:t>
      </w:r>
    </w:p>
    <w:p w14:paraId="268DA560" w14:textId="77777777" w:rsidR="00D878BB" w:rsidRPr="00D878BB" w:rsidRDefault="00D878BB" w:rsidP="00E812EE">
      <w:pPr>
        <w:spacing w:before="0" w:after="0"/>
        <w:rPr>
          <w:rFonts w:cs="Calibri"/>
          <w:lang w:val="es-MX" w:eastAsia="es-CO"/>
        </w:rPr>
      </w:pPr>
      <w:r w:rsidRPr="00D878BB">
        <w:rPr>
          <w:rFonts w:cs="Calibri"/>
          <w:lang w:val="es-MX" w:eastAsia="es-CO"/>
        </w:rPr>
        <w:t>Servicio Nacional de Aprendizaje. (2016). Manejo de productos químicos: Productos químicos, clasificación, etiquetado y riesgos. Centro de Gestión Industrial.</w:t>
      </w:r>
    </w:p>
    <w:p w14:paraId="49565EF0" w14:textId="230E14D7" w:rsidR="00D878BB" w:rsidRPr="000F0028" w:rsidRDefault="00D878BB" w:rsidP="00E812EE">
      <w:pPr>
        <w:spacing w:before="0" w:after="0"/>
        <w:rPr>
          <w:rFonts w:cs="Calibri"/>
          <w:lang w:val="es-MX" w:eastAsia="es-CO"/>
        </w:rPr>
      </w:pPr>
      <w:r w:rsidRPr="00D878BB">
        <w:rPr>
          <w:rFonts w:cs="Calibri"/>
          <w:lang w:val="es-MX" w:eastAsia="es-CO"/>
        </w:rPr>
        <w:t>Universidad de Zaragoza. (2014). Procedimiento de control y revisión de duchas de seguridad y fuentes lavaojos en la Universidad de Zaragoza. Unidad de Prevención de Riesgos Laborales.</w:t>
      </w:r>
    </w:p>
    <w:p w14:paraId="1E13D18C" w14:textId="69201276" w:rsidR="00FC7A19" w:rsidRPr="00515C09" w:rsidRDefault="00F36C9D" w:rsidP="00E812EE">
      <w:pPr>
        <w:pStyle w:val="Titulosgenerales"/>
      </w:pPr>
      <w:bookmarkStart w:id="28" w:name="_Toc176443727"/>
      <w:bookmarkStart w:id="29" w:name="_Toc224740847"/>
      <w:r w:rsidRPr="00515C09">
        <w:lastRenderedPageBreak/>
        <w:t>Créditos</w:t>
      </w:r>
      <w:bookmarkEnd w:id="28"/>
      <w:bookmarkEnd w:id="29"/>
    </w:p>
    <w:tbl>
      <w:tblPr>
        <w:tblStyle w:val="SENA"/>
        <w:tblW w:w="10060" w:type="dxa"/>
        <w:tblLayout w:type="fixed"/>
        <w:tblLook w:val="04A0" w:firstRow="1" w:lastRow="0" w:firstColumn="1" w:lastColumn="0" w:noHBand="0" w:noVBand="1"/>
      </w:tblPr>
      <w:tblGrid>
        <w:gridCol w:w="2830"/>
        <w:gridCol w:w="3261"/>
        <w:gridCol w:w="3969"/>
      </w:tblGrid>
      <w:tr w:rsidR="00E56CE0" w14:paraId="471E3553" w14:textId="77777777" w:rsidTr="00D976C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74A3FDE" w14:textId="77777777" w:rsidR="00E56CE0" w:rsidRDefault="00E56CE0" w:rsidP="00E812EE">
            <w:pPr>
              <w:ind w:firstLine="0"/>
              <w:rPr>
                <w:lang w:val="es-419" w:eastAsia="es-CO"/>
              </w:rPr>
            </w:pPr>
            <w:r>
              <w:rPr>
                <w:lang w:val="es-419" w:eastAsia="es-CO"/>
              </w:rPr>
              <w:t>Nombre</w:t>
            </w:r>
          </w:p>
        </w:tc>
        <w:tc>
          <w:tcPr>
            <w:tcW w:w="3261" w:type="dxa"/>
          </w:tcPr>
          <w:p w14:paraId="56811318" w14:textId="77777777" w:rsidR="00E56CE0" w:rsidRDefault="00E56CE0" w:rsidP="00E812EE">
            <w:pPr>
              <w:ind w:firstLine="0"/>
              <w:rPr>
                <w:lang w:val="es-419" w:eastAsia="es-CO"/>
              </w:rPr>
            </w:pPr>
            <w:r>
              <w:rPr>
                <w:lang w:val="es-419" w:eastAsia="es-CO"/>
              </w:rPr>
              <w:t>Cargo</w:t>
            </w:r>
          </w:p>
        </w:tc>
        <w:tc>
          <w:tcPr>
            <w:tcW w:w="3969" w:type="dxa"/>
          </w:tcPr>
          <w:p w14:paraId="30C66BB1" w14:textId="77777777" w:rsidR="00E56CE0" w:rsidRDefault="00E56CE0" w:rsidP="00E812EE">
            <w:pPr>
              <w:ind w:firstLine="0"/>
              <w:rPr>
                <w:lang w:val="es-419" w:eastAsia="es-CO"/>
              </w:rPr>
            </w:pPr>
            <w:r>
              <w:rPr>
                <w:lang w:val="es-419" w:eastAsia="es-CO"/>
              </w:rPr>
              <w:t>Centro de formación - Regional</w:t>
            </w:r>
          </w:p>
        </w:tc>
      </w:tr>
      <w:tr w:rsidR="00E56CE0" w14:paraId="4DA4E17E"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6CF08AB0" w14:textId="78938F85" w:rsidR="00E56CE0" w:rsidRPr="00F52B90" w:rsidRDefault="00F52B90" w:rsidP="00E812EE">
            <w:pPr>
              <w:pStyle w:val="TextoTablas"/>
              <w:spacing w:line="360" w:lineRule="auto"/>
              <w:rPr>
                <w:b/>
                <w:bCs/>
              </w:rPr>
            </w:pPr>
            <w:r w:rsidRPr="00F52B90">
              <w:rPr>
                <w:b/>
                <w:bCs/>
              </w:rPr>
              <w:t>Claudia Johanna Gómez Pérez</w:t>
            </w:r>
          </w:p>
        </w:tc>
        <w:tc>
          <w:tcPr>
            <w:tcW w:w="3261" w:type="dxa"/>
          </w:tcPr>
          <w:p w14:paraId="63058476" w14:textId="0BC61D5E" w:rsidR="00E56CE0" w:rsidRDefault="001B0A4B" w:rsidP="00E812EE">
            <w:pPr>
              <w:pStyle w:val="TextoTablas"/>
              <w:spacing w:line="360" w:lineRule="auto"/>
            </w:pPr>
            <w:r>
              <w:t>Responsable</w:t>
            </w:r>
            <w:r w:rsidR="00E56CE0" w:rsidRPr="005410F6">
              <w:t xml:space="preserve"> del </w:t>
            </w:r>
            <w:r>
              <w:t>e</w:t>
            </w:r>
            <w:r w:rsidR="00E56CE0" w:rsidRPr="005410F6">
              <w:t>cosistema</w:t>
            </w:r>
          </w:p>
        </w:tc>
        <w:tc>
          <w:tcPr>
            <w:tcW w:w="3969" w:type="dxa"/>
          </w:tcPr>
          <w:p w14:paraId="65B78CE4" w14:textId="77777777" w:rsidR="00E56CE0" w:rsidRDefault="00E56CE0" w:rsidP="00E812EE">
            <w:pPr>
              <w:pStyle w:val="TextoTablas"/>
              <w:spacing w:line="360" w:lineRule="auto"/>
            </w:pPr>
            <w:r w:rsidRPr="00A57A9E">
              <w:t>Dirección General</w:t>
            </w:r>
          </w:p>
        </w:tc>
      </w:tr>
      <w:tr w:rsidR="00E56CE0" w14:paraId="161DC85D" w14:textId="77777777" w:rsidTr="00D976C3">
        <w:tc>
          <w:tcPr>
            <w:tcW w:w="2830" w:type="dxa"/>
          </w:tcPr>
          <w:p w14:paraId="496B705F" w14:textId="0E992EC1" w:rsidR="00E56CE0" w:rsidRPr="00F52B90" w:rsidRDefault="00F52B90" w:rsidP="00E812EE">
            <w:pPr>
              <w:pStyle w:val="TextoTablas"/>
              <w:spacing w:line="360" w:lineRule="auto"/>
              <w:rPr>
                <w:b/>
                <w:bCs/>
              </w:rPr>
            </w:pPr>
            <w:r w:rsidRPr="00F52B90">
              <w:rPr>
                <w:b/>
                <w:bCs/>
              </w:rPr>
              <w:t>Edison Eduardo Mantilla Cuadros</w:t>
            </w:r>
          </w:p>
        </w:tc>
        <w:tc>
          <w:tcPr>
            <w:tcW w:w="3261" w:type="dxa"/>
          </w:tcPr>
          <w:p w14:paraId="39C2BEEF" w14:textId="1232DB3B" w:rsidR="00E56CE0" w:rsidRDefault="00E56CE0" w:rsidP="00E812EE">
            <w:pPr>
              <w:pStyle w:val="TextoTablas"/>
              <w:spacing w:line="360" w:lineRule="auto"/>
            </w:pPr>
            <w:r w:rsidRPr="005410F6">
              <w:t xml:space="preserve">Responsable de </w:t>
            </w:r>
            <w:r w:rsidR="001B0A4B">
              <w:t>l</w:t>
            </w:r>
            <w:r w:rsidRPr="005410F6">
              <w:t xml:space="preserve">ínea de </w:t>
            </w:r>
            <w:r w:rsidR="001B0A4B">
              <w:t>p</w:t>
            </w:r>
            <w:r w:rsidRPr="005410F6">
              <w:t>roducción</w:t>
            </w:r>
          </w:p>
        </w:tc>
        <w:tc>
          <w:tcPr>
            <w:tcW w:w="3969" w:type="dxa"/>
          </w:tcPr>
          <w:p w14:paraId="7F23A92B" w14:textId="0BE8AD37" w:rsidR="00E56CE0" w:rsidRDefault="00F52B90" w:rsidP="00E812EE">
            <w:pPr>
              <w:pStyle w:val="TextoTablas"/>
              <w:spacing w:line="360" w:lineRule="auto"/>
            </w:pPr>
            <w:r w:rsidRPr="00F52B90">
              <w:t>Centro Agroturístico - Regional Santander</w:t>
            </w:r>
          </w:p>
        </w:tc>
      </w:tr>
      <w:tr w:rsidR="005A6FF3" w14:paraId="1CF113CB"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39572596" w14:textId="3A7249F6" w:rsidR="005A6FF3" w:rsidRPr="00615DE2" w:rsidRDefault="005A6FF3" w:rsidP="00E812EE">
            <w:pPr>
              <w:pStyle w:val="TextoTablas"/>
              <w:spacing w:line="360" w:lineRule="auto"/>
              <w:rPr>
                <w:b/>
                <w:bCs/>
              </w:rPr>
            </w:pPr>
            <w:r>
              <w:rPr>
                <w:b/>
                <w:bCs/>
              </w:rPr>
              <w:t>Felipe Correa Mahecha</w:t>
            </w:r>
          </w:p>
        </w:tc>
        <w:tc>
          <w:tcPr>
            <w:tcW w:w="3261" w:type="dxa"/>
          </w:tcPr>
          <w:p w14:paraId="5F49B0A6" w14:textId="0CB9769A" w:rsidR="005A6FF3" w:rsidRPr="00334880" w:rsidRDefault="005A6FF3" w:rsidP="00E812EE">
            <w:pPr>
              <w:pStyle w:val="TextoTablas"/>
              <w:spacing w:line="360" w:lineRule="auto"/>
            </w:pPr>
            <w:r>
              <w:t xml:space="preserve">Experto </w:t>
            </w:r>
            <w:r w:rsidR="00553B38">
              <w:t>t</w:t>
            </w:r>
            <w:r>
              <w:t>écnico</w:t>
            </w:r>
          </w:p>
        </w:tc>
        <w:tc>
          <w:tcPr>
            <w:tcW w:w="3969" w:type="dxa"/>
          </w:tcPr>
          <w:p w14:paraId="290AC33F" w14:textId="565205F9" w:rsidR="005A6FF3" w:rsidRPr="00334880" w:rsidRDefault="005A6FF3" w:rsidP="00E812EE">
            <w:pPr>
              <w:pStyle w:val="TextoTablas"/>
              <w:spacing w:line="360" w:lineRule="auto"/>
            </w:pPr>
            <w:r>
              <w:t>Centro de Gestión industrial – Regional Distrito Capital</w:t>
            </w:r>
          </w:p>
        </w:tc>
      </w:tr>
      <w:tr w:rsidR="00F52B90" w14:paraId="4355D839" w14:textId="77777777" w:rsidTr="00D976C3">
        <w:tc>
          <w:tcPr>
            <w:tcW w:w="2830" w:type="dxa"/>
          </w:tcPr>
          <w:p w14:paraId="0F9C6770" w14:textId="5BB70A77" w:rsidR="00F52B90" w:rsidRPr="00F52B90" w:rsidRDefault="00615DE2" w:rsidP="00E812EE">
            <w:pPr>
              <w:pStyle w:val="TextoTablas"/>
              <w:spacing w:line="360" w:lineRule="auto"/>
              <w:rPr>
                <w:b/>
                <w:bCs/>
              </w:rPr>
            </w:pPr>
            <w:proofErr w:type="spellStart"/>
            <w:r w:rsidRPr="00615DE2">
              <w:rPr>
                <w:b/>
                <w:bCs/>
              </w:rPr>
              <w:t>Nathaly</w:t>
            </w:r>
            <w:proofErr w:type="spellEnd"/>
            <w:r w:rsidRPr="00615DE2">
              <w:rPr>
                <w:b/>
                <w:bCs/>
              </w:rPr>
              <w:t xml:space="preserve"> Moreno Betancourt</w:t>
            </w:r>
          </w:p>
        </w:tc>
        <w:tc>
          <w:tcPr>
            <w:tcW w:w="3261" w:type="dxa"/>
          </w:tcPr>
          <w:p w14:paraId="7E38EA62" w14:textId="51003DEA" w:rsidR="00F52B90" w:rsidRDefault="00F52B90" w:rsidP="00E812EE">
            <w:pPr>
              <w:pStyle w:val="TextoTablas"/>
              <w:spacing w:line="360" w:lineRule="auto"/>
            </w:pPr>
            <w:r w:rsidRPr="00334880">
              <w:t>Instructora virtual</w:t>
            </w:r>
          </w:p>
        </w:tc>
        <w:tc>
          <w:tcPr>
            <w:tcW w:w="3969" w:type="dxa"/>
          </w:tcPr>
          <w:p w14:paraId="6884A25E" w14:textId="12203258" w:rsidR="00F52B90" w:rsidRDefault="006D3630" w:rsidP="00E812EE">
            <w:pPr>
              <w:pStyle w:val="TextoTablas"/>
              <w:spacing w:line="360" w:lineRule="auto"/>
            </w:pPr>
            <w:r>
              <w:t>Centro de Gestión industrial – Regional Distrito Capital</w:t>
            </w:r>
          </w:p>
        </w:tc>
      </w:tr>
      <w:tr w:rsidR="00F52B90" w14:paraId="7F22D95B"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4F54E802" w14:textId="695EF676" w:rsidR="00F52B90" w:rsidRPr="00F52B90" w:rsidRDefault="00615DE2" w:rsidP="00E812EE">
            <w:pPr>
              <w:pStyle w:val="TextoTablas"/>
              <w:spacing w:line="360" w:lineRule="auto"/>
              <w:rPr>
                <w:b/>
                <w:bCs/>
              </w:rPr>
            </w:pPr>
            <w:r w:rsidRPr="00615DE2">
              <w:rPr>
                <w:b/>
                <w:bCs/>
              </w:rPr>
              <w:t>Angélica Varón Quintero</w:t>
            </w:r>
          </w:p>
        </w:tc>
        <w:tc>
          <w:tcPr>
            <w:tcW w:w="3261" w:type="dxa"/>
          </w:tcPr>
          <w:p w14:paraId="075584C0" w14:textId="2EC8B338" w:rsidR="00F52B90" w:rsidRDefault="00F52B90" w:rsidP="00E812EE">
            <w:pPr>
              <w:pStyle w:val="TextoTablas"/>
              <w:spacing w:line="360" w:lineRule="auto"/>
            </w:pPr>
            <w:r w:rsidRPr="002B1CA5">
              <w:t>Evaluadora instruccional</w:t>
            </w:r>
          </w:p>
        </w:tc>
        <w:tc>
          <w:tcPr>
            <w:tcW w:w="3969" w:type="dxa"/>
          </w:tcPr>
          <w:p w14:paraId="76D25C10" w14:textId="0DB80DE1" w:rsidR="00F52B90" w:rsidRDefault="00F52B90" w:rsidP="00E812EE">
            <w:pPr>
              <w:pStyle w:val="TextoTablas"/>
              <w:spacing w:line="360" w:lineRule="auto"/>
            </w:pPr>
            <w:r w:rsidRPr="002B1CA5">
              <w:t>Centro Agroturístico - Regional Santander</w:t>
            </w:r>
          </w:p>
        </w:tc>
      </w:tr>
      <w:tr w:rsidR="00F52B90" w14:paraId="0BE96C18" w14:textId="77777777" w:rsidTr="00D976C3">
        <w:tc>
          <w:tcPr>
            <w:tcW w:w="2830" w:type="dxa"/>
          </w:tcPr>
          <w:p w14:paraId="76F96886" w14:textId="57413084" w:rsidR="00F52B90" w:rsidRPr="00F52B90" w:rsidRDefault="00615DE2" w:rsidP="00E812EE">
            <w:pPr>
              <w:pStyle w:val="TextoTablas"/>
              <w:spacing w:line="360" w:lineRule="auto"/>
              <w:rPr>
                <w:b/>
                <w:bCs/>
              </w:rPr>
            </w:pPr>
            <w:r w:rsidRPr="00D878BB">
              <w:rPr>
                <w:b/>
                <w:bCs/>
              </w:rPr>
              <w:t>Yazmin Rocio Figueroa Pacheco</w:t>
            </w:r>
          </w:p>
        </w:tc>
        <w:tc>
          <w:tcPr>
            <w:tcW w:w="3261" w:type="dxa"/>
          </w:tcPr>
          <w:p w14:paraId="592BCF3E" w14:textId="2E08C064" w:rsidR="00F52B90" w:rsidRDefault="00F52B90" w:rsidP="00E812EE">
            <w:pPr>
              <w:pStyle w:val="TextoTablas"/>
              <w:spacing w:line="360" w:lineRule="auto"/>
            </w:pPr>
            <w:r w:rsidRPr="00291109">
              <w:t>Diseñadora de contenidos</w:t>
            </w:r>
          </w:p>
        </w:tc>
        <w:tc>
          <w:tcPr>
            <w:tcW w:w="3969" w:type="dxa"/>
          </w:tcPr>
          <w:p w14:paraId="00BA7364" w14:textId="6BA4DA11" w:rsidR="00F52B90" w:rsidRDefault="00F52B90" w:rsidP="00E812EE">
            <w:pPr>
              <w:pStyle w:val="TextoTablas"/>
              <w:spacing w:line="360" w:lineRule="auto"/>
            </w:pPr>
            <w:r w:rsidRPr="00291109">
              <w:t>Centro Agroturístico - Regional Santander</w:t>
            </w:r>
          </w:p>
        </w:tc>
      </w:tr>
      <w:tr w:rsidR="00F52B90" w14:paraId="44DB5F54"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14E48101" w14:textId="41056B4C" w:rsidR="00F52B90" w:rsidRPr="00F52B90" w:rsidRDefault="00615DE2" w:rsidP="00E812EE">
            <w:pPr>
              <w:pStyle w:val="TextoTablas"/>
              <w:spacing w:line="360" w:lineRule="auto"/>
              <w:rPr>
                <w:b/>
                <w:bCs/>
              </w:rPr>
            </w:pPr>
            <w:r w:rsidRPr="00615DE2">
              <w:rPr>
                <w:b/>
                <w:bCs/>
              </w:rPr>
              <w:t>Leonardo Castellanos Rodríguez</w:t>
            </w:r>
          </w:p>
        </w:tc>
        <w:tc>
          <w:tcPr>
            <w:tcW w:w="3261" w:type="dxa"/>
          </w:tcPr>
          <w:p w14:paraId="1D35CFC1" w14:textId="19E9FA45" w:rsidR="00F52B90" w:rsidRDefault="00F52B90" w:rsidP="00E812EE">
            <w:pPr>
              <w:pStyle w:val="TextoTablas"/>
              <w:spacing w:line="360" w:lineRule="auto"/>
            </w:pPr>
            <w:r w:rsidRPr="00291109">
              <w:t xml:space="preserve">Desarrollador </w:t>
            </w:r>
            <w:r w:rsidRPr="00F52B90">
              <w:rPr>
                <w:rStyle w:val="Extranjerismo"/>
              </w:rPr>
              <w:t>full stack</w:t>
            </w:r>
          </w:p>
        </w:tc>
        <w:tc>
          <w:tcPr>
            <w:tcW w:w="3969" w:type="dxa"/>
          </w:tcPr>
          <w:p w14:paraId="346FECC7" w14:textId="0DB0E96F" w:rsidR="00F52B90" w:rsidRDefault="00F52B90" w:rsidP="00E812EE">
            <w:pPr>
              <w:pStyle w:val="TextoTablas"/>
              <w:spacing w:line="360" w:lineRule="auto"/>
            </w:pPr>
            <w:r w:rsidRPr="00291109">
              <w:t>Centro Agroturístico - Regional Santander</w:t>
            </w:r>
          </w:p>
        </w:tc>
      </w:tr>
      <w:tr w:rsidR="00F52B90" w14:paraId="0FEA5B8C" w14:textId="77777777" w:rsidTr="00D976C3">
        <w:tc>
          <w:tcPr>
            <w:tcW w:w="2830" w:type="dxa"/>
          </w:tcPr>
          <w:p w14:paraId="2EE4F138" w14:textId="2A0E58FC" w:rsidR="00F52B90" w:rsidRPr="00F52B90" w:rsidRDefault="00615DE2" w:rsidP="00E812EE">
            <w:pPr>
              <w:pStyle w:val="TextoTablas"/>
              <w:spacing w:line="360" w:lineRule="auto"/>
              <w:rPr>
                <w:b/>
                <w:bCs/>
              </w:rPr>
            </w:pPr>
            <w:r w:rsidRPr="00615DE2">
              <w:rPr>
                <w:b/>
                <w:bCs/>
              </w:rPr>
              <w:t>María Alejandra Vera Briceño</w:t>
            </w:r>
          </w:p>
        </w:tc>
        <w:tc>
          <w:tcPr>
            <w:tcW w:w="3261" w:type="dxa"/>
          </w:tcPr>
          <w:p w14:paraId="2006CF75" w14:textId="25E2329D" w:rsidR="00F52B90" w:rsidRDefault="00F52B90" w:rsidP="00E812EE">
            <w:pPr>
              <w:pStyle w:val="TextoTablas"/>
              <w:spacing w:line="360" w:lineRule="auto"/>
            </w:pPr>
            <w:r w:rsidRPr="00291109">
              <w:t>Animador</w:t>
            </w:r>
            <w:r w:rsidR="006D3630">
              <w:t>a</w:t>
            </w:r>
            <w:r w:rsidRPr="00291109">
              <w:t xml:space="preserve"> y productor</w:t>
            </w:r>
            <w:r w:rsidR="006D3630">
              <w:t xml:space="preserve">a </w:t>
            </w:r>
            <w:r w:rsidRPr="00291109">
              <w:t>audiovisual</w:t>
            </w:r>
          </w:p>
        </w:tc>
        <w:tc>
          <w:tcPr>
            <w:tcW w:w="3969" w:type="dxa"/>
          </w:tcPr>
          <w:p w14:paraId="40517460" w14:textId="6C74A8B0" w:rsidR="00F52B90" w:rsidRDefault="00F52B90" w:rsidP="00E812EE">
            <w:pPr>
              <w:pStyle w:val="TextoTablas"/>
              <w:spacing w:line="360" w:lineRule="auto"/>
            </w:pPr>
            <w:r w:rsidRPr="00291109">
              <w:t>Centro Agroturístico - Regional Santander</w:t>
            </w:r>
          </w:p>
        </w:tc>
      </w:tr>
      <w:tr w:rsidR="00F52B90" w14:paraId="3C9CD8A4" w14:textId="77777777" w:rsidTr="00D976C3">
        <w:trPr>
          <w:cnfStyle w:val="000000100000" w:firstRow="0" w:lastRow="0" w:firstColumn="0" w:lastColumn="0" w:oddVBand="0" w:evenVBand="0" w:oddHBand="1" w:evenHBand="0" w:firstRowFirstColumn="0" w:firstRowLastColumn="0" w:lastRowFirstColumn="0" w:lastRowLastColumn="0"/>
        </w:trPr>
        <w:tc>
          <w:tcPr>
            <w:tcW w:w="2830" w:type="dxa"/>
          </w:tcPr>
          <w:p w14:paraId="2CC6C714" w14:textId="7CD6EAC9" w:rsidR="00F52B90" w:rsidRPr="00F52B90" w:rsidRDefault="00F52B90" w:rsidP="00E812EE">
            <w:pPr>
              <w:pStyle w:val="TextoTablas"/>
              <w:spacing w:line="360" w:lineRule="auto"/>
              <w:rPr>
                <w:b/>
                <w:bCs/>
              </w:rPr>
            </w:pPr>
            <w:r w:rsidRPr="00F52B90">
              <w:rPr>
                <w:b/>
                <w:bCs/>
              </w:rPr>
              <w:t>Erika Daniela Manrique Rueda</w:t>
            </w:r>
          </w:p>
        </w:tc>
        <w:tc>
          <w:tcPr>
            <w:tcW w:w="3261" w:type="dxa"/>
          </w:tcPr>
          <w:p w14:paraId="60D00D1A" w14:textId="2699F0DE" w:rsidR="00F52B90" w:rsidRDefault="00F52B90" w:rsidP="00E812EE">
            <w:pPr>
              <w:pStyle w:val="TextoTablas"/>
              <w:spacing w:line="360" w:lineRule="auto"/>
            </w:pPr>
            <w:r w:rsidRPr="001B14B1">
              <w:t>Validadora y vinculadora de recursos educativos digitales</w:t>
            </w:r>
          </w:p>
        </w:tc>
        <w:tc>
          <w:tcPr>
            <w:tcW w:w="3969" w:type="dxa"/>
          </w:tcPr>
          <w:p w14:paraId="2893792F" w14:textId="53853B14" w:rsidR="00F52B90" w:rsidRDefault="00F52B90" w:rsidP="00E812EE">
            <w:pPr>
              <w:pStyle w:val="TextoTablas"/>
              <w:spacing w:line="360" w:lineRule="auto"/>
            </w:pPr>
            <w:r w:rsidRPr="001B14B1">
              <w:t>Centro Agroturístico - Regional Santander</w:t>
            </w:r>
          </w:p>
        </w:tc>
      </w:tr>
      <w:tr w:rsidR="00F52B90" w14:paraId="69A10F76" w14:textId="77777777" w:rsidTr="00D976C3">
        <w:tc>
          <w:tcPr>
            <w:tcW w:w="2830" w:type="dxa"/>
          </w:tcPr>
          <w:p w14:paraId="682FD9E0" w14:textId="4218A41D" w:rsidR="00F52B90" w:rsidRPr="00F52B90" w:rsidRDefault="00F52B90" w:rsidP="00E812EE">
            <w:pPr>
              <w:pStyle w:val="TextoTablas"/>
              <w:spacing w:line="360" w:lineRule="auto"/>
              <w:rPr>
                <w:b/>
                <w:bCs/>
              </w:rPr>
            </w:pPr>
            <w:r w:rsidRPr="00F52B90">
              <w:rPr>
                <w:b/>
                <w:bCs/>
              </w:rPr>
              <w:lastRenderedPageBreak/>
              <w:t>Sandra Liliana Cristancho Cruz</w:t>
            </w:r>
          </w:p>
        </w:tc>
        <w:tc>
          <w:tcPr>
            <w:tcW w:w="3261" w:type="dxa"/>
          </w:tcPr>
          <w:p w14:paraId="0EC65F76" w14:textId="71C59070" w:rsidR="00F52B90" w:rsidRDefault="00F52B90" w:rsidP="00E812EE">
            <w:pPr>
              <w:pStyle w:val="TextoTablas"/>
              <w:spacing w:line="360" w:lineRule="auto"/>
            </w:pPr>
            <w:r w:rsidRPr="001B14B1">
              <w:t>Evaluadora de contenidos inclusivos y accesibles</w:t>
            </w:r>
          </w:p>
        </w:tc>
        <w:tc>
          <w:tcPr>
            <w:tcW w:w="3969" w:type="dxa"/>
          </w:tcPr>
          <w:p w14:paraId="6B48F9B9" w14:textId="7FD3F7EF" w:rsidR="00F52B90" w:rsidRDefault="00F52B90" w:rsidP="00E812EE">
            <w:pPr>
              <w:pStyle w:val="TextoTablas"/>
              <w:spacing w:line="360" w:lineRule="auto"/>
            </w:pPr>
            <w:r w:rsidRPr="001B14B1">
              <w:t>Centro Agroturístico - Regional Santander</w:t>
            </w:r>
          </w:p>
        </w:tc>
      </w:tr>
    </w:tbl>
    <w:p w14:paraId="4A990F92" w14:textId="77777777" w:rsidR="008A211B" w:rsidRPr="00515C09" w:rsidRDefault="008A211B" w:rsidP="00E812EE">
      <w:pPr>
        <w:spacing w:before="0" w:after="0"/>
        <w:ind w:firstLine="0"/>
        <w:rPr>
          <w:rFonts w:cs="Calibri"/>
          <w:sz w:val="24"/>
          <w:szCs w:val="24"/>
        </w:rPr>
      </w:pPr>
    </w:p>
    <w:sectPr w:rsidR="008A211B" w:rsidRPr="00515C09" w:rsidSect="00C7377B">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514F" w14:textId="77777777" w:rsidR="008B2A33" w:rsidRDefault="008B2A33" w:rsidP="00EC0858">
      <w:pPr>
        <w:spacing w:before="0" w:after="0" w:line="240" w:lineRule="auto"/>
      </w:pPr>
      <w:r>
        <w:separator/>
      </w:r>
    </w:p>
  </w:endnote>
  <w:endnote w:type="continuationSeparator" w:id="0">
    <w:p w14:paraId="1B52B7F0" w14:textId="77777777" w:rsidR="008B2A33" w:rsidRDefault="008B2A3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F0AE0" w14:textId="77777777" w:rsidR="008B2A33" w:rsidRDefault="008B2A33" w:rsidP="00EC0858">
      <w:pPr>
        <w:spacing w:before="0" w:after="0" w:line="240" w:lineRule="auto"/>
      </w:pPr>
      <w:r>
        <w:separator/>
      </w:r>
    </w:p>
  </w:footnote>
  <w:footnote w:type="continuationSeparator" w:id="0">
    <w:p w14:paraId="6F4C4A25" w14:textId="77777777" w:rsidR="008B2A33" w:rsidRDefault="008B2A3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0249CD"/>
    <w:multiLevelType w:val="hybridMultilevel"/>
    <w:tmpl w:val="029C56B4"/>
    <w:lvl w:ilvl="0" w:tplc="C4801544">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1D56DA3"/>
    <w:multiLevelType w:val="hybridMultilevel"/>
    <w:tmpl w:val="9EB613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1D743B0"/>
    <w:multiLevelType w:val="hybridMultilevel"/>
    <w:tmpl w:val="8126183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1E01C92"/>
    <w:multiLevelType w:val="hybridMultilevel"/>
    <w:tmpl w:val="28E89812"/>
    <w:lvl w:ilvl="0" w:tplc="FFFFFFFF">
      <w:start w:val="1"/>
      <w:numFmt w:val="bullet"/>
      <w:lvlText w:val=""/>
      <w:lvlJc w:val="left"/>
      <w:pPr>
        <w:ind w:left="1287"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024C3F73"/>
    <w:multiLevelType w:val="hybridMultilevel"/>
    <w:tmpl w:val="CE0429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2D13C16"/>
    <w:multiLevelType w:val="hybridMultilevel"/>
    <w:tmpl w:val="B9686160"/>
    <w:lvl w:ilvl="0" w:tplc="240A0015">
      <w:start w:val="1"/>
      <w:numFmt w:val="upperLetter"/>
      <w:lvlText w:val="%1."/>
      <w:lvlJc w:val="left"/>
      <w:pPr>
        <w:ind w:left="1428" w:hanging="360"/>
      </w:pPr>
      <w:rPr>
        <w:b/>
        <w:bCs/>
      </w:rPr>
    </w:lvl>
    <w:lvl w:ilvl="1" w:tplc="FFFFFFFF">
      <w:start w:val="1"/>
      <w:numFmt w:val="decimal"/>
      <w:lvlText w:val="%2"/>
      <w:lvlJc w:val="left"/>
      <w:pPr>
        <w:ind w:left="2496" w:hanging="708"/>
      </w:pPr>
      <w:rPr>
        <w:rFont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7" w15:restartNumberingAfterBreak="0">
    <w:nsid w:val="05C20570"/>
    <w:multiLevelType w:val="hybridMultilevel"/>
    <w:tmpl w:val="7D28E17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06CC68BA"/>
    <w:multiLevelType w:val="hybridMultilevel"/>
    <w:tmpl w:val="F8403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7AD3381"/>
    <w:multiLevelType w:val="hybridMultilevel"/>
    <w:tmpl w:val="53461012"/>
    <w:lvl w:ilvl="0" w:tplc="574695F0">
      <w:start w:val="1"/>
      <w:numFmt w:val="lowerLetter"/>
      <w:lvlText w:val="%1)"/>
      <w:lvlJc w:val="left"/>
      <w:pPr>
        <w:ind w:left="3855" w:hanging="708"/>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D6C12B8"/>
    <w:multiLevelType w:val="hybridMultilevel"/>
    <w:tmpl w:val="30CA2118"/>
    <w:lvl w:ilvl="0" w:tplc="FFFFFFFF">
      <w:start w:val="1"/>
      <w:numFmt w:val="bullet"/>
      <w:lvlText w:val=""/>
      <w:lvlJc w:val="left"/>
      <w:pPr>
        <w:ind w:left="720" w:hanging="360"/>
      </w:pPr>
      <w:rPr>
        <w:rFonts w:ascii="Symbol" w:hAnsi="Symbol" w:hint="default"/>
      </w:rPr>
    </w:lvl>
    <w:lvl w:ilvl="1" w:tplc="240A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DD6140"/>
    <w:multiLevelType w:val="hybridMultilevel"/>
    <w:tmpl w:val="2292C0EC"/>
    <w:lvl w:ilvl="0" w:tplc="A66C0AD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5A35317"/>
    <w:multiLevelType w:val="hybridMultilevel"/>
    <w:tmpl w:val="D68C3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9674805"/>
    <w:multiLevelType w:val="hybridMultilevel"/>
    <w:tmpl w:val="53DED5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E02748E"/>
    <w:multiLevelType w:val="hybridMultilevel"/>
    <w:tmpl w:val="1444B31C"/>
    <w:lvl w:ilvl="0" w:tplc="E8CA250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E9F6EB8"/>
    <w:multiLevelType w:val="hybridMultilevel"/>
    <w:tmpl w:val="B9686160"/>
    <w:lvl w:ilvl="0" w:tplc="FFFFFFFF">
      <w:start w:val="1"/>
      <w:numFmt w:val="upperLetter"/>
      <w:lvlText w:val="%1."/>
      <w:lvlJc w:val="left"/>
      <w:pPr>
        <w:ind w:left="1428" w:hanging="360"/>
      </w:pPr>
      <w:rPr>
        <w:b/>
        <w:bCs/>
      </w:rPr>
    </w:lvl>
    <w:lvl w:ilvl="1" w:tplc="FFFFFFFF">
      <w:start w:val="1"/>
      <w:numFmt w:val="decimal"/>
      <w:lvlText w:val="%2"/>
      <w:lvlJc w:val="left"/>
      <w:pPr>
        <w:ind w:left="2496" w:hanging="708"/>
      </w:pPr>
      <w:rPr>
        <w:rFont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6" w15:restartNumberingAfterBreak="0">
    <w:nsid w:val="20853FB9"/>
    <w:multiLevelType w:val="hybridMultilevel"/>
    <w:tmpl w:val="99C231AA"/>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28EE62DF"/>
    <w:multiLevelType w:val="hybridMultilevel"/>
    <w:tmpl w:val="C4A211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90A13D0"/>
    <w:multiLevelType w:val="hybridMultilevel"/>
    <w:tmpl w:val="80BAC2F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EFF1B2E"/>
    <w:multiLevelType w:val="hybridMultilevel"/>
    <w:tmpl w:val="F6B05EB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31F67A3"/>
    <w:multiLevelType w:val="hybridMultilevel"/>
    <w:tmpl w:val="6E4CB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36606E1"/>
    <w:multiLevelType w:val="hybridMultilevel"/>
    <w:tmpl w:val="30941C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42E06EF"/>
    <w:multiLevelType w:val="hybridMultilevel"/>
    <w:tmpl w:val="28E0A4BE"/>
    <w:lvl w:ilvl="0" w:tplc="240A0001">
      <w:start w:val="1"/>
      <w:numFmt w:val="bullet"/>
      <w:lvlText w:val=""/>
      <w:lvlJc w:val="left"/>
      <w:pPr>
        <w:ind w:left="1505" w:hanging="360"/>
      </w:pPr>
      <w:rPr>
        <w:rFonts w:ascii="Symbol" w:hAnsi="Symbol"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23" w15:restartNumberingAfterBreak="0">
    <w:nsid w:val="37130C72"/>
    <w:multiLevelType w:val="hybridMultilevel"/>
    <w:tmpl w:val="4A5633F6"/>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C0A18E9"/>
    <w:multiLevelType w:val="hybridMultilevel"/>
    <w:tmpl w:val="A37AF638"/>
    <w:lvl w:ilvl="0" w:tplc="240A0001">
      <w:start w:val="1"/>
      <w:numFmt w:val="bullet"/>
      <w:lvlText w:val=""/>
      <w:lvlJc w:val="left"/>
      <w:pPr>
        <w:ind w:left="1429" w:hanging="360"/>
      </w:pPr>
      <w:rPr>
        <w:rFonts w:ascii="Symbol" w:hAnsi="Symbol" w:hint="default"/>
        <w:b/>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3EDB077B"/>
    <w:multiLevelType w:val="hybridMultilevel"/>
    <w:tmpl w:val="A22E4E0A"/>
    <w:lvl w:ilvl="0" w:tplc="28209CAE">
      <w:start w:val="1"/>
      <w:numFmt w:val="lowerLetter"/>
      <w:lvlText w:val="%1)"/>
      <w:lvlJc w:val="left"/>
      <w:pPr>
        <w:ind w:left="1428" w:hanging="360"/>
      </w:pPr>
      <w:rPr>
        <w:b/>
        <w:bCs/>
      </w:rPr>
    </w:lvl>
    <w:lvl w:ilvl="1" w:tplc="66925A36">
      <w:start w:val="1"/>
      <w:numFmt w:val="decimal"/>
      <w:lvlText w:val="%2"/>
      <w:lvlJc w:val="left"/>
      <w:pPr>
        <w:ind w:left="2496" w:hanging="708"/>
      </w:pPr>
      <w:rPr>
        <w:rFonts w:hint="default"/>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6" w15:restartNumberingAfterBreak="0">
    <w:nsid w:val="41977786"/>
    <w:multiLevelType w:val="hybridMultilevel"/>
    <w:tmpl w:val="69345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705AB1"/>
    <w:multiLevelType w:val="hybridMultilevel"/>
    <w:tmpl w:val="F97CC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3A13AD4"/>
    <w:multiLevelType w:val="hybridMultilevel"/>
    <w:tmpl w:val="B82E5EA8"/>
    <w:lvl w:ilvl="0" w:tplc="240A0015">
      <w:start w:val="1"/>
      <w:numFmt w:val="upperLetter"/>
      <w:lvlText w:val="%1."/>
      <w:lvlJc w:val="left"/>
      <w:pPr>
        <w:ind w:left="1887" w:hanging="360"/>
      </w:pPr>
    </w:lvl>
    <w:lvl w:ilvl="1" w:tplc="240A0019">
      <w:start w:val="1"/>
      <w:numFmt w:val="lowerLetter"/>
      <w:lvlText w:val="%2."/>
      <w:lvlJc w:val="left"/>
      <w:pPr>
        <w:ind w:left="2607" w:hanging="360"/>
      </w:pPr>
    </w:lvl>
    <w:lvl w:ilvl="2" w:tplc="574695F0">
      <w:start w:val="1"/>
      <w:numFmt w:val="lowerLetter"/>
      <w:lvlText w:val="%3)"/>
      <w:lvlJc w:val="left"/>
      <w:pPr>
        <w:ind w:left="3855" w:hanging="708"/>
      </w:pPr>
      <w:rPr>
        <w:rFonts w:hint="default"/>
        <w:b/>
        <w:bCs/>
      </w:rPr>
    </w:lvl>
    <w:lvl w:ilvl="3" w:tplc="240A000F" w:tentative="1">
      <w:start w:val="1"/>
      <w:numFmt w:val="decimal"/>
      <w:lvlText w:val="%4."/>
      <w:lvlJc w:val="left"/>
      <w:pPr>
        <w:ind w:left="4047" w:hanging="360"/>
      </w:pPr>
    </w:lvl>
    <w:lvl w:ilvl="4" w:tplc="240A0019" w:tentative="1">
      <w:start w:val="1"/>
      <w:numFmt w:val="lowerLetter"/>
      <w:lvlText w:val="%5."/>
      <w:lvlJc w:val="left"/>
      <w:pPr>
        <w:ind w:left="4767" w:hanging="360"/>
      </w:pPr>
    </w:lvl>
    <w:lvl w:ilvl="5" w:tplc="240A001B" w:tentative="1">
      <w:start w:val="1"/>
      <w:numFmt w:val="lowerRoman"/>
      <w:lvlText w:val="%6."/>
      <w:lvlJc w:val="right"/>
      <w:pPr>
        <w:ind w:left="5487" w:hanging="180"/>
      </w:pPr>
    </w:lvl>
    <w:lvl w:ilvl="6" w:tplc="240A000F" w:tentative="1">
      <w:start w:val="1"/>
      <w:numFmt w:val="decimal"/>
      <w:lvlText w:val="%7."/>
      <w:lvlJc w:val="left"/>
      <w:pPr>
        <w:ind w:left="6207" w:hanging="360"/>
      </w:pPr>
    </w:lvl>
    <w:lvl w:ilvl="7" w:tplc="240A0019" w:tentative="1">
      <w:start w:val="1"/>
      <w:numFmt w:val="lowerLetter"/>
      <w:lvlText w:val="%8."/>
      <w:lvlJc w:val="left"/>
      <w:pPr>
        <w:ind w:left="6927" w:hanging="360"/>
      </w:pPr>
    </w:lvl>
    <w:lvl w:ilvl="8" w:tplc="240A001B" w:tentative="1">
      <w:start w:val="1"/>
      <w:numFmt w:val="lowerRoman"/>
      <w:lvlText w:val="%9."/>
      <w:lvlJc w:val="right"/>
      <w:pPr>
        <w:ind w:left="7647" w:hanging="180"/>
      </w:pPr>
    </w:lvl>
  </w:abstractNum>
  <w:abstractNum w:abstractNumId="29" w15:restartNumberingAfterBreak="0">
    <w:nsid w:val="43CB1770"/>
    <w:multiLevelType w:val="hybridMultilevel"/>
    <w:tmpl w:val="D05ABC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46A6858"/>
    <w:multiLevelType w:val="hybridMultilevel"/>
    <w:tmpl w:val="C1BA918A"/>
    <w:lvl w:ilvl="0" w:tplc="240A000F">
      <w:start w:val="1"/>
      <w:numFmt w:val="decimal"/>
      <w:lvlText w:val="%1."/>
      <w:lvlJc w:val="left"/>
      <w:pPr>
        <w:ind w:left="720" w:hanging="360"/>
      </w:pPr>
    </w:lvl>
    <w:lvl w:ilvl="1" w:tplc="1F649F4A">
      <w:start w:val="1"/>
      <w:numFmt w:val="upperLetter"/>
      <w:lvlText w:val="%2."/>
      <w:lvlJc w:val="left"/>
      <w:pPr>
        <w:ind w:left="1440" w:hanging="360"/>
      </w:pPr>
      <w:rPr>
        <w:rFonts w:hint="default"/>
      </w:rPr>
    </w:lvl>
    <w:lvl w:ilvl="2" w:tplc="CE24E644">
      <w:start w:val="1"/>
      <w:numFmt w:val="lowerLetter"/>
      <w:lvlText w:val="%3)"/>
      <w:lvlJc w:val="left"/>
      <w:pPr>
        <w:ind w:left="2688" w:hanging="708"/>
      </w:pPr>
      <w:rPr>
        <w:rFonts w:eastAsia="Times New Roman" w:hint="default"/>
        <w:b/>
        <w:color w:val="000000"/>
        <w:sz w:val="28"/>
        <w:szCs w:val="28"/>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BC20DBC"/>
    <w:multiLevelType w:val="hybridMultilevel"/>
    <w:tmpl w:val="2F2E5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C0D54AC"/>
    <w:multiLevelType w:val="hybridMultilevel"/>
    <w:tmpl w:val="3A9A8D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EBE1EF6"/>
    <w:multiLevelType w:val="hybridMultilevel"/>
    <w:tmpl w:val="A190C170"/>
    <w:lvl w:ilvl="0" w:tplc="784CA1C8">
      <w:start w:val="1"/>
      <w:numFmt w:val="decimal"/>
      <w:pStyle w:val="Tabla"/>
      <w:lvlText w:val="Tabla %1."/>
      <w:lvlJc w:val="left"/>
      <w:pPr>
        <w:ind w:left="8299"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FF95964"/>
    <w:multiLevelType w:val="hybridMultilevel"/>
    <w:tmpl w:val="53461012"/>
    <w:lvl w:ilvl="0" w:tplc="FFFFFFFF">
      <w:start w:val="1"/>
      <w:numFmt w:val="lowerLetter"/>
      <w:lvlText w:val="%1)"/>
      <w:lvlJc w:val="left"/>
      <w:pPr>
        <w:ind w:left="3855" w:hanging="708"/>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2E23C4"/>
    <w:multiLevelType w:val="hybridMultilevel"/>
    <w:tmpl w:val="8FE851A0"/>
    <w:lvl w:ilvl="0" w:tplc="240A0001">
      <w:start w:val="1"/>
      <w:numFmt w:val="bullet"/>
      <w:lvlText w:val=""/>
      <w:lvlJc w:val="left"/>
      <w:pPr>
        <w:ind w:left="2508" w:hanging="360"/>
      </w:pPr>
      <w:rPr>
        <w:rFonts w:ascii="Symbol" w:hAnsi="Symbol" w:hint="default"/>
      </w:rPr>
    </w:lvl>
    <w:lvl w:ilvl="1" w:tplc="240A0003" w:tentative="1">
      <w:start w:val="1"/>
      <w:numFmt w:val="bullet"/>
      <w:lvlText w:val="o"/>
      <w:lvlJc w:val="left"/>
      <w:pPr>
        <w:ind w:left="3228" w:hanging="360"/>
      </w:pPr>
      <w:rPr>
        <w:rFonts w:ascii="Courier New" w:hAnsi="Courier New" w:cs="Courier New" w:hint="default"/>
      </w:rPr>
    </w:lvl>
    <w:lvl w:ilvl="2" w:tplc="240A0005" w:tentative="1">
      <w:start w:val="1"/>
      <w:numFmt w:val="bullet"/>
      <w:lvlText w:val=""/>
      <w:lvlJc w:val="left"/>
      <w:pPr>
        <w:ind w:left="3948" w:hanging="360"/>
      </w:pPr>
      <w:rPr>
        <w:rFonts w:ascii="Wingdings" w:hAnsi="Wingdings" w:hint="default"/>
      </w:rPr>
    </w:lvl>
    <w:lvl w:ilvl="3" w:tplc="240A0001" w:tentative="1">
      <w:start w:val="1"/>
      <w:numFmt w:val="bullet"/>
      <w:lvlText w:val=""/>
      <w:lvlJc w:val="left"/>
      <w:pPr>
        <w:ind w:left="4668" w:hanging="360"/>
      </w:pPr>
      <w:rPr>
        <w:rFonts w:ascii="Symbol" w:hAnsi="Symbol" w:hint="default"/>
      </w:rPr>
    </w:lvl>
    <w:lvl w:ilvl="4" w:tplc="240A0003" w:tentative="1">
      <w:start w:val="1"/>
      <w:numFmt w:val="bullet"/>
      <w:lvlText w:val="o"/>
      <w:lvlJc w:val="left"/>
      <w:pPr>
        <w:ind w:left="5388" w:hanging="360"/>
      </w:pPr>
      <w:rPr>
        <w:rFonts w:ascii="Courier New" w:hAnsi="Courier New" w:cs="Courier New" w:hint="default"/>
      </w:rPr>
    </w:lvl>
    <w:lvl w:ilvl="5" w:tplc="240A0005" w:tentative="1">
      <w:start w:val="1"/>
      <w:numFmt w:val="bullet"/>
      <w:lvlText w:val=""/>
      <w:lvlJc w:val="left"/>
      <w:pPr>
        <w:ind w:left="6108" w:hanging="360"/>
      </w:pPr>
      <w:rPr>
        <w:rFonts w:ascii="Wingdings" w:hAnsi="Wingdings" w:hint="default"/>
      </w:rPr>
    </w:lvl>
    <w:lvl w:ilvl="6" w:tplc="240A0001" w:tentative="1">
      <w:start w:val="1"/>
      <w:numFmt w:val="bullet"/>
      <w:lvlText w:val=""/>
      <w:lvlJc w:val="left"/>
      <w:pPr>
        <w:ind w:left="6828" w:hanging="360"/>
      </w:pPr>
      <w:rPr>
        <w:rFonts w:ascii="Symbol" w:hAnsi="Symbol" w:hint="default"/>
      </w:rPr>
    </w:lvl>
    <w:lvl w:ilvl="7" w:tplc="240A0003" w:tentative="1">
      <w:start w:val="1"/>
      <w:numFmt w:val="bullet"/>
      <w:lvlText w:val="o"/>
      <w:lvlJc w:val="left"/>
      <w:pPr>
        <w:ind w:left="7548" w:hanging="360"/>
      </w:pPr>
      <w:rPr>
        <w:rFonts w:ascii="Courier New" w:hAnsi="Courier New" w:cs="Courier New" w:hint="default"/>
      </w:rPr>
    </w:lvl>
    <w:lvl w:ilvl="8" w:tplc="240A0005" w:tentative="1">
      <w:start w:val="1"/>
      <w:numFmt w:val="bullet"/>
      <w:lvlText w:val=""/>
      <w:lvlJc w:val="left"/>
      <w:pPr>
        <w:ind w:left="8268" w:hanging="360"/>
      </w:pPr>
      <w:rPr>
        <w:rFonts w:ascii="Wingdings" w:hAnsi="Wingdings" w:hint="default"/>
      </w:rPr>
    </w:lvl>
  </w:abstractNum>
  <w:abstractNum w:abstractNumId="36" w15:restartNumberingAfterBreak="0">
    <w:nsid w:val="55D514DC"/>
    <w:multiLevelType w:val="hybridMultilevel"/>
    <w:tmpl w:val="DAFEDA92"/>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57692718"/>
    <w:multiLevelType w:val="hybridMultilevel"/>
    <w:tmpl w:val="CA162AD8"/>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1812D290">
      <w:start w:val="1"/>
      <w:numFmt w:val="lowerLetter"/>
      <w:lvlText w:val="%3)"/>
      <w:lvlJc w:val="left"/>
      <w:pPr>
        <w:ind w:left="3049" w:hanging="360"/>
      </w:pPr>
      <w:rPr>
        <w:b/>
        <w:bCs/>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5B325EE7"/>
    <w:multiLevelType w:val="hybridMultilevel"/>
    <w:tmpl w:val="117E884C"/>
    <w:lvl w:ilvl="0" w:tplc="FFFFFFFF">
      <w:start w:val="1"/>
      <w:numFmt w:val="lowerLetter"/>
      <w:lvlText w:val="%1)"/>
      <w:lvlJc w:val="left"/>
      <w:pPr>
        <w:ind w:left="1429" w:hanging="360"/>
      </w:pPr>
      <w:rPr>
        <w:b/>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9" w15:restartNumberingAfterBreak="0">
    <w:nsid w:val="5DA3120C"/>
    <w:multiLevelType w:val="hybridMultilevel"/>
    <w:tmpl w:val="F89864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5692771"/>
    <w:multiLevelType w:val="hybridMultilevel"/>
    <w:tmpl w:val="EAC87CA4"/>
    <w:lvl w:ilvl="0" w:tplc="1F649AD8">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F6D735C"/>
    <w:multiLevelType w:val="hybridMultilevel"/>
    <w:tmpl w:val="871CD102"/>
    <w:lvl w:ilvl="0" w:tplc="240A0003">
      <w:start w:val="1"/>
      <w:numFmt w:val="bullet"/>
      <w:lvlText w:val="o"/>
      <w:lvlJc w:val="left"/>
      <w:pPr>
        <w:ind w:left="1494" w:hanging="360"/>
      </w:pPr>
      <w:rPr>
        <w:rFonts w:ascii="Courier New" w:hAnsi="Courier New" w:cs="Courier New"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42" w15:restartNumberingAfterBreak="0">
    <w:nsid w:val="706C33A5"/>
    <w:multiLevelType w:val="hybridMultilevel"/>
    <w:tmpl w:val="12603B1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90C0AC4"/>
    <w:multiLevelType w:val="hybridMultilevel"/>
    <w:tmpl w:val="75A81576"/>
    <w:lvl w:ilvl="0" w:tplc="240A0001">
      <w:start w:val="1"/>
      <w:numFmt w:val="bullet"/>
      <w:lvlText w:val=""/>
      <w:lvlJc w:val="left"/>
      <w:pPr>
        <w:ind w:left="1428" w:hanging="360"/>
      </w:pPr>
      <w:rPr>
        <w:rFonts w:ascii="Symbol" w:hAnsi="Symbol" w:hint="default"/>
      </w:rPr>
    </w:lvl>
    <w:lvl w:ilvl="1" w:tplc="D48A3E98">
      <w:numFmt w:val="bullet"/>
      <w:lvlText w:val="•"/>
      <w:lvlJc w:val="left"/>
      <w:pPr>
        <w:ind w:left="2496" w:hanging="708"/>
      </w:pPr>
      <w:rPr>
        <w:rFonts w:ascii="Calibri" w:eastAsia="Calibri" w:hAnsi="Calibri" w:cs="Calibri"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4" w15:restartNumberingAfterBreak="0">
    <w:nsid w:val="7C161D1C"/>
    <w:multiLevelType w:val="multilevel"/>
    <w:tmpl w:val="0DD4BE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DAE60AD"/>
    <w:multiLevelType w:val="hybridMultilevel"/>
    <w:tmpl w:val="D884F70C"/>
    <w:lvl w:ilvl="0" w:tplc="240A0001">
      <w:start w:val="1"/>
      <w:numFmt w:val="bullet"/>
      <w:lvlText w:val=""/>
      <w:lvlJc w:val="left"/>
      <w:pPr>
        <w:ind w:left="1494" w:hanging="360"/>
      </w:pPr>
      <w:rPr>
        <w:rFonts w:ascii="Symbol" w:hAnsi="Symbol"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num w:numId="1" w16cid:durableId="200827957">
    <w:abstractNumId w:val="44"/>
  </w:num>
  <w:num w:numId="2" w16cid:durableId="1660693998">
    <w:abstractNumId w:val="0"/>
  </w:num>
  <w:num w:numId="3" w16cid:durableId="1966696857">
    <w:abstractNumId w:val="33"/>
  </w:num>
  <w:num w:numId="4" w16cid:durableId="212813160">
    <w:abstractNumId w:val="43"/>
  </w:num>
  <w:num w:numId="5" w16cid:durableId="635723526">
    <w:abstractNumId w:val="26"/>
  </w:num>
  <w:num w:numId="6" w16cid:durableId="1268348343">
    <w:abstractNumId w:val="16"/>
  </w:num>
  <w:num w:numId="7" w16cid:durableId="915819050">
    <w:abstractNumId w:val="40"/>
  </w:num>
  <w:num w:numId="8" w16cid:durableId="916136514">
    <w:abstractNumId w:val="45"/>
  </w:num>
  <w:num w:numId="9" w16cid:durableId="1459101941">
    <w:abstractNumId w:val="7"/>
  </w:num>
  <w:num w:numId="10" w16cid:durableId="1414818067">
    <w:abstractNumId w:val="41"/>
  </w:num>
  <w:num w:numId="11" w16cid:durableId="1180585438">
    <w:abstractNumId w:val="11"/>
  </w:num>
  <w:num w:numId="12" w16cid:durableId="1618296229">
    <w:abstractNumId w:val="18"/>
  </w:num>
  <w:num w:numId="13" w16cid:durableId="521751526">
    <w:abstractNumId w:val="8"/>
  </w:num>
  <w:num w:numId="14" w16cid:durableId="1094283387">
    <w:abstractNumId w:val="1"/>
  </w:num>
  <w:num w:numId="15" w16cid:durableId="2095079926">
    <w:abstractNumId w:val="38"/>
  </w:num>
  <w:num w:numId="16" w16cid:durableId="1290670231">
    <w:abstractNumId w:val="4"/>
  </w:num>
  <w:num w:numId="17" w16cid:durableId="190120050">
    <w:abstractNumId w:val="32"/>
  </w:num>
  <w:num w:numId="18" w16cid:durableId="1426001813">
    <w:abstractNumId w:val="42"/>
  </w:num>
  <w:num w:numId="19" w16cid:durableId="186915396">
    <w:abstractNumId w:val="39"/>
  </w:num>
  <w:num w:numId="20" w16cid:durableId="1056783495">
    <w:abstractNumId w:val="27"/>
  </w:num>
  <w:num w:numId="21" w16cid:durableId="1752236401">
    <w:abstractNumId w:val="5"/>
  </w:num>
  <w:num w:numId="22" w16cid:durableId="2128112114">
    <w:abstractNumId w:val="30"/>
  </w:num>
  <w:num w:numId="23" w16cid:durableId="1101880553">
    <w:abstractNumId w:val="22"/>
  </w:num>
  <w:num w:numId="24" w16cid:durableId="1854802632">
    <w:abstractNumId w:val="29"/>
  </w:num>
  <w:num w:numId="25" w16cid:durableId="1167092344">
    <w:abstractNumId w:val="28"/>
  </w:num>
  <w:num w:numId="26" w16cid:durableId="2020278989">
    <w:abstractNumId w:val="21"/>
  </w:num>
  <w:num w:numId="27" w16cid:durableId="266233070">
    <w:abstractNumId w:val="37"/>
  </w:num>
  <w:num w:numId="28" w16cid:durableId="552549340">
    <w:abstractNumId w:val="13"/>
  </w:num>
  <w:num w:numId="29" w16cid:durableId="35010573">
    <w:abstractNumId w:val="9"/>
  </w:num>
  <w:num w:numId="30" w16cid:durableId="260259371">
    <w:abstractNumId w:val="34"/>
  </w:num>
  <w:num w:numId="31" w16cid:durableId="602422876">
    <w:abstractNumId w:val="23"/>
  </w:num>
  <w:num w:numId="32" w16cid:durableId="1543052477">
    <w:abstractNumId w:val="19"/>
  </w:num>
  <w:num w:numId="33" w16cid:durableId="1265964386">
    <w:abstractNumId w:val="10"/>
  </w:num>
  <w:num w:numId="34" w16cid:durableId="63065693">
    <w:abstractNumId w:val="3"/>
  </w:num>
  <w:num w:numId="35" w16cid:durableId="1063914798">
    <w:abstractNumId w:val="25"/>
  </w:num>
  <w:num w:numId="36" w16cid:durableId="138033128">
    <w:abstractNumId w:val="2"/>
  </w:num>
  <w:num w:numId="37" w16cid:durableId="1512842801">
    <w:abstractNumId w:val="6"/>
  </w:num>
  <w:num w:numId="38" w16cid:durableId="215703512">
    <w:abstractNumId w:val="14"/>
  </w:num>
  <w:num w:numId="39" w16cid:durableId="2056736392">
    <w:abstractNumId w:val="36"/>
  </w:num>
  <w:num w:numId="40" w16cid:durableId="699400543">
    <w:abstractNumId w:val="35"/>
  </w:num>
  <w:num w:numId="41" w16cid:durableId="1421609178">
    <w:abstractNumId w:val="24"/>
  </w:num>
  <w:num w:numId="42" w16cid:durableId="77757315">
    <w:abstractNumId w:val="12"/>
  </w:num>
  <w:num w:numId="43" w16cid:durableId="1771311469">
    <w:abstractNumId w:val="17"/>
  </w:num>
  <w:num w:numId="44" w16cid:durableId="1791241230">
    <w:abstractNumId w:val="31"/>
  </w:num>
  <w:num w:numId="45" w16cid:durableId="1471172306">
    <w:abstractNumId w:val="15"/>
  </w:num>
  <w:num w:numId="46" w16cid:durableId="2019308745">
    <w:abstractNumId w:val="2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356B"/>
    <w:rsid w:val="00005F80"/>
    <w:rsid w:val="000101C5"/>
    <w:rsid w:val="00012BA5"/>
    <w:rsid w:val="00016999"/>
    <w:rsid w:val="000238E6"/>
    <w:rsid w:val="00023AA2"/>
    <w:rsid w:val="000245EF"/>
    <w:rsid w:val="00024D63"/>
    <w:rsid w:val="000251AB"/>
    <w:rsid w:val="00025224"/>
    <w:rsid w:val="00027321"/>
    <w:rsid w:val="00027D2A"/>
    <w:rsid w:val="00033BDC"/>
    <w:rsid w:val="00040172"/>
    <w:rsid w:val="00042143"/>
    <w:rsid w:val="000434FA"/>
    <w:rsid w:val="00043CF6"/>
    <w:rsid w:val="00046037"/>
    <w:rsid w:val="000476D7"/>
    <w:rsid w:val="00051CDF"/>
    <w:rsid w:val="000534DA"/>
    <w:rsid w:val="00053E40"/>
    <w:rsid w:val="0005476E"/>
    <w:rsid w:val="0005571A"/>
    <w:rsid w:val="00055FE0"/>
    <w:rsid w:val="00060C67"/>
    <w:rsid w:val="000610A6"/>
    <w:rsid w:val="00064034"/>
    <w:rsid w:val="0006594F"/>
    <w:rsid w:val="00065C4D"/>
    <w:rsid w:val="000670CC"/>
    <w:rsid w:val="00071C62"/>
    <w:rsid w:val="00072B1B"/>
    <w:rsid w:val="00073B24"/>
    <w:rsid w:val="000751F9"/>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B1AE6"/>
    <w:rsid w:val="000B2B03"/>
    <w:rsid w:val="000B36B8"/>
    <w:rsid w:val="000B3EC0"/>
    <w:rsid w:val="000B42AC"/>
    <w:rsid w:val="000B488F"/>
    <w:rsid w:val="000B48A9"/>
    <w:rsid w:val="000B50E4"/>
    <w:rsid w:val="000B5B32"/>
    <w:rsid w:val="000B6DDD"/>
    <w:rsid w:val="000B743B"/>
    <w:rsid w:val="000C1752"/>
    <w:rsid w:val="000C1A3D"/>
    <w:rsid w:val="000C1E48"/>
    <w:rsid w:val="000C3ED5"/>
    <w:rsid w:val="000C3F4A"/>
    <w:rsid w:val="000C5A51"/>
    <w:rsid w:val="000D5329"/>
    <w:rsid w:val="000D5345"/>
    <w:rsid w:val="000D5447"/>
    <w:rsid w:val="000E1037"/>
    <w:rsid w:val="000E28E4"/>
    <w:rsid w:val="000E3CD6"/>
    <w:rsid w:val="000E3E83"/>
    <w:rsid w:val="000E46E8"/>
    <w:rsid w:val="000E77A4"/>
    <w:rsid w:val="000E7AF1"/>
    <w:rsid w:val="000F0028"/>
    <w:rsid w:val="000F05A3"/>
    <w:rsid w:val="000F097D"/>
    <w:rsid w:val="000F51A5"/>
    <w:rsid w:val="000F5B77"/>
    <w:rsid w:val="00100A2D"/>
    <w:rsid w:val="00100D69"/>
    <w:rsid w:val="00101221"/>
    <w:rsid w:val="001035DA"/>
    <w:rsid w:val="001036B1"/>
    <w:rsid w:val="00103FB6"/>
    <w:rsid w:val="001044A7"/>
    <w:rsid w:val="00105566"/>
    <w:rsid w:val="001068B2"/>
    <w:rsid w:val="00106AB4"/>
    <w:rsid w:val="00106C67"/>
    <w:rsid w:val="00107E4E"/>
    <w:rsid w:val="001101C5"/>
    <w:rsid w:val="00111368"/>
    <w:rsid w:val="00113398"/>
    <w:rsid w:val="001205EF"/>
    <w:rsid w:val="00122B19"/>
    <w:rsid w:val="00123EA6"/>
    <w:rsid w:val="00124184"/>
    <w:rsid w:val="0012558F"/>
    <w:rsid w:val="00125E7E"/>
    <w:rsid w:val="00126E87"/>
    <w:rsid w:val="00127912"/>
    <w:rsid w:val="00127C17"/>
    <w:rsid w:val="00130116"/>
    <w:rsid w:val="00133CE9"/>
    <w:rsid w:val="001347A9"/>
    <w:rsid w:val="001365F4"/>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058"/>
    <w:rsid w:val="00161F7E"/>
    <w:rsid w:val="00164FB7"/>
    <w:rsid w:val="00165F03"/>
    <w:rsid w:val="0016685F"/>
    <w:rsid w:val="001675FB"/>
    <w:rsid w:val="00170BAD"/>
    <w:rsid w:val="001712CA"/>
    <w:rsid w:val="001717BE"/>
    <w:rsid w:val="00175A2B"/>
    <w:rsid w:val="00175D88"/>
    <w:rsid w:val="00175FA2"/>
    <w:rsid w:val="001761E1"/>
    <w:rsid w:val="001767E0"/>
    <w:rsid w:val="0017719B"/>
    <w:rsid w:val="00177285"/>
    <w:rsid w:val="00180BBB"/>
    <w:rsid w:val="00182157"/>
    <w:rsid w:val="00183A0C"/>
    <w:rsid w:val="001844FE"/>
    <w:rsid w:val="00184B66"/>
    <w:rsid w:val="00190025"/>
    <w:rsid w:val="001902DF"/>
    <w:rsid w:val="00192E80"/>
    <w:rsid w:val="00193F15"/>
    <w:rsid w:val="0019543D"/>
    <w:rsid w:val="00195680"/>
    <w:rsid w:val="001962B5"/>
    <w:rsid w:val="0019731C"/>
    <w:rsid w:val="001A4B0F"/>
    <w:rsid w:val="001A4C93"/>
    <w:rsid w:val="001A625A"/>
    <w:rsid w:val="001A6AEC"/>
    <w:rsid w:val="001A6D42"/>
    <w:rsid w:val="001A785B"/>
    <w:rsid w:val="001B0A4B"/>
    <w:rsid w:val="001B19E4"/>
    <w:rsid w:val="001B3554"/>
    <w:rsid w:val="001B3C10"/>
    <w:rsid w:val="001B3E6A"/>
    <w:rsid w:val="001B4A27"/>
    <w:rsid w:val="001B57A6"/>
    <w:rsid w:val="001C0DE5"/>
    <w:rsid w:val="001C2A7A"/>
    <w:rsid w:val="001D0C32"/>
    <w:rsid w:val="001D2A82"/>
    <w:rsid w:val="001D2FE7"/>
    <w:rsid w:val="001D3829"/>
    <w:rsid w:val="001D4176"/>
    <w:rsid w:val="001D7CC1"/>
    <w:rsid w:val="001D7FCB"/>
    <w:rsid w:val="001E2111"/>
    <w:rsid w:val="001E317D"/>
    <w:rsid w:val="001E35FE"/>
    <w:rsid w:val="001E3D60"/>
    <w:rsid w:val="001E48D8"/>
    <w:rsid w:val="001F386A"/>
    <w:rsid w:val="001F51CC"/>
    <w:rsid w:val="001F567E"/>
    <w:rsid w:val="001F7155"/>
    <w:rsid w:val="002006DD"/>
    <w:rsid w:val="00203367"/>
    <w:rsid w:val="002038AC"/>
    <w:rsid w:val="00203C1F"/>
    <w:rsid w:val="00211C85"/>
    <w:rsid w:val="00212FC4"/>
    <w:rsid w:val="00216ED1"/>
    <w:rsid w:val="0022012A"/>
    <w:rsid w:val="002216AD"/>
    <w:rsid w:val="00221FCA"/>
    <w:rsid w:val="0022249E"/>
    <w:rsid w:val="0022261B"/>
    <w:rsid w:val="00222760"/>
    <w:rsid w:val="002227A0"/>
    <w:rsid w:val="0022509C"/>
    <w:rsid w:val="00225959"/>
    <w:rsid w:val="00225FBE"/>
    <w:rsid w:val="002314F2"/>
    <w:rsid w:val="0023278C"/>
    <w:rsid w:val="00232991"/>
    <w:rsid w:val="002348C2"/>
    <w:rsid w:val="00237D43"/>
    <w:rsid w:val="002401C2"/>
    <w:rsid w:val="00240840"/>
    <w:rsid w:val="002430A6"/>
    <w:rsid w:val="00243D1A"/>
    <w:rsid w:val="002450B6"/>
    <w:rsid w:val="00250973"/>
    <w:rsid w:val="00251930"/>
    <w:rsid w:val="00252A88"/>
    <w:rsid w:val="00252E15"/>
    <w:rsid w:val="002569F8"/>
    <w:rsid w:val="002601B2"/>
    <w:rsid w:val="002618A8"/>
    <w:rsid w:val="0026291A"/>
    <w:rsid w:val="00264A62"/>
    <w:rsid w:val="00265D51"/>
    <w:rsid w:val="00265FCB"/>
    <w:rsid w:val="002667DA"/>
    <w:rsid w:val="00267046"/>
    <w:rsid w:val="002726BA"/>
    <w:rsid w:val="0027396E"/>
    <w:rsid w:val="0027468F"/>
    <w:rsid w:val="0027567B"/>
    <w:rsid w:val="00276994"/>
    <w:rsid w:val="00277A9F"/>
    <w:rsid w:val="00282D81"/>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4F9A"/>
    <w:rsid w:val="002A5A24"/>
    <w:rsid w:val="002B05E0"/>
    <w:rsid w:val="002B0E9D"/>
    <w:rsid w:val="002B0F7B"/>
    <w:rsid w:val="002B30E5"/>
    <w:rsid w:val="002B3A1F"/>
    <w:rsid w:val="002B3FC8"/>
    <w:rsid w:val="002B4793"/>
    <w:rsid w:val="002B47FE"/>
    <w:rsid w:val="002B4853"/>
    <w:rsid w:val="002B54E9"/>
    <w:rsid w:val="002B6274"/>
    <w:rsid w:val="002B641D"/>
    <w:rsid w:val="002B6C80"/>
    <w:rsid w:val="002B75E4"/>
    <w:rsid w:val="002C3C35"/>
    <w:rsid w:val="002C45F8"/>
    <w:rsid w:val="002C499E"/>
    <w:rsid w:val="002C5582"/>
    <w:rsid w:val="002C7335"/>
    <w:rsid w:val="002D0889"/>
    <w:rsid w:val="002D0E97"/>
    <w:rsid w:val="002D0F0B"/>
    <w:rsid w:val="002D43EF"/>
    <w:rsid w:val="002D746C"/>
    <w:rsid w:val="002D7920"/>
    <w:rsid w:val="002E0B40"/>
    <w:rsid w:val="002E4346"/>
    <w:rsid w:val="002E44B7"/>
    <w:rsid w:val="002E5B3A"/>
    <w:rsid w:val="002F0C10"/>
    <w:rsid w:val="002F0C65"/>
    <w:rsid w:val="002F104A"/>
    <w:rsid w:val="002F2528"/>
    <w:rsid w:val="002F3AAF"/>
    <w:rsid w:val="002F3EFD"/>
    <w:rsid w:val="002F60A1"/>
    <w:rsid w:val="003004A4"/>
    <w:rsid w:val="00300B96"/>
    <w:rsid w:val="00300E54"/>
    <w:rsid w:val="00301F2B"/>
    <w:rsid w:val="00303B59"/>
    <w:rsid w:val="00306A55"/>
    <w:rsid w:val="00307608"/>
    <w:rsid w:val="00310A6A"/>
    <w:rsid w:val="003137E4"/>
    <w:rsid w:val="00314E2A"/>
    <w:rsid w:val="00315513"/>
    <w:rsid w:val="00315FD4"/>
    <w:rsid w:val="00316801"/>
    <w:rsid w:val="00317103"/>
    <w:rsid w:val="00322623"/>
    <w:rsid w:val="003263A0"/>
    <w:rsid w:val="003277B8"/>
    <w:rsid w:val="003306D3"/>
    <w:rsid w:val="003312C5"/>
    <w:rsid w:val="00332363"/>
    <w:rsid w:val="00332C7E"/>
    <w:rsid w:val="003339FC"/>
    <w:rsid w:val="00334258"/>
    <w:rsid w:val="00334FBE"/>
    <w:rsid w:val="00335B9C"/>
    <w:rsid w:val="00336EFC"/>
    <w:rsid w:val="00336F2F"/>
    <w:rsid w:val="00337D23"/>
    <w:rsid w:val="0034007F"/>
    <w:rsid w:val="00340DA0"/>
    <w:rsid w:val="0034158A"/>
    <w:rsid w:val="00341C94"/>
    <w:rsid w:val="00342CBA"/>
    <w:rsid w:val="00342D41"/>
    <w:rsid w:val="003450B9"/>
    <w:rsid w:val="00345217"/>
    <w:rsid w:val="00346BD1"/>
    <w:rsid w:val="0034707D"/>
    <w:rsid w:val="00347DB5"/>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75282"/>
    <w:rsid w:val="00376326"/>
    <w:rsid w:val="003763A2"/>
    <w:rsid w:val="00380700"/>
    <w:rsid w:val="0038097D"/>
    <w:rsid w:val="0038262E"/>
    <w:rsid w:val="003827FA"/>
    <w:rsid w:val="0038306E"/>
    <w:rsid w:val="003832D3"/>
    <w:rsid w:val="003837F6"/>
    <w:rsid w:val="003842F1"/>
    <w:rsid w:val="00384B52"/>
    <w:rsid w:val="003901D7"/>
    <w:rsid w:val="0039050D"/>
    <w:rsid w:val="00397742"/>
    <w:rsid w:val="0039798B"/>
    <w:rsid w:val="003A0FFD"/>
    <w:rsid w:val="003A1AF0"/>
    <w:rsid w:val="003A1CC7"/>
    <w:rsid w:val="003A3101"/>
    <w:rsid w:val="003A67EF"/>
    <w:rsid w:val="003B1532"/>
    <w:rsid w:val="003B15D0"/>
    <w:rsid w:val="003B1829"/>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D73EC"/>
    <w:rsid w:val="003D7A99"/>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0D16"/>
    <w:rsid w:val="00402C5B"/>
    <w:rsid w:val="0040361F"/>
    <w:rsid w:val="004047A9"/>
    <w:rsid w:val="0040573D"/>
    <w:rsid w:val="00405967"/>
    <w:rsid w:val="00406FA3"/>
    <w:rsid w:val="0040732A"/>
    <w:rsid w:val="004122B7"/>
    <w:rsid w:val="00412505"/>
    <w:rsid w:val="00412922"/>
    <w:rsid w:val="004139C8"/>
    <w:rsid w:val="00413BAE"/>
    <w:rsid w:val="004145A1"/>
    <w:rsid w:val="004149DF"/>
    <w:rsid w:val="00422ACC"/>
    <w:rsid w:val="0042414B"/>
    <w:rsid w:val="00425E49"/>
    <w:rsid w:val="004269A2"/>
    <w:rsid w:val="004271B3"/>
    <w:rsid w:val="004300AD"/>
    <w:rsid w:val="0043218D"/>
    <w:rsid w:val="00432F3B"/>
    <w:rsid w:val="0043461F"/>
    <w:rsid w:val="00437052"/>
    <w:rsid w:val="004376E8"/>
    <w:rsid w:val="00440465"/>
    <w:rsid w:val="0044397A"/>
    <w:rsid w:val="0044397F"/>
    <w:rsid w:val="00445D7B"/>
    <w:rsid w:val="00447A03"/>
    <w:rsid w:val="004522E9"/>
    <w:rsid w:val="00453DC3"/>
    <w:rsid w:val="00454A37"/>
    <w:rsid w:val="004554CA"/>
    <w:rsid w:val="00456F0A"/>
    <w:rsid w:val="004570C7"/>
    <w:rsid w:val="0045717C"/>
    <w:rsid w:val="004571E5"/>
    <w:rsid w:val="004578D9"/>
    <w:rsid w:val="00457AB1"/>
    <w:rsid w:val="00457BFB"/>
    <w:rsid w:val="00460047"/>
    <w:rsid w:val="00466957"/>
    <w:rsid w:val="004712B3"/>
    <w:rsid w:val="004713C2"/>
    <w:rsid w:val="00472DCB"/>
    <w:rsid w:val="00476574"/>
    <w:rsid w:val="00477DA4"/>
    <w:rsid w:val="004822BB"/>
    <w:rsid w:val="0048504F"/>
    <w:rsid w:val="004862A6"/>
    <w:rsid w:val="00490FE6"/>
    <w:rsid w:val="00492FCD"/>
    <w:rsid w:val="00493DD5"/>
    <w:rsid w:val="0049538A"/>
    <w:rsid w:val="0049573A"/>
    <w:rsid w:val="00495CF1"/>
    <w:rsid w:val="00495F48"/>
    <w:rsid w:val="00496089"/>
    <w:rsid w:val="00496C54"/>
    <w:rsid w:val="004A2094"/>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296C"/>
    <w:rsid w:val="004C447B"/>
    <w:rsid w:val="004C4B26"/>
    <w:rsid w:val="004C64BF"/>
    <w:rsid w:val="004C70F0"/>
    <w:rsid w:val="004D2D9F"/>
    <w:rsid w:val="004D3C04"/>
    <w:rsid w:val="004D3D63"/>
    <w:rsid w:val="004D3F8D"/>
    <w:rsid w:val="004D58C6"/>
    <w:rsid w:val="004E2444"/>
    <w:rsid w:val="004E2D27"/>
    <w:rsid w:val="004E390F"/>
    <w:rsid w:val="004E46B1"/>
    <w:rsid w:val="004E4E7B"/>
    <w:rsid w:val="004E5FDB"/>
    <w:rsid w:val="004E6852"/>
    <w:rsid w:val="004F1806"/>
    <w:rsid w:val="004F7F27"/>
    <w:rsid w:val="00501D12"/>
    <w:rsid w:val="005046CF"/>
    <w:rsid w:val="005053D6"/>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2799A"/>
    <w:rsid w:val="00532BCF"/>
    <w:rsid w:val="0053395D"/>
    <w:rsid w:val="00536063"/>
    <w:rsid w:val="00537331"/>
    <w:rsid w:val="00540B32"/>
    <w:rsid w:val="00540C59"/>
    <w:rsid w:val="00540F38"/>
    <w:rsid w:val="00540F7F"/>
    <w:rsid w:val="0054671A"/>
    <w:rsid w:val="005468A8"/>
    <w:rsid w:val="00546C9F"/>
    <w:rsid w:val="005531E7"/>
    <w:rsid w:val="00553B38"/>
    <w:rsid w:val="0055742A"/>
    <w:rsid w:val="0056067A"/>
    <w:rsid w:val="00561A7F"/>
    <w:rsid w:val="00562333"/>
    <w:rsid w:val="005624A2"/>
    <w:rsid w:val="00562818"/>
    <w:rsid w:val="00562CD7"/>
    <w:rsid w:val="005657E1"/>
    <w:rsid w:val="00566639"/>
    <w:rsid w:val="005709A3"/>
    <w:rsid w:val="00572AB2"/>
    <w:rsid w:val="00575984"/>
    <w:rsid w:val="00576356"/>
    <w:rsid w:val="00584337"/>
    <w:rsid w:val="0058441F"/>
    <w:rsid w:val="00584C0B"/>
    <w:rsid w:val="005855A0"/>
    <w:rsid w:val="00585CE7"/>
    <w:rsid w:val="00587ACA"/>
    <w:rsid w:val="00590D20"/>
    <w:rsid w:val="00591AF1"/>
    <w:rsid w:val="00593693"/>
    <w:rsid w:val="0059401D"/>
    <w:rsid w:val="00595142"/>
    <w:rsid w:val="00595449"/>
    <w:rsid w:val="00595A8A"/>
    <w:rsid w:val="00596E71"/>
    <w:rsid w:val="005A0092"/>
    <w:rsid w:val="005A0944"/>
    <w:rsid w:val="005A134E"/>
    <w:rsid w:val="005A14BE"/>
    <w:rsid w:val="005A1A5B"/>
    <w:rsid w:val="005A21BB"/>
    <w:rsid w:val="005A2607"/>
    <w:rsid w:val="005A280F"/>
    <w:rsid w:val="005A2CE3"/>
    <w:rsid w:val="005A3F7C"/>
    <w:rsid w:val="005A47CB"/>
    <w:rsid w:val="005A6FF3"/>
    <w:rsid w:val="005A738C"/>
    <w:rsid w:val="005B00B7"/>
    <w:rsid w:val="005B0608"/>
    <w:rsid w:val="005B0F12"/>
    <w:rsid w:val="005B1932"/>
    <w:rsid w:val="005B195F"/>
    <w:rsid w:val="005B1E5A"/>
    <w:rsid w:val="005B2372"/>
    <w:rsid w:val="005B382C"/>
    <w:rsid w:val="005B48E6"/>
    <w:rsid w:val="005B679E"/>
    <w:rsid w:val="005B6FB4"/>
    <w:rsid w:val="005C09F2"/>
    <w:rsid w:val="005C2AB8"/>
    <w:rsid w:val="005C43DD"/>
    <w:rsid w:val="005C559F"/>
    <w:rsid w:val="005C5726"/>
    <w:rsid w:val="005C5E6C"/>
    <w:rsid w:val="005C7FD5"/>
    <w:rsid w:val="005D0289"/>
    <w:rsid w:val="005D064A"/>
    <w:rsid w:val="005E04D9"/>
    <w:rsid w:val="005E199B"/>
    <w:rsid w:val="005E3F8C"/>
    <w:rsid w:val="005E573D"/>
    <w:rsid w:val="005E5D75"/>
    <w:rsid w:val="005F025F"/>
    <w:rsid w:val="005F2281"/>
    <w:rsid w:val="005F31B7"/>
    <w:rsid w:val="005F432B"/>
    <w:rsid w:val="005F43A2"/>
    <w:rsid w:val="005F5142"/>
    <w:rsid w:val="005F6E39"/>
    <w:rsid w:val="005F7AAF"/>
    <w:rsid w:val="00603E1F"/>
    <w:rsid w:val="00604185"/>
    <w:rsid w:val="00606A27"/>
    <w:rsid w:val="006072E3"/>
    <w:rsid w:val="006074C9"/>
    <w:rsid w:val="00610EBD"/>
    <w:rsid w:val="006110AB"/>
    <w:rsid w:val="00611CA0"/>
    <w:rsid w:val="0061290E"/>
    <w:rsid w:val="00612A4E"/>
    <w:rsid w:val="00614967"/>
    <w:rsid w:val="0061539D"/>
    <w:rsid w:val="00615DE2"/>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3E1"/>
    <w:rsid w:val="00644AA6"/>
    <w:rsid w:val="00645638"/>
    <w:rsid w:val="006460E3"/>
    <w:rsid w:val="00646DF1"/>
    <w:rsid w:val="00647FC5"/>
    <w:rsid w:val="00650560"/>
    <w:rsid w:val="00651252"/>
    <w:rsid w:val="0065219F"/>
    <w:rsid w:val="006522D7"/>
    <w:rsid w:val="006523E1"/>
    <w:rsid w:val="00653B51"/>
    <w:rsid w:val="006540EC"/>
    <w:rsid w:val="00654807"/>
    <w:rsid w:val="006565B6"/>
    <w:rsid w:val="00661893"/>
    <w:rsid w:val="00663E0A"/>
    <w:rsid w:val="006675C0"/>
    <w:rsid w:val="0066796D"/>
    <w:rsid w:val="00671B49"/>
    <w:rsid w:val="00673C2B"/>
    <w:rsid w:val="00673CBF"/>
    <w:rsid w:val="006742FD"/>
    <w:rsid w:val="0067619A"/>
    <w:rsid w:val="006767E8"/>
    <w:rsid w:val="006778FE"/>
    <w:rsid w:val="00680169"/>
    <w:rsid w:val="00680229"/>
    <w:rsid w:val="00682C79"/>
    <w:rsid w:val="00682DD9"/>
    <w:rsid w:val="00684D37"/>
    <w:rsid w:val="00685288"/>
    <w:rsid w:val="006852AA"/>
    <w:rsid w:val="006870A6"/>
    <w:rsid w:val="0068776E"/>
    <w:rsid w:val="00693629"/>
    <w:rsid w:val="00693A87"/>
    <w:rsid w:val="0069693A"/>
    <w:rsid w:val="00696AE5"/>
    <w:rsid w:val="0069718E"/>
    <w:rsid w:val="00697519"/>
    <w:rsid w:val="00697B5E"/>
    <w:rsid w:val="006A427A"/>
    <w:rsid w:val="006A54D1"/>
    <w:rsid w:val="006A5727"/>
    <w:rsid w:val="006A7410"/>
    <w:rsid w:val="006B0620"/>
    <w:rsid w:val="006B14D2"/>
    <w:rsid w:val="006B16CD"/>
    <w:rsid w:val="006B3481"/>
    <w:rsid w:val="006B480D"/>
    <w:rsid w:val="006B55C4"/>
    <w:rsid w:val="006B6F85"/>
    <w:rsid w:val="006C0D9E"/>
    <w:rsid w:val="006C12F9"/>
    <w:rsid w:val="006C20A1"/>
    <w:rsid w:val="006C4664"/>
    <w:rsid w:val="006C7B57"/>
    <w:rsid w:val="006C7F60"/>
    <w:rsid w:val="006D1A3C"/>
    <w:rsid w:val="006D1F7C"/>
    <w:rsid w:val="006D29A4"/>
    <w:rsid w:val="006D3630"/>
    <w:rsid w:val="006D3A74"/>
    <w:rsid w:val="006D4179"/>
    <w:rsid w:val="006D50B8"/>
    <w:rsid w:val="006D5341"/>
    <w:rsid w:val="006D5E43"/>
    <w:rsid w:val="006E00F7"/>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6F14"/>
    <w:rsid w:val="006F7FA7"/>
    <w:rsid w:val="0070112D"/>
    <w:rsid w:val="0070163A"/>
    <w:rsid w:val="0070290F"/>
    <w:rsid w:val="007030F8"/>
    <w:rsid w:val="007048E6"/>
    <w:rsid w:val="00706926"/>
    <w:rsid w:val="007076AB"/>
    <w:rsid w:val="00710BA1"/>
    <w:rsid w:val="00710FC6"/>
    <w:rsid w:val="00711AA9"/>
    <w:rsid w:val="00712729"/>
    <w:rsid w:val="00712EF5"/>
    <w:rsid w:val="00714663"/>
    <w:rsid w:val="0071528F"/>
    <w:rsid w:val="00716089"/>
    <w:rsid w:val="007175F7"/>
    <w:rsid w:val="00723503"/>
    <w:rsid w:val="00723F13"/>
    <w:rsid w:val="0072499B"/>
    <w:rsid w:val="00726A9F"/>
    <w:rsid w:val="00727424"/>
    <w:rsid w:val="0073124F"/>
    <w:rsid w:val="007316E5"/>
    <w:rsid w:val="00732DE4"/>
    <w:rsid w:val="007361E7"/>
    <w:rsid w:val="007405EB"/>
    <w:rsid w:val="00740A0D"/>
    <w:rsid w:val="007410DE"/>
    <w:rsid w:val="00743F2A"/>
    <w:rsid w:val="0074583A"/>
    <w:rsid w:val="00746470"/>
    <w:rsid w:val="00746AD1"/>
    <w:rsid w:val="00746E3C"/>
    <w:rsid w:val="00747307"/>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6A81"/>
    <w:rsid w:val="007804D3"/>
    <w:rsid w:val="007859CD"/>
    <w:rsid w:val="00786917"/>
    <w:rsid w:val="00791AB8"/>
    <w:rsid w:val="00792BDC"/>
    <w:rsid w:val="007974A3"/>
    <w:rsid w:val="007A32E6"/>
    <w:rsid w:val="007A5964"/>
    <w:rsid w:val="007A59E5"/>
    <w:rsid w:val="007A5E49"/>
    <w:rsid w:val="007A68F5"/>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6AF1"/>
    <w:rsid w:val="007D71CA"/>
    <w:rsid w:val="007D7F08"/>
    <w:rsid w:val="007E16AA"/>
    <w:rsid w:val="007E2C34"/>
    <w:rsid w:val="007E40F5"/>
    <w:rsid w:val="007E6EDE"/>
    <w:rsid w:val="007F10A3"/>
    <w:rsid w:val="007F1392"/>
    <w:rsid w:val="007F1FEB"/>
    <w:rsid w:val="007F2829"/>
    <w:rsid w:val="007F39C6"/>
    <w:rsid w:val="007F3C74"/>
    <w:rsid w:val="007F3FD2"/>
    <w:rsid w:val="007F46B0"/>
    <w:rsid w:val="007F580D"/>
    <w:rsid w:val="007F6298"/>
    <w:rsid w:val="007F6C2C"/>
    <w:rsid w:val="007F725A"/>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21707"/>
    <w:rsid w:val="00824B6C"/>
    <w:rsid w:val="00824B8B"/>
    <w:rsid w:val="008266DD"/>
    <w:rsid w:val="00830183"/>
    <w:rsid w:val="008326A1"/>
    <w:rsid w:val="0083486B"/>
    <w:rsid w:val="008353DB"/>
    <w:rsid w:val="008379C2"/>
    <w:rsid w:val="00842355"/>
    <w:rsid w:val="008425AD"/>
    <w:rsid w:val="00842DD8"/>
    <w:rsid w:val="00844DCC"/>
    <w:rsid w:val="0084650A"/>
    <w:rsid w:val="00846EE1"/>
    <w:rsid w:val="008478C2"/>
    <w:rsid w:val="008479F0"/>
    <w:rsid w:val="00847F32"/>
    <w:rsid w:val="008501D6"/>
    <w:rsid w:val="0085045D"/>
    <w:rsid w:val="00851B3D"/>
    <w:rsid w:val="00851B7F"/>
    <w:rsid w:val="00857848"/>
    <w:rsid w:val="00857F7C"/>
    <w:rsid w:val="00860BD6"/>
    <w:rsid w:val="00861167"/>
    <w:rsid w:val="00862FE3"/>
    <w:rsid w:val="00863208"/>
    <w:rsid w:val="00863FC3"/>
    <w:rsid w:val="00872195"/>
    <w:rsid w:val="0087225B"/>
    <w:rsid w:val="00872CA6"/>
    <w:rsid w:val="00873D56"/>
    <w:rsid w:val="00874433"/>
    <w:rsid w:val="00874789"/>
    <w:rsid w:val="00875647"/>
    <w:rsid w:val="00876636"/>
    <w:rsid w:val="008771C3"/>
    <w:rsid w:val="00877273"/>
    <w:rsid w:val="008816F1"/>
    <w:rsid w:val="008825DC"/>
    <w:rsid w:val="008828CB"/>
    <w:rsid w:val="008859CD"/>
    <w:rsid w:val="00887EDF"/>
    <w:rsid w:val="008907D2"/>
    <w:rsid w:val="0089147E"/>
    <w:rsid w:val="008938EA"/>
    <w:rsid w:val="00894247"/>
    <w:rsid w:val="0089468F"/>
    <w:rsid w:val="0089783A"/>
    <w:rsid w:val="008A211B"/>
    <w:rsid w:val="008A6A4C"/>
    <w:rsid w:val="008B12D6"/>
    <w:rsid w:val="008B2A33"/>
    <w:rsid w:val="008B3A36"/>
    <w:rsid w:val="008B49EC"/>
    <w:rsid w:val="008B77E9"/>
    <w:rsid w:val="008B7C32"/>
    <w:rsid w:val="008B7C38"/>
    <w:rsid w:val="008C0784"/>
    <w:rsid w:val="008C0AB7"/>
    <w:rsid w:val="008C0F77"/>
    <w:rsid w:val="008C21FD"/>
    <w:rsid w:val="008C258A"/>
    <w:rsid w:val="008C3026"/>
    <w:rsid w:val="008C3103"/>
    <w:rsid w:val="008C3DDB"/>
    <w:rsid w:val="008C5AAE"/>
    <w:rsid w:val="008C6134"/>
    <w:rsid w:val="008C7CC5"/>
    <w:rsid w:val="008D0AA4"/>
    <w:rsid w:val="008D146C"/>
    <w:rsid w:val="008D2A89"/>
    <w:rsid w:val="008D683B"/>
    <w:rsid w:val="008E0EFB"/>
    <w:rsid w:val="008E12D3"/>
    <w:rsid w:val="008E1302"/>
    <w:rsid w:val="008E246C"/>
    <w:rsid w:val="008E2F7E"/>
    <w:rsid w:val="008E36D3"/>
    <w:rsid w:val="008E559C"/>
    <w:rsid w:val="008E7461"/>
    <w:rsid w:val="008E7A99"/>
    <w:rsid w:val="008F0B0E"/>
    <w:rsid w:val="008F0C45"/>
    <w:rsid w:val="008F1BB7"/>
    <w:rsid w:val="008F2971"/>
    <w:rsid w:val="008F4C05"/>
    <w:rsid w:val="008F4F55"/>
    <w:rsid w:val="008F572A"/>
    <w:rsid w:val="00900FF1"/>
    <w:rsid w:val="009015A5"/>
    <w:rsid w:val="00902033"/>
    <w:rsid w:val="009060C7"/>
    <w:rsid w:val="00907904"/>
    <w:rsid w:val="0091011A"/>
    <w:rsid w:val="0091364F"/>
    <w:rsid w:val="00913AA2"/>
    <w:rsid w:val="00913EEF"/>
    <w:rsid w:val="0091566F"/>
    <w:rsid w:val="00915802"/>
    <w:rsid w:val="00915896"/>
    <w:rsid w:val="00915AA6"/>
    <w:rsid w:val="00917BBA"/>
    <w:rsid w:val="00920EDD"/>
    <w:rsid w:val="00921B39"/>
    <w:rsid w:val="0092256D"/>
    <w:rsid w:val="00923276"/>
    <w:rsid w:val="00923D3E"/>
    <w:rsid w:val="00924307"/>
    <w:rsid w:val="009333FA"/>
    <w:rsid w:val="00933A84"/>
    <w:rsid w:val="00934C87"/>
    <w:rsid w:val="0093553E"/>
    <w:rsid w:val="009366E8"/>
    <w:rsid w:val="00937E57"/>
    <w:rsid w:val="00941310"/>
    <w:rsid w:val="009420BB"/>
    <w:rsid w:val="00943152"/>
    <w:rsid w:val="00946EBE"/>
    <w:rsid w:val="00950BFF"/>
    <w:rsid w:val="0095129D"/>
    <w:rsid w:val="009518B1"/>
    <w:rsid w:val="00951C59"/>
    <w:rsid w:val="00955B58"/>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33EB"/>
    <w:rsid w:val="0098428C"/>
    <w:rsid w:val="00985C0B"/>
    <w:rsid w:val="00990035"/>
    <w:rsid w:val="00990B6C"/>
    <w:rsid w:val="00991487"/>
    <w:rsid w:val="009927B7"/>
    <w:rsid w:val="009A32E8"/>
    <w:rsid w:val="009A55AA"/>
    <w:rsid w:val="009B0DE2"/>
    <w:rsid w:val="009B20D5"/>
    <w:rsid w:val="009B57D3"/>
    <w:rsid w:val="009B5879"/>
    <w:rsid w:val="009C18CC"/>
    <w:rsid w:val="009C1D3C"/>
    <w:rsid w:val="009C28E9"/>
    <w:rsid w:val="009C6537"/>
    <w:rsid w:val="009C66ED"/>
    <w:rsid w:val="009C6C22"/>
    <w:rsid w:val="009C6CA6"/>
    <w:rsid w:val="009D5CFF"/>
    <w:rsid w:val="009D66DE"/>
    <w:rsid w:val="009D6875"/>
    <w:rsid w:val="009E17FB"/>
    <w:rsid w:val="009E1A7B"/>
    <w:rsid w:val="009E26AE"/>
    <w:rsid w:val="009E5161"/>
    <w:rsid w:val="009E5F13"/>
    <w:rsid w:val="009E78EC"/>
    <w:rsid w:val="009F1598"/>
    <w:rsid w:val="009F395D"/>
    <w:rsid w:val="009F42E9"/>
    <w:rsid w:val="009F4FEF"/>
    <w:rsid w:val="009F609B"/>
    <w:rsid w:val="009F762B"/>
    <w:rsid w:val="009F7BD6"/>
    <w:rsid w:val="00A00B19"/>
    <w:rsid w:val="00A01BDB"/>
    <w:rsid w:val="00A02B12"/>
    <w:rsid w:val="00A04748"/>
    <w:rsid w:val="00A05083"/>
    <w:rsid w:val="00A057C0"/>
    <w:rsid w:val="00A05EFB"/>
    <w:rsid w:val="00A061ED"/>
    <w:rsid w:val="00A112AD"/>
    <w:rsid w:val="00A11D10"/>
    <w:rsid w:val="00A12A4C"/>
    <w:rsid w:val="00A14102"/>
    <w:rsid w:val="00A14CB6"/>
    <w:rsid w:val="00A177F9"/>
    <w:rsid w:val="00A17EFC"/>
    <w:rsid w:val="00A20253"/>
    <w:rsid w:val="00A21559"/>
    <w:rsid w:val="00A22FF7"/>
    <w:rsid w:val="00A23CCE"/>
    <w:rsid w:val="00A25680"/>
    <w:rsid w:val="00A26938"/>
    <w:rsid w:val="00A2709F"/>
    <w:rsid w:val="00A2799A"/>
    <w:rsid w:val="00A30B3D"/>
    <w:rsid w:val="00A311D4"/>
    <w:rsid w:val="00A32F81"/>
    <w:rsid w:val="00A34815"/>
    <w:rsid w:val="00A34B60"/>
    <w:rsid w:val="00A34EA0"/>
    <w:rsid w:val="00A37E8F"/>
    <w:rsid w:val="00A40027"/>
    <w:rsid w:val="00A40907"/>
    <w:rsid w:val="00A422BF"/>
    <w:rsid w:val="00A434EB"/>
    <w:rsid w:val="00A4400C"/>
    <w:rsid w:val="00A5385F"/>
    <w:rsid w:val="00A5430B"/>
    <w:rsid w:val="00A54C05"/>
    <w:rsid w:val="00A554A0"/>
    <w:rsid w:val="00A554EE"/>
    <w:rsid w:val="00A56600"/>
    <w:rsid w:val="00A56BC5"/>
    <w:rsid w:val="00A57652"/>
    <w:rsid w:val="00A60BB8"/>
    <w:rsid w:val="00A61F97"/>
    <w:rsid w:val="00A6563A"/>
    <w:rsid w:val="00A65F60"/>
    <w:rsid w:val="00A667F5"/>
    <w:rsid w:val="00A67257"/>
    <w:rsid w:val="00A6731D"/>
    <w:rsid w:val="00A67D01"/>
    <w:rsid w:val="00A708A4"/>
    <w:rsid w:val="00A70D0A"/>
    <w:rsid w:val="00A72722"/>
    <w:rsid w:val="00A72866"/>
    <w:rsid w:val="00A73A6B"/>
    <w:rsid w:val="00A73E14"/>
    <w:rsid w:val="00A7682A"/>
    <w:rsid w:val="00A77032"/>
    <w:rsid w:val="00A80D07"/>
    <w:rsid w:val="00A80E62"/>
    <w:rsid w:val="00A82F6D"/>
    <w:rsid w:val="00A8672B"/>
    <w:rsid w:val="00A91331"/>
    <w:rsid w:val="00A93445"/>
    <w:rsid w:val="00A9438F"/>
    <w:rsid w:val="00A94915"/>
    <w:rsid w:val="00A96023"/>
    <w:rsid w:val="00A967D2"/>
    <w:rsid w:val="00AA1445"/>
    <w:rsid w:val="00AA3F9A"/>
    <w:rsid w:val="00AA4023"/>
    <w:rsid w:val="00AA6D42"/>
    <w:rsid w:val="00AA6F2C"/>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7EDC"/>
    <w:rsid w:val="00AE0597"/>
    <w:rsid w:val="00AE0676"/>
    <w:rsid w:val="00AE0798"/>
    <w:rsid w:val="00AE095D"/>
    <w:rsid w:val="00AE1BD1"/>
    <w:rsid w:val="00AE1DA7"/>
    <w:rsid w:val="00AE1DB8"/>
    <w:rsid w:val="00AE1FAD"/>
    <w:rsid w:val="00AE2705"/>
    <w:rsid w:val="00AE4901"/>
    <w:rsid w:val="00AF0036"/>
    <w:rsid w:val="00AF0578"/>
    <w:rsid w:val="00AF3441"/>
    <w:rsid w:val="00AF4C18"/>
    <w:rsid w:val="00AF5964"/>
    <w:rsid w:val="00B00EFB"/>
    <w:rsid w:val="00B01947"/>
    <w:rsid w:val="00B02959"/>
    <w:rsid w:val="00B029DF"/>
    <w:rsid w:val="00B02BC0"/>
    <w:rsid w:val="00B02FA3"/>
    <w:rsid w:val="00B03523"/>
    <w:rsid w:val="00B06AA4"/>
    <w:rsid w:val="00B07A12"/>
    <w:rsid w:val="00B10054"/>
    <w:rsid w:val="00B121C5"/>
    <w:rsid w:val="00B12F19"/>
    <w:rsid w:val="00B155B6"/>
    <w:rsid w:val="00B17620"/>
    <w:rsid w:val="00B17C74"/>
    <w:rsid w:val="00B22057"/>
    <w:rsid w:val="00B23073"/>
    <w:rsid w:val="00B248D0"/>
    <w:rsid w:val="00B24C05"/>
    <w:rsid w:val="00B25489"/>
    <w:rsid w:val="00B2665D"/>
    <w:rsid w:val="00B30845"/>
    <w:rsid w:val="00B3092F"/>
    <w:rsid w:val="00B30AC1"/>
    <w:rsid w:val="00B33E80"/>
    <w:rsid w:val="00B35507"/>
    <w:rsid w:val="00B36A71"/>
    <w:rsid w:val="00B36B55"/>
    <w:rsid w:val="00B37256"/>
    <w:rsid w:val="00B405FE"/>
    <w:rsid w:val="00B406E1"/>
    <w:rsid w:val="00B415CB"/>
    <w:rsid w:val="00B41B36"/>
    <w:rsid w:val="00B424C3"/>
    <w:rsid w:val="00B438A0"/>
    <w:rsid w:val="00B43A47"/>
    <w:rsid w:val="00B444BE"/>
    <w:rsid w:val="00B45803"/>
    <w:rsid w:val="00B46B49"/>
    <w:rsid w:val="00B502F0"/>
    <w:rsid w:val="00B51E60"/>
    <w:rsid w:val="00B52461"/>
    <w:rsid w:val="00B569FF"/>
    <w:rsid w:val="00B61D0A"/>
    <w:rsid w:val="00B643A3"/>
    <w:rsid w:val="00B64F79"/>
    <w:rsid w:val="00B67467"/>
    <w:rsid w:val="00B70FAF"/>
    <w:rsid w:val="00B71446"/>
    <w:rsid w:val="00B73ADE"/>
    <w:rsid w:val="00B73E44"/>
    <w:rsid w:val="00B7408C"/>
    <w:rsid w:val="00B745BC"/>
    <w:rsid w:val="00B76E36"/>
    <w:rsid w:val="00B80394"/>
    <w:rsid w:val="00B81994"/>
    <w:rsid w:val="00B82B1F"/>
    <w:rsid w:val="00B838E9"/>
    <w:rsid w:val="00B8508E"/>
    <w:rsid w:val="00B8759F"/>
    <w:rsid w:val="00B902C3"/>
    <w:rsid w:val="00B91745"/>
    <w:rsid w:val="00B94CE1"/>
    <w:rsid w:val="00B9538F"/>
    <w:rsid w:val="00B96169"/>
    <w:rsid w:val="00B96B36"/>
    <w:rsid w:val="00B9763D"/>
    <w:rsid w:val="00BA01BA"/>
    <w:rsid w:val="00BA0C46"/>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078A"/>
    <w:rsid w:val="00BC20BA"/>
    <w:rsid w:val="00BC250E"/>
    <w:rsid w:val="00BC344E"/>
    <w:rsid w:val="00BC5D98"/>
    <w:rsid w:val="00BC6ECD"/>
    <w:rsid w:val="00BC7726"/>
    <w:rsid w:val="00BC77B8"/>
    <w:rsid w:val="00BD10F8"/>
    <w:rsid w:val="00BD124B"/>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202D"/>
    <w:rsid w:val="00C12169"/>
    <w:rsid w:val="00C13BA1"/>
    <w:rsid w:val="00C17ACE"/>
    <w:rsid w:val="00C20DA1"/>
    <w:rsid w:val="00C23AD7"/>
    <w:rsid w:val="00C23FA6"/>
    <w:rsid w:val="00C254DA"/>
    <w:rsid w:val="00C261DD"/>
    <w:rsid w:val="00C31C22"/>
    <w:rsid w:val="00C320F4"/>
    <w:rsid w:val="00C33409"/>
    <w:rsid w:val="00C35B45"/>
    <w:rsid w:val="00C36EB7"/>
    <w:rsid w:val="00C37077"/>
    <w:rsid w:val="00C407C1"/>
    <w:rsid w:val="00C413BD"/>
    <w:rsid w:val="00C415B0"/>
    <w:rsid w:val="00C4173F"/>
    <w:rsid w:val="00C41E51"/>
    <w:rsid w:val="00C42D35"/>
    <w:rsid w:val="00C42E6F"/>
    <w:rsid w:val="00C432EF"/>
    <w:rsid w:val="00C44493"/>
    <w:rsid w:val="00C467A9"/>
    <w:rsid w:val="00C46CE8"/>
    <w:rsid w:val="00C47B91"/>
    <w:rsid w:val="00C5146D"/>
    <w:rsid w:val="00C51928"/>
    <w:rsid w:val="00C52011"/>
    <w:rsid w:val="00C60713"/>
    <w:rsid w:val="00C61E2A"/>
    <w:rsid w:val="00C6235C"/>
    <w:rsid w:val="00C64C40"/>
    <w:rsid w:val="00C659D3"/>
    <w:rsid w:val="00C65B78"/>
    <w:rsid w:val="00C667E4"/>
    <w:rsid w:val="00C672B5"/>
    <w:rsid w:val="00C673FD"/>
    <w:rsid w:val="00C674FF"/>
    <w:rsid w:val="00C70972"/>
    <w:rsid w:val="00C72642"/>
    <w:rsid w:val="00C729C9"/>
    <w:rsid w:val="00C72B36"/>
    <w:rsid w:val="00C72FC6"/>
    <w:rsid w:val="00C7377B"/>
    <w:rsid w:val="00C73AA7"/>
    <w:rsid w:val="00C73BBC"/>
    <w:rsid w:val="00C75456"/>
    <w:rsid w:val="00C75DFC"/>
    <w:rsid w:val="00C76987"/>
    <w:rsid w:val="00C77583"/>
    <w:rsid w:val="00C81F35"/>
    <w:rsid w:val="00C82044"/>
    <w:rsid w:val="00C8221E"/>
    <w:rsid w:val="00C828A4"/>
    <w:rsid w:val="00C82BDA"/>
    <w:rsid w:val="00C85B61"/>
    <w:rsid w:val="00C87BC6"/>
    <w:rsid w:val="00C901B6"/>
    <w:rsid w:val="00C90E8C"/>
    <w:rsid w:val="00C91292"/>
    <w:rsid w:val="00C91D1A"/>
    <w:rsid w:val="00C92846"/>
    <w:rsid w:val="00C928E5"/>
    <w:rsid w:val="00C93057"/>
    <w:rsid w:val="00C93654"/>
    <w:rsid w:val="00C95948"/>
    <w:rsid w:val="00C95CC7"/>
    <w:rsid w:val="00C96366"/>
    <w:rsid w:val="00C96D36"/>
    <w:rsid w:val="00CA0567"/>
    <w:rsid w:val="00CA065A"/>
    <w:rsid w:val="00CA1548"/>
    <w:rsid w:val="00CA5213"/>
    <w:rsid w:val="00CA53DA"/>
    <w:rsid w:val="00CA6819"/>
    <w:rsid w:val="00CB03D1"/>
    <w:rsid w:val="00CB0961"/>
    <w:rsid w:val="00CB3835"/>
    <w:rsid w:val="00CB3C4D"/>
    <w:rsid w:val="00CB4110"/>
    <w:rsid w:val="00CB479E"/>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362A"/>
    <w:rsid w:val="00CF3884"/>
    <w:rsid w:val="00D007FA"/>
    <w:rsid w:val="00D018EA"/>
    <w:rsid w:val="00D01DEB"/>
    <w:rsid w:val="00D02957"/>
    <w:rsid w:val="00D05F40"/>
    <w:rsid w:val="00D1033C"/>
    <w:rsid w:val="00D13E46"/>
    <w:rsid w:val="00D1431B"/>
    <w:rsid w:val="00D15CC7"/>
    <w:rsid w:val="00D16756"/>
    <w:rsid w:val="00D16982"/>
    <w:rsid w:val="00D17BDC"/>
    <w:rsid w:val="00D21FC5"/>
    <w:rsid w:val="00D224E0"/>
    <w:rsid w:val="00D22C27"/>
    <w:rsid w:val="00D22E8D"/>
    <w:rsid w:val="00D25608"/>
    <w:rsid w:val="00D2697E"/>
    <w:rsid w:val="00D2726B"/>
    <w:rsid w:val="00D31220"/>
    <w:rsid w:val="00D3154A"/>
    <w:rsid w:val="00D33250"/>
    <w:rsid w:val="00D351B5"/>
    <w:rsid w:val="00D36DED"/>
    <w:rsid w:val="00D413CD"/>
    <w:rsid w:val="00D42AEF"/>
    <w:rsid w:val="00D43203"/>
    <w:rsid w:val="00D44993"/>
    <w:rsid w:val="00D46CF1"/>
    <w:rsid w:val="00D51373"/>
    <w:rsid w:val="00D51B72"/>
    <w:rsid w:val="00D54669"/>
    <w:rsid w:val="00D546EA"/>
    <w:rsid w:val="00D5540B"/>
    <w:rsid w:val="00D55545"/>
    <w:rsid w:val="00D55AEE"/>
    <w:rsid w:val="00D55F04"/>
    <w:rsid w:val="00D56119"/>
    <w:rsid w:val="00D578C7"/>
    <w:rsid w:val="00D57CDD"/>
    <w:rsid w:val="00D6015B"/>
    <w:rsid w:val="00D60285"/>
    <w:rsid w:val="00D6117D"/>
    <w:rsid w:val="00D61C2D"/>
    <w:rsid w:val="00D620CC"/>
    <w:rsid w:val="00D62BAD"/>
    <w:rsid w:val="00D70151"/>
    <w:rsid w:val="00D71B87"/>
    <w:rsid w:val="00D7366B"/>
    <w:rsid w:val="00D75143"/>
    <w:rsid w:val="00D76D45"/>
    <w:rsid w:val="00D77133"/>
    <w:rsid w:val="00D77283"/>
    <w:rsid w:val="00D77E5E"/>
    <w:rsid w:val="00D77E94"/>
    <w:rsid w:val="00D80248"/>
    <w:rsid w:val="00D8048B"/>
    <w:rsid w:val="00D808D2"/>
    <w:rsid w:val="00D8180B"/>
    <w:rsid w:val="00D827A3"/>
    <w:rsid w:val="00D82E45"/>
    <w:rsid w:val="00D84500"/>
    <w:rsid w:val="00D8454D"/>
    <w:rsid w:val="00D86F1F"/>
    <w:rsid w:val="00D87434"/>
    <w:rsid w:val="00D878BB"/>
    <w:rsid w:val="00D92EC4"/>
    <w:rsid w:val="00D96976"/>
    <w:rsid w:val="00D96BBC"/>
    <w:rsid w:val="00D96DA1"/>
    <w:rsid w:val="00DA0080"/>
    <w:rsid w:val="00DA0264"/>
    <w:rsid w:val="00DA0B26"/>
    <w:rsid w:val="00DA12AA"/>
    <w:rsid w:val="00DA2BCF"/>
    <w:rsid w:val="00DA3F8E"/>
    <w:rsid w:val="00DB1B76"/>
    <w:rsid w:val="00DB20D5"/>
    <w:rsid w:val="00DB2819"/>
    <w:rsid w:val="00DB28C7"/>
    <w:rsid w:val="00DB363C"/>
    <w:rsid w:val="00DB4017"/>
    <w:rsid w:val="00DB59D4"/>
    <w:rsid w:val="00DB6F77"/>
    <w:rsid w:val="00DC0A1F"/>
    <w:rsid w:val="00DC10D3"/>
    <w:rsid w:val="00DC3BB0"/>
    <w:rsid w:val="00DC45A0"/>
    <w:rsid w:val="00DC5F25"/>
    <w:rsid w:val="00DC72C9"/>
    <w:rsid w:val="00DC7B9D"/>
    <w:rsid w:val="00DC7C41"/>
    <w:rsid w:val="00DD1665"/>
    <w:rsid w:val="00DD18D7"/>
    <w:rsid w:val="00DD30A1"/>
    <w:rsid w:val="00DD30B3"/>
    <w:rsid w:val="00DD691A"/>
    <w:rsid w:val="00DE1201"/>
    <w:rsid w:val="00DE1F83"/>
    <w:rsid w:val="00DE2964"/>
    <w:rsid w:val="00DE3B53"/>
    <w:rsid w:val="00DE3EA8"/>
    <w:rsid w:val="00DE4FA0"/>
    <w:rsid w:val="00DE5E8B"/>
    <w:rsid w:val="00DE782E"/>
    <w:rsid w:val="00DF14DF"/>
    <w:rsid w:val="00DF3E1F"/>
    <w:rsid w:val="00DF62D2"/>
    <w:rsid w:val="00DF65D2"/>
    <w:rsid w:val="00DF6C54"/>
    <w:rsid w:val="00DF724A"/>
    <w:rsid w:val="00E027C2"/>
    <w:rsid w:val="00E02AA4"/>
    <w:rsid w:val="00E032A3"/>
    <w:rsid w:val="00E06547"/>
    <w:rsid w:val="00E06DAB"/>
    <w:rsid w:val="00E10D85"/>
    <w:rsid w:val="00E12036"/>
    <w:rsid w:val="00E121FB"/>
    <w:rsid w:val="00E1315A"/>
    <w:rsid w:val="00E142BD"/>
    <w:rsid w:val="00E149E4"/>
    <w:rsid w:val="00E15AFC"/>
    <w:rsid w:val="00E15D48"/>
    <w:rsid w:val="00E16C7C"/>
    <w:rsid w:val="00E17D4E"/>
    <w:rsid w:val="00E20DD6"/>
    <w:rsid w:val="00E21F0C"/>
    <w:rsid w:val="00E223D9"/>
    <w:rsid w:val="00E22EC5"/>
    <w:rsid w:val="00E2539A"/>
    <w:rsid w:val="00E2779A"/>
    <w:rsid w:val="00E34A8A"/>
    <w:rsid w:val="00E371EA"/>
    <w:rsid w:val="00E40EF1"/>
    <w:rsid w:val="00E42343"/>
    <w:rsid w:val="00E439F1"/>
    <w:rsid w:val="00E44DF2"/>
    <w:rsid w:val="00E45DFA"/>
    <w:rsid w:val="00E47074"/>
    <w:rsid w:val="00E5020B"/>
    <w:rsid w:val="00E5023B"/>
    <w:rsid w:val="00E5193B"/>
    <w:rsid w:val="00E51B26"/>
    <w:rsid w:val="00E51BF3"/>
    <w:rsid w:val="00E521F7"/>
    <w:rsid w:val="00E535F7"/>
    <w:rsid w:val="00E539ED"/>
    <w:rsid w:val="00E56077"/>
    <w:rsid w:val="00E56AEF"/>
    <w:rsid w:val="00E56CE0"/>
    <w:rsid w:val="00E56EDD"/>
    <w:rsid w:val="00E611DA"/>
    <w:rsid w:val="00E72074"/>
    <w:rsid w:val="00E72D49"/>
    <w:rsid w:val="00E73887"/>
    <w:rsid w:val="00E7528C"/>
    <w:rsid w:val="00E75D23"/>
    <w:rsid w:val="00E8054F"/>
    <w:rsid w:val="00E8082F"/>
    <w:rsid w:val="00E80C72"/>
    <w:rsid w:val="00E80C8E"/>
    <w:rsid w:val="00E81196"/>
    <w:rsid w:val="00E812EE"/>
    <w:rsid w:val="00E82A2D"/>
    <w:rsid w:val="00E83536"/>
    <w:rsid w:val="00E85DF3"/>
    <w:rsid w:val="00E86044"/>
    <w:rsid w:val="00E8691F"/>
    <w:rsid w:val="00E90CAA"/>
    <w:rsid w:val="00E91FD6"/>
    <w:rsid w:val="00E92570"/>
    <w:rsid w:val="00E92C3E"/>
    <w:rsid w:val="00E9417E"/>
    <w:rsid w:val="00E96292"/>
    <w:rsid w:val="00E96BB2"/>
    <w:rsid w:val="00E977CC"/>
    <w:rsid w:val="00EA0555"/>
    <w:rsid w:val="00EA3774"/>
    <w:rsid w:val="00EA5B8D"/>
    <w:rsid w:val="00EB43DC"/>
    <w:rsid w:val="00EB4B73"/>
    <w:rsid w:val="00EB61CF"/>
    <w:rsid w:val="00EC0858"/>
    <w:rsid w:val="00EC1EBC"/>
    <w:rsid w:val="00EC235D"/>
    <w:rsid w:val="00EC279D"/>
    <w:rsid w:val="00EC2EE1"/>
    <w:rsid w:val="00EC4368"/>
    <w:rsid w:val="00ED23BD"/>
    <w:rsid w:val="00ED3210"/>
    <w:rsid w:val="00ED4821"/>
    <w:rsid w:val="00ED49A6"/>
    <w:rsid w:val="00ED52F6"/>
    <w:rsid w:val="00ED5D1B"/>
    <w:rsid w:val="00EE1979"/>
    <w:rsid w:val="00EE4C61"/>
    <w:rsid w:val="00EF2A57"/>
    <w:rsid w:val="00EF3523"/>
    <w:rsid w:val="00EF38A1"/>
    <w:rsid w:val="00EF5178"/>
    <w:rsid w:val="00EF7585"/>
    <w:rsid w:val="00F02D19"/>
    <w:rsid w:val="00F0401C"/>
    <w:rsid w:val="00F05289"/>
    <w:rsid w:val="00F079E1"/>
    <w:rsid w:val="00F107FE"/>
    <w:rsid w:val="00F11C21"/>
    <w:rsid w:val="00F12208"/>
    <w:rsid w:val="00F12F20"/>
    <w:rsid w:val="00F13803"/>
    <w:rsid w:val="00F13D37"/>
    <w:rsid w:val="00F16379"/>
    <w:rsid w:val="00F16637"/>
    <w:rsid w:val="00F16999"/>
    <w:rsid w:val="00F16BDB"/>
    <w:rsid w:val="00F16DD3"/>
    <w:rsid w:val="00F1743F"/>
    <w:rsid w:val="00F17ED8"/>
    <w:rsid w:val="00F17F52"/>
    <w:rsid w:val="00F24245"/>
    <w:rsid w:val="00F244A6"/>
    <w:rsid w:val="00F26557"/>
    <w:rsid w:val="00F3134E"/>
    <w:rsid w:val="00F34673"/>
    <w:rsid w:val="00F34ED2"/>
    <w:rsid w:val="00F34F33"/>
    <w:rsid w:val="00F35624"/>
    <w:rsid w:val="00F35D2B"/>
    <w:rsid w:val="00F367A4"/>
    <w:rsid w:val="00F3694C"/>
    <w:rsid w:val="00F369F0"/>
    <w:rsid w:val="00F36C9D"/>
    <w:rsid w:val="00F372E8"/>
    <w:rsid w:val="00F409BC"/>
    <w:rsid w:val="00F41335"/>
    <w:rsid w:val="00F41655"/>
    <w:rsid w:val="00F4186C"/>
    <w:rsid w:val="00F420EA"/>
    <w:rsid w:val="00F42F72"/>
    <w:rsid w:val="00F46506"/>
    <w:rsid w:val="00F46E17"/>
    <w:rsid w:val="00F50DCA"/>
    <w:rsid w:val="00F51490"/>
    <w:rsid w:val="00F5153F"/>
    <w:rsid w:val="00F52B90"/>
    <w:rsid w:val="00F552F0"/>
    <w:rsid w:val="00F55D19"/>
    <w:rsid w:val="00F56DEC"/>
    <w:rsid w:val="00F57905"/>
    <w:rsid w:val="00F57FBD"/>
    <w:rsid w:val="00F60F99"/>
    <w:rsid w:val="00F63676"/>
    <w:rsid w:val="00F6390A"/>
    <w:rsid w:val="00F6545C"/>
    <w:rsid w:val="00F65627"/>
    <w:rsid w:val="00F65F5F"/>
    <w:rsid w:val="00F66122"/>
    <w:rsid w:val="00F666AC"/>
    <w:rsid w:val="00F6680B"/>
    <w:rsid w:val="00F67788"/>
    <w:rsid w:val="00F70868"/>
    <w:rsid w:val="00F709DB"/>
    <w:rsid w:val="00F72456"/>
    <w:rsid w:val="00F730FD"/>
    <w:rsid w:val="00F731F5"/>
    <w:rsid w:val="00F74406"/>
    <w:rsid w:val="00F75C14"/>
    <w:rsid w:val="00F767B6"/>
    <w:rsid w:val="00F8280D"/>
    <w:rsid w:val="00F82A3A"/>
    <w:rsid w:val="00F84090"/>
    <w:rsid w:val="00F855AA"/>
    <w:rsid w:val="00F87082"/>
    <w:rsid w:val="00F911BC"/>
    <w:rsid w:val="00F91879"/>
    <w:rsid w:val="00F92E0E"/>
    <w:rsid w:val="00F934B1"/>
    <w:rsid w:val="00F9361A"/>
    <w:rsid w:val="00F938DA"/>
    <w:rsid w:val="00F979F1"/>
    <w:rsid w:val="00F97B0E"/>
    <w:rsid w:val="00FA0555"/>
    <w:rsid w:val="00FA2CBF"/>
    <w:rsid w:val="00FA6641"/>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7D83"/>
    <w:rsid w:val="00FE0AD2"/>
    <w:rsid w:val="00FE0EF6"/>
    <w:rsid w:val="00FE127C"/>
    <w:rsid w:val="00FE1F10"/>
    <w:rsid w:val="00FE21FB"/>
    <w:rsid w:val="00FF11A0"/>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CB754C"/>
    <w:pPr>
      <w:keepNext/>
      <w:keepLines/>
      <w:numPr>
        <w:ilvl w:val="1"/>
        <w:numId w:val="1"/>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CB754C"/>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BC6ECD"/>
    <w:pPr>
      <w:tabs>
        <w:tab w:val="left" w:pos="1134"/>
      </w:tabs>
      <w:spacing w:before="0" w:after="0"/>
      <w:ind w:firstLine="0"/>
    </w:pPr>
    <w:rPr>
      <w:rFonts w:cs="Times New Roman (Cuerpo en alfa"/>
      <w:b/>
      <w:bCs/>
      <w:color w:val="000000"/>
      <w:kern w:val="0"/>
      <w:szCs w:val="24"/>
      <w:lang w:eastAsia="es-CO"/>
    </w:rPr>
  </w:style>
  <w:style w:type="character" w:customStyle="1" w:styleId="FiguraCar">
    <w:name w:val="Figura Car"/>
    <w:link w:val="Figura"/>
    <w:rsid w:val="00BC6ECD"/>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D1431B"/>
    <w:pPr>
      <w:tabs>
        <w:tab w:val="left" w:pos="1200"/>
        <w:tab w:val="right" w:leader="dot" w:pos="9962"/>
      </w:tabs>
      <w:spacing w:before="0" w:after="0"/>
      <w:ind w:left="708" w:firstLine="1"/>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customStyle="1" w:styleId="Normal0">
    <w:name w:val="Normal0"/>
    <w:qFormat/>
    <w:rsid w:val="00E8082F"/>
    <w:pPr>
      <w:spacing w:line="276" w:lineRule="auto"/>
    </w:pPr>
    <w:rPr>
      <w:rFonts w:ascii="Arial" w:eastAsia="Arial" w:hAnsi="Arial" w:cs="Arial"/>
      <w:sz w:val="22"/>
      <w:szCs w:val="22"/>
      <w:lang w:eastAsia="ja-JP"/>
    </w:rPr>
  </w:style>
  <w:style w:type="table" w:styleId="Tablaconcuadrcula2-nfasis1">
    <w:name w:val="Grid Table 2 Accent 1"/>
    <w:basedOn w:val="Tablanormal"/>
    <w:uiPriority w:val="47"/>
    <w:rsid w:val="00E8082F"/>
    <w:rPr>
      <w:rFonts w:ascii="Arial" w:eastAsia="Arial" w:hAnsi="Arial" w:cs="Arial"/>
      <w:sz w:val="22"/>
      <w:szCs w:val="22"/>
      <w:lang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650560"/>
    <w:rPr>
      <w:rFonts w:ascii="Arial" w:eastAsia="Arial" w:hAnsi="Arial" w:cs="Arial"/>
      <w:sz w:val="22"/>
      <w:szCs w:val="22"/>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nfasis">
    <w:name w:val="Emphasis"/>
    <w:basedOn w:val="Fuentedeprrafopredeter"/>
    <w:uiPriority w:val="20"/>
    <w:qFormat/>
    <w:rsid w:val="006E00F7"/>
    <w:rPr>
      <w:i/>
      <w:iCs/>
    </w:rPr>
  </w:style>
  <w:style w:type="paragraph" w:styleId="Textocomentario">
    <w:name w:val="annotation text"/>
    <w:basedOn w:val="Normal"/>
    <w:link w:val="TextocomentarioCar"/>
    <w:uiPriority w:val="99"/>
    <w:semiHidden/>
    <w:unhideWhenUsed/>
    <w:rsid w:val="00F75C14"/>
    <w:pPr>
      <w:spacing w:before="0" w:after="0" w:line="240" w:lineRule="auto"/>
      <w:ind w:firstLine="0"/>
    </w:pPr>
    <w:rPr>
      <w:rFonts w:ascii="Arial" w:eastAsia="Arial" w:hAnsi="Arial" w:cs="Arial"/>
      <w:kern w:val="0"/>
      <w:sz w:val="20"/>
      <w:szCs w:val="20"/>
      <w:lang w:eastAsia="es-CO"/>
    </w:rPr>
  </w:style>
  <w:style w:type="character" w:customStyle="1" w:styleId="TextocomentarioCar">
    <w:name w:val="Texto comentario Car"/>
    <w:basedOn w:val="Fuentedeprrafopredeter"/>
    <w:link w:val="Textocomentario"/>
    <w:uiPriority w:val="99"/>
    <w:semiHidden/>
    <w:rsid w:val="00F75C14"/>
    <w:rPr>
      <w:rFonts w:ascii="Arial" w:eastAsia="Arial" w:hAnsi="Arial" w:cs="Arial"/>
    </w:rPr>
  </w:style>
  <w:style w:type="character" w:styleId="Refdecomentario">
    <w:name w:val="annotation reference"/>
    <w:basedOn w:val="Fuentedeprrafopredeter"/>
    <w:uiPriority w:val="99"/>
    <w:semiHidden/>
    <w:unhideWhenUsed/>
    <w:rsid w:val="00E51BF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Hxzk1RjRs8M&amp;t=1s"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youtube.com/watch?v=8ZJrCtxYFcY"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8E3B4A-1953-4ACC-AE66-6FB22D6E4ACC}"/>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74</Pages>
  <Words>12693</Words>
  <Characters>74381</Characters>
  <Application>Microsoft Office Word</Application>
  <DocSecurity>0</DocSecurity>
  <Lines>2010</Lines>
  <Paragraphs>837</Paragraphs>
  <ScaleCrop>false</ScaleCrop>
  <HeadingPairs>
    <vt:vector size="2" baseType="variant">
      <vt:variant>
        <vt:lpstr>Título</vt:lpstr>
      </vt:variant>
      <vt:variant>
        <vt:i4>1</vt:i4>
      </vt:variant>
    </vt:vector>
  </HeadingPairs>
  <TitlesOfParts>
    <vt:vector size="1" baseType="lpstr">
      <vt:lpstr>Pensamiento creativo y resolución de conflictos laborales</vt:lpstr>
    </vt:vector>
  </TitlesOfParts>
  <Company>Luffi</Company>
  <LinksUpToDate>false</LinksUpToDate>
  <CharactersWithSpaces>86237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inteligente de químicos y prevención de riesgos</dc:title>
  <dc:creator>SENA</dc:creator>
  <cp:keywords/>
  <cp:lastModifiedBy>Sandra L. Cristancho C.</cp:lastModifiedBy>
  <cp:revision>238</cp:revision>
  <cp:lastPrinted>2026-03-18T21:30:00Z</cp:lastPrinted>
  <dcterms:created xsi:type="dcterms:W3CDTF">2026-03-06T02:17:00Z</dcterms:created>
  <dcterms:modified xsi:type="dcterms:W3CDTF">2026-03-30T11:48:00Z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