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65AD6" w14:textId="77777777" w:rsidR="00C57B0F" w:rsidRPr="00553BB3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553BB3" w14:paraId="19F8C3F3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1A7A0F5" w14:textId="77777777" w:rsidR="00C57B0F" w:rsidRPr="00553BB3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53BB3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D688FB" w14:textId="77777777" w:rsidR="00C57B0F" w:rsidRPr="00553BB3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4F51E4F1" w14:textId="77777777" w:rsidR="00C57B0F" w:rsidRPr="00553BB3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3C8D0A3" w14:textId="77777777" w:rsidR="00C57B0F" w:rsidRPr="00553BB3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53BB3" w14:paraId="7B1F739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78206BC" w14:textId="77777777" w:rsidR="00C0495F" w:rsidRPr="00553BB3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524942BF" w14:textId="77777777" w:rsidR="00C0495F" w:rsidRPr="00553BB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5F927B51" w14:textId="77777777" w:rsidR="00C0495F" w:rsidRPr="00553BB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1191BBC7" w14:textId="77777777" w:rsidR="00C0495F" w:rsidRPr="00553BB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1EDD839B" w14:textId="77777777" w:rsidR="00C0495F" w:rsidRPr="00553BB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330EA1A2" w14:textId="77777777" w:rsidR="00C57B0F" w:rsidRPr="00553BB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535B92E6" w14:textId="24C94846" w:rsidR="00C57B0F" w:rsidRPr="00553BB3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CB311F"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553BB3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553BB3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553BB3" w14:paraId="01C326BC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A27998" w14:textId="77777777" w:rsidR="00C57B0F" w:rsidRPr="00553BB3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741F7AEE" w14:textId="77777777" w:rsidR="00C57B0F" w:rsidRPr="00553BB3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76BBFDEF" w14:textId="77777777" w:rsidR="00C57B0F" w:rsidRPr="00553BB3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23524A8" w14:textId="475A680A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B311F" w:rsidRPr="00553BB3">
              <w:rPr>
                <w:b/>
                <w:bCs/>
                <w:color w:val="auto"/>
                <w:sz w:val="20"/>
                <w:szCs w:val="20"/>
              </w:rPr>
              <w:t>Fundamentos de infraestructura y almacenamiento en la nube</w:t>
            </w:r>
          </w:p>
          <w:p w14:paraId="4BCBE166" w14:textId="77777777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792F1E0" w14:textId="77777777" w:rsidR="00F277AE" w:rsidRPr="00553BB3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0B561DD5" w14:textId="77777777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553BB3" w14:paraId="42287ED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1B02C" w14:textId="77777777" w:rsidR="00F70AE9" w:rsidRPr="00553BB3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59C05277" w14:textId="3F0F30F3" w:rsidR="00F277AE" w:rsidRPr="00553BB3" w:rsidRDefault="00CB3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Ampliar información de infraestructura y almacenamiento en la nube</w:t>
            </w:r>
          </w:p>
        </w:tc>
      </w:tr>
      <w:tr w:rsidR="008E244C" w:rsidRPr="00553BB3" w14:paraId="5F57C890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96CF41" w14:textId="77777777" w:rsidR="00F70AE9" w:rsidRPr="00553BB3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299BF97" w14:textId="77777777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Verificar la comprensión de los fundamentos del Cloud Computing, los modelos de servicio y despliegue, la migración de servicios, la infraestructura de almacenamiento, la administración de bases de datos, la seguridad de la información, los respaldos y el monitoreo continuo en entornos de nube.</w:t>
            </w:r>
          </w:p>
        </w:tc>
      </w:tr>
      <w:tr w:rsidR="008E244C" w:rsidRPr="00553BB3" w14:paraId="4B2FBF31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B62BCF" w14:textId="77777777" w:rsidR="00F70AE9" w:rsidRPr="00553BB3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8BB7977" w14:textId="77777777" w:rsidR="00F277AE" w:rsidRPr="00553BB3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553BB3" w14:paraId="3D60454C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1C6A979" w14:textId="77777777" w:rsidR="00C57B0F" w:rsidRPr="00553BB3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53BB3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553BB3" w14:paraId="75DDFD77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4F533F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4B39722D" w14:textId="77D571E8" w:rsidR="00F277AE" w:rsidRPr="00553BB3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 xml:space="preserve">¿Cómo se define la computación en la nube o </w:t>
            </w:r>
            <w:proofErr w:type="spellStart"/>
            <w:r w:rsidR="00412256" w:rsidRPr="00412256">
              <w:rPr>
                <w:b/>
                <w:i/>
                <w:iCs/>
                <w:color w:val="auto"/>
                <w:sz w:val="20"/>
                <w:szCs w:val="20"/>
                <w:highlight w:val="cyan"/>
              </w:rPr>
              <w:t>c</w:t>
            </w:r>
            <w:r w:rsidRPr="00412256">
              <w:rPr>
                <w:b/>
                <w:i/>
                <w:iCs/>
                <w:color w:val="auto"/>
                <w:sz w:val="20"/>
                <w:szCs w:val="20"/>
                <w:highlight w:val="cyan"/>
              </w:rPr>
              <w:t>loud</w:t>
            </w:r>
            <w:proofErr w:type="spellEnd"/>
            <w:r w:rsidRPr="00412256">
              <w:rPr>
                <w:b/>
                <w:i/>
                <w:iCs/>
                <w:color w:val="auto"/>
                <w:sz w:val="20"/>
                <w:szCs w:val="20"/>
                <w:highlight w:val="cyan"/>
              </w:rPr>
              <w:t xml:space="preserve"> </w:t>
            </w:r>
            <w:proofErr w:type="spellStart"/>
            <w:r w:rsidR="00412256" w:rsidRPr="00412256">
              <w:rPr>
                <w:b/>
                <w:i/>
                <w:iCs/>
                <w:color w:val="auto"/>
                <w:sz w:val="20"/>
                <w:szCs w:val="20"/>
                <w:highlight w:val="cyan"/>
              </w:rPr>
              <w:t>c</w:t>
            </w:r>
            <w:r w:rsidRPr="00412256">
              <w:rPr>
                <w:b/>
                <w:i/>
                <w:iCs/>
                <w:color w:val="auto"/>
                <w:sz w:val="20"/>
                <w:szCs w:val="20"/>
                <w:highlight w:val="cyan"/>
              </w:rPr>
              <w:t>omputing</w:t>
            </w:r>
            <w:proofErr w:type="spellEnd"/>
            <w:r w:rsidRPr="00553BB3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8E244C" w:rsidRPr="00553BB3" w14:paraId="5826D18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51A541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3DA586" w14:textId="77777777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Como un modelo que permite acceder bajo demanda a recursos informáticos configurables a través de internet.</w:t>
            </w:r>
          </w:p>
        </w:tc>
        <w:tc>
          <w:tcPr>
            <w:tcW w:w="2160" w:type="dxa"/>
            <w:shd w:val="clear" w:color="auto" w:fill="FFFFFF"/>
          </w:tcPr>
          <w:p w14:paraId="5303E9A2" w14:textId="77777777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553BB3" w14:paraId="6F6AD78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41148A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BDCC93" w14:textId="77777777" w:rsidR="00F277AE" w:rsidRPr="00553BB3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Como una técnica exclusiva para reparar servidores físicos dañados.</w:t>
            </w:r>
          </w:p>
        </w:tc>
        <w:tc>
          <w:tcPr>
            <w:tcW w:w="2160" w:type="dxa"/>
            <w:shd w:val="clear" w:color="auto" w:fill="FFFFFF"/>
          </w:tcPr>
          <w:p w14:paraId="1F5DE019" w14:textId="77777777" w:rsidR="00F277AE" w:rsidRPr="00553BB3" w:rsidRDefault="00F27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553BB3" w14:paraId="481C24B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DA4115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FFBEEE" w14:textId="77777777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Como un sistema que solo permite almacenar archivos en memorias externas.</w:t>
            </w:r>
          </w:p>
        </w:tc>
        <w:tc>
          <w:tcPr>
            <w:tcW w:w="2160" w:type="dxa"/>
            <w:shd w:val="clear" w:color="auto" w:fill="FFFFFF"/>
          </w:tcPr>
          <w:p w14:paraId="114CBDDB" w14:textId="77777777" w:rsidR="00F277AE" w:rsidRPr="00553BB3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553BB3" w14:paraId="3D96112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ABA70F9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8D0C7F" w14:textId="77777777" w:rsidR="00F277AE" w:rsidRPr="00553BB3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Como una red local sin conexión a servicios externos.</w:t>
            </w:r>
          </w:p>
        </w:tc>
        <w:tc>
          <w:tcPr>
            <w:tcW w:w="2160" w:type="dxa"/>
            <w:shd w:val="clear" w:color="auto" w:fill="FFFFFF"/>
          </w:tcPr>
          <w:p w14:paraId="072550B6" w14:textId="77777777" w:rsidR="00F277AE" w:rsidRPr="00553BB3" w:rsidRDefault="00F27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553BB3" w14:paraId="16FDD00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1D30D4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7142D" w14:textId="0FABEDAF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Se evidencia un adecuado dominio de los conceptos relacionados con la definición de </w:t>
            </w:r>
            <w:proofErr w:type="spellStart"/>
            <w:r w:rsidR="00412256"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c</w:t>
            </w:r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loud</w:t>
            </w:r>
            <w:proofErr w:type="spellEnd"/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 xml:space="preserve"> </w:t>
            </w:r>
            <w:proofErr w:type="spellStart"/>
            <w:r w:rsidR="00412256"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c</w:t>
            </w:r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omputing</w:t>
            </w:r>
            <w:proofErr w:type="spellEnd"/>
            <w:r w:rsidRPr="00553BB3">
              <w:rPr>
                <w:color w:val="auto"/>
                <w:sz w:val="20"/>
                <w:szCs w:val="20"/>
              </w:rPr>
              <w:t xml:space="preserve"> y su función en la entrega de recursos tecnológicos.</w:t>
            </w:r>
          </w:p>
        </w:tc>
      </w:tr>
      <w:tr w:rsidR="008E244C" w:rsidRPr="00553BB3" w14:paraId="426D47B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234410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F6DC46" w14:textId="6E79BB58" w:rsidR="00F277AE" w:rsidRPr="00553BB3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Se recomienda revisar nuevamente los contenidos del componente formativo relacionados con el concepto y evolución del </w:t>
            </w:r>
            <w:proofErr w:type="spellStart"/>
            <w:r w:rsidR="00412256"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c</w:t>
            </w:r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loud</w:t>
            </w:r>
            <w:proofErr w:type="spellEnd"/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 xml:space="preserve"> </w:t>
            </w:r>
            <w:proofErr w:type="spellStart"/>
            <w:r w:rsidR="00412256"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c</w:t>
            </w:r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omputing</w:t>
            </w:r>
            <w:proofErr w:type="spellEnd"/>
            <w:r w:rsidRPr="00553BB3"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553BB3" w14:paraId="6F52EFE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64181B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FDB69A" w14:textId="326299F2" w:rsidR="00F277AE" w:rsidRPr="00553BB3" w:rsidRDefault="00553B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>¿Cuál es el propósito principal de implementar servicios de almacenamiento en la nube dentro de una organización?</w:t>
            </w:r>
          </w:p>
        </w:tc>
      </w:tr>
      <w:tr w:rsidR="00553BB3" w:rsidRPr="00553BB3" w14:paraId="5D52AB4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CA9FCD" w14:textId="77777777" w:rsidR="00553BB3" w:rsidRPr="00553BB3" w:rsidRDefault="00553BB3" w:rsidP="00553BB3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7615384" w14:textId="2C125DB5" w:rsidR="00553BB3" w:rsidRPr="00553BB3" w:rsidRDefault="00553BB3" w:rsidP="00553B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Reemplazar los mecanismos de seguridad de la información. </w:t>
            </w:r>
          </w:p>
        </w:tc>
        <w:tc>
          <w:tcPr>
            <w:tcW w:w="2160" w:type="dxa"/>
          </w:tcPr>
          <w:p w14:paraId="3BCDB2D7" w14:textId="77777777" w:rsidR="00553BB3" w:rsidRPr="00553BB3" w:rsidRDefault="00553BB3" w:rsidP="00553B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53BB3" w:rsidRPr="00553BB3" w14:paraId="0243595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82E14C" w14:textId="77777777" w:rsidR="00553BB3" w:rsidRPr="00553BB3" w:rsidRDefault="00553BB3" w:rsidP="00553BB3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309F429" w14:textId="3087FE72" w:rsidR="00553BB3" w:rsidRPr="00553BB3" w:rsidRDefault="00553BB3" w:rsidP="00553B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53BB3">
              <w:rPr>
                <w:rStyle w:val="Textoennegrita"/>
                <w:b w:val="0"/>
                <w:bCs w:val="0"/>
                <w:color w:val="auto"/>
                <w:sz w:val="20"/>
                <w:szCs w:val="20"/>
              </w:rPr>
              <w:t>Proporcionar recursos de almacenamiento escalables, disponibles y gestionados según las necesidades organizacionales.</w:t>
            </w:r>
            <w:r w:rsidRPr="00553BB3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2FE86A50" w14:textId="77777777" w:rsidR="00553BB3" w:rsidRPr="00553BB3" w:rsidRDefault="00553BB3" w:rsidP="00553B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553BB3" w:rsidRPr="00553BB3" w14:paraId="6A3366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C7BDD0" w14:textId="77777777" w:rsidR="00553BB3" w:rsidRPr="00553BB3" w:rsidRDefault="00553BB3" w:rsidP="00553BB3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45C9D8E3" w14:textId="570CA71A" w:rsidR="00553BB3" w:rsidRPr="00553BB3" w:rsidRDefault="00553BB3" w:rsidP="00553B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Eliminar la necesidad de administrar los datos. </w:t>
            </w:r>
          </w:p>
        </w:tc>
        <w:tc>
          <w:tcPr>
            <w:tcW w:w="2160" w:type="dxa"/>
          </w:tcPr>
          <w:p w14:paraId="6B9264D6" w14:textId="77777777" w:rsidR="00553BB3" w:rsidRPr="00553BB3" w:rsidRDefault="00553BB3" w:rsidP="00553B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53BB3" w:rsidRPr="00553BB3" w14:paraId="3FB9D71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0024E7" w14:textId="77777777" w:rsidR="00553BB3" w:rsidRPr="00553BB3" w:rsidRDefault="00553BB3" w:rsidP="00553BB3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D94A277" w14:textId="64854744" w:rsidR="00553BB3" w:rsidRPr="00553BB3" w:rsidRDefault="00553BB3" w:rsidP="00553B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Limitar el acceso a los recursos tecnológicos.</w:t>
            </w:r>
          </w:p>
        </w:tc>
        <w:tc>
          <w:tcPr>
            <w:tcW w:w="2160" w:type="dxa"/>
          </w:tcPr>
          <w:p w14:paraId="1A295BF7" w14:textId="77777777" w:rsidR="00553BB3" w:rsidRPr="00553BB3" w:rsidRDefault="00553BB3" w:rsidP="00553B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553BB3" w14:paraId="7769004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7C73D4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745EE3" w14:textId="77777777" w:rsidR="00F277AE" w:rsidRPr="00553BB3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Se evidencia un adecuado dominio de los propósitos formativos relacionados con el uso inicial de servicios </w:t>
            </w:r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cloud</w:t>
            </w:r>
            <w:r w:rsidRPr="00553BB3">
              <w:rPr>
                <w:color w:val="auto"/>
                <w:sz w:val="20"/>
                <w:szCs w:val="20"/>
              </w:rPr>
              <w:t xml:space="preserve"> y almacenamiento gestionado.</w:t>
            </w:r>
          </w:p>
        </w:tc>
      </w:tr>
      <w:tr w:rsidR="008E244C" w:rsidRPr="00553BB3" w14:paraId="38C8562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23BBCFF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CE2E06" w14:textId="77777777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recomienda revisar nuevamente la introducción del componente formativo y los resultados de aprendizaje asociados.</w:t>
            </w:r>
          </w:p>
        </w:tc>
      </w:tr>
      <w:tr w:rsidR="008E244C" w:rsidRPr="00553BB3" w14:paraId="16B94B8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9EC673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7E301C44" w14:textId="77777777" w:rsidR="00F277AE" w:rsidRPr="00553BB3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>¿Qué cambio económico caracteriza la adopción de servicios en la nube?</w:t>
            </w:r>
          </w:p>
        </w:tc>
      </w:tr>
      <w:tr w:rsidR="008E244C" w:rsidRPr="00553BB3" w14:paraId="1493A2C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932008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040B044" w14:textId="16DD13BD" w:rsidR="00F277AE" w:rsidRPr="00553BB3" w:rsidRDefault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El aumento obligatorio de gastos en centros de datos locales</w:t>
            </w:r>
            <w:r w:rsidR="0063303E" w:rsidRPr="00553BB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CB706FA" w14:textId="4A576AA4" w:rsidR="00F277AE" w:rsidRPr="00553BB3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553BB3" w14:paraId="447685B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D86CCD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FD303BC" w14:textId="77777777" w:rsidR="00F277AE" w:rsidRPr="00553BB3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La obligación de comprar todos los servidores antes de iniciar operaciones.</w:t>
            </w:r>
          </w:p>
        </w:tc>
        <w:tc>
          <w:tcPr>
            <w:tcW w:w="2160" w:type="dxa"/>
          </w:tcPr>
          <w:p w14:paraId="6D432886" w14:textId="77777777" w:rsidR="00F277AE" w:rsidRPr="00553BB3" w:rsidRDefault="00F27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553BB3" w14:paraId="01FDFC9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F523E3" w14:textId="77777777" w:rsidR="00F277AE" w:rsidRPr="00553BB3" w:rsidRDefault="0063303E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46E83D9" w14:textId="77777777" w:rsidR="00F277AE" w:rsidRPr="00553BB3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La eliminación total de los costos operativos de una organización.</w:t>
            </w:r>
          </w:p>
        </w:tc>
        <w:tc>
          <w:tcPr>
            <w:tcW w:w="2160" w:type="dxa"/>
          </w:tcPr>
          <w:p w14:paraId="1EC4E125" w14:textId="77777777" w:rsidR="00F277AE" w:rsidRPr="00553BB3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2B04352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D016E2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50A9067" w14:textId="7C0C8163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El paso de un modelo de inversión inicial alta a un esquema de pago por uso.</w:t>
            </w:r>
          </w:p>
        </w:tc>
        <w:tc>
          <w:tcPr>
            <w:tcW w:w="2160" w:type="dxa"/>
          </w:tcPr>
          <w:p w14:paraId="1152A803" w14:textId="20286FD8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553BB3" w14:paraId="4161FE4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7836F7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E1901A" w14:textId="1DFFAC6C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evidencia un adecuado dominio de los conceptos relacionados con el cambio de C</w:t>
            </w:r>
            <w:r w:rsidR="00412256">
              <w:rPr>
                <w:color w:val="auto"/>
                <w:sz w:val="20"/>
                <w:szCs w:val="20"/>
              </w:rPr>
              <w:t>AP</w:t>
            </w:r>
            <w:r w:rsidRPr="00553BB3">
              <w:rPr>
                <w:color w:val="auto"/>
                <w:sz w:val="20"/>
                <w:szCs w:val="20"/>
              </w:rPr>
              <w:t>E</w:t>
            </w:r>
            <w:r w:rsidR="00412256">
              <w:rPr>
                <w:color w:val="auto"/>
                <w:sz w:val="20"/>
                <w:szCs w:val="20"/>
              </w:rPr>
              <w:t>X</w:t>
            </w:r>
            <w:r w:rsidRPr="00553BB3">
              <w:rPr>
                <w:color w:val="auto"/>
                <w:sz w:val="20"/>
                <w:szCs w:val="20"/>
              </w:rPr>
              <w:t xml:space="preserve"> a O</w:t>
            </w:r>
            <w:r w:rsidR="00412256">
              <w:rPr>
                <w:color w:val="auto"/>
                <w:sz w:val="20"/>
                <w:szCs w:val="20"/>
              </w:rPr>
              <w:t>PEX</w:t>
            </w:r>
            <w:r w:rsidRPr="00553BB3">
              <w:rPr>
                <w:color w:val="auto"/>
                <w:sz w:val="20"/>
                <w:szCs w:val="20"/>
              </w:rPr>
              <w:t xml:space="preserve"> y el modelo de pago por uso en la nube.</w:t>
            </w:r>
          </w:p>
        </w:tc>
      </w:tr>
      <w:tr w:rsidR="004E3B16" w:rsidRPr="00553BB3" w14:paraId="518871F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64B28C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228D03" w14:textId="39526DAC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Se recomienda revisar nuevamente los contenidos relacionados con el factor de cambio comercial del </w:t>
            </w:r>
            <w:proofErr w:type="spellStart"/>
            <w:r w:rsidR="00412256"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c</w:t>
            </w:r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loud</w:t>
            </w:r>
            <w:proofErr w:type="spellEnd"/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 xml:space="preserve"> </w:t>
            </w:r>
            <w:proofErr w:type="spellStart"/>
            <w:r w:rsidR="00412256"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c</w:t>
            </w:r>
            <w:r w:rsidRPr="00412256">
              <w:rPr>
                <w:i/>
                <w:iCs/>
                <w:color w:val="auto"/>
                <w:sz w:val="20"/>
                <w:szCs w:val="20"/>
                <w:highlight w:val="cyan"/>
              </w:rPr>
              <w:t>omputing</w:t>
            </w:r>
            <w:proofErr w:type="spellEnd"/>
            <w:r w:rsidRPr="00553BB3">
              <w:rPr>
                <w:color w:val="auto"/>
                <w:sz w:val="20"/>
                <w:szCs w:val="20"/>
              </w:rPr>
              <w:t>.</w:t>
            </w:r>
          </w:p>
        </w:tc>
      </w:tr>
      <w:tr w:rsidR="004E3B16" w:rsidRPr="00553BB3" w14:paraId="3458736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A8A2F88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24E63D4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>¿Qué característica diferencia principalmente la infraestructura tradicional de la infraestructura en la nube?</w:t>
            </w:r>
          </w:p>
        </w:tc>
      </w:tr>
      <w:tr w:rsidR="004E3B16" w:rsidRPr="00553BB3" w14:paraId="48CEC5C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4F7FB8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E39F1E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La infraestructura tradicional siempre escala automáticamente en segundos.</w:t>
            </w:r>
          </w:p>
        </w:tc>
        <w:tc>
          <w:tcPr>
            <w:tcW w:w="2160" w:type="dxa"/>
            <w:shd w:val="clear" w:color="auto" w:fill="FFFFFF"/>
          </w:tcPr>
          <w:p w14:paraId="6B5C239A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72B4306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854BDD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BC3373" w14:textId="7DF6FAE4" w:rsidR="004E3B16" w:rsidRPr="00553BB3" w:rsidRDefault="00D71F73" w:rsidP="00D71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La nube exige reemplazar manualmente discos duros y cableado de red.</w:t>
            </w:r>
          </w:p>
        </w:tc>
        <w:tc>
          <w:tcPr>
            <w:tcW w:w="2160" w:type="dxa"/>
            <w:shd w:val="clear" w:color="auto" w:fill="FFFFFF"/>
          </w:tcPr>
          <w:p w14:paraId="0A0EBEA3" w14:textId="0703F611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65467A2B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B2D52A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A860A2" w14:textId="7968B0E7" w:rsidR="004E3B16" w:rsidRPr="00553BB3" w:rsidRDefault="00D71F73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La infraestructura en la nube permite aprovisionamiento rápido, elasticidad y menor dependencia del </w:t>
            </w:r>
            <w:r w:rsidRPr="008F71F0">
              <w:rPr>
                <w:i/>
                <w:iCs/>
                <w:color w:val="auto"/>
                <w:sz w:val="20"/>
                <w:szCs w:val="20"/>
                <w:highlight w:val="cyan"/>
              </w:rPr>
              <w:t>hardware</w:t>
            </w:r>
            <w:r w:rsidRPr="00553BB3">
              <w:rPr>
                <w:color w:val="auto"/>
                <w:sz w:val="20"/>
                <w:szCs w:val="20"/>
              </w:rPr>
              <w:t xml:space="preserve"> físico.</w:t>
            </w:r>
          </w:p>
        </w:tc>
        <w:tc>
          <w:tcPr>
            <w:tcW w:w="2160" w:type="dxa"/>
            <w:shd w:val="clear" w:color="auto" w:fill="FFFFFF"/>
          </w:tcPr>
          <w:p w14:paraId="2E8FFF6B" w14:textId="3E0399C1" w:rsidR="004E3B16" w:rsidRPr="00553BB3" w:rsidRDefault="00D71F73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553BB3" w14:paraId="53B2237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C9BCB4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59339C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La infraestructura tradicional no requiere mantenimiento ni personal técnico.</w:t>
            </w:r>
          </w:p>
        </w:tc>
        <w:tc>
          <w:tcPr>
            <w:tcW w:w="2160" w:type="dxa"/>
            <w:shd w:val="clear" w:color="auto" w:fill="FFFFFF"/>
          </w:tcPr>
          <w:p w14:paraId="2A1DC8EE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458E494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0726E7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16C5F3B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Se evidencia un adecuado dominio de las diferencias entre infraestructura </w:t>
            </w:r>
            <w:r w:rsidRPr="008F71F0">
              <w:rPr>
                <w:i/>
                <w:iCs/>
                <w:color w:val="auto"/>
                <w:sz w:val="20"/>
                <w:szCs w:val="20"/>
                <w:highlight w:val="cyan"/>
              </w:rPr>
              <w:t>on-premises</w:t>
            </w:r>
            <w:r w:rsidRPr="00553BB3">
              <w:rPr>
                <w:color w:val="auto"/>
                <w:sz w:val="20"/>
                <w:szCs w:val="20"/>
              </w:rPr>
              <w:t xml:space="preserve"> e infraestructura </w:t>
            </w:r>
            <w:r w:rsidRPr="008F71F0">
              <w:rPr>
                <w:i/>
                <w:iCs/>
                <w:color w:val="auto"/>
                <w:sz w:val="20"/>
                <w:szCs w:val="20"/>
                <w:highlight w:val="cyan"/>
              </w:rPr>
              <w:t>cloud</w:t>
            </w:r>
            <w:r w:rsidRPr="00553BB3">
              <w:rPr>
                <w:color w:val="auto"/>
                <w:sz w:val="20"/>
                <w:szCs w:val="20"/>
              </w:rPr>
              <w:t>.</w:t>
            </w:r>
          </w:p>
        </w:tc>
      </w:tr>
      <w:tr w:rsidR="004E3B16" w:rsidRPr="00553BB3" w14:paraId="43F4A9D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E9D0EE3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511738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recomienda revisar nuevamente los contenidos relacionados con la comparación entre infraestructura tradicional y nube.</w:t>
            </w:r>
          </w:p>
        </w:tc>
      </w:tr>
      <w:tr w:rsidR="004E3B16" w:rsidRPr="00553BB3" w14:paraId="138B7E8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23950A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1C195982" w14:textId="532313BB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 xml:space="preserve">¿Qué representa el modelo </w:t>
            </w:r>
            <w:r w:rsidR="008F71F0">
              <w:rPr>
                <w:b/>
                <w:color w:val="auto"/>
                <w:sz w:val="20"/>
                <w:szCs w:val="20"/>
              </w:rPr>
              <w:t>de i</w:t>
            </w:r>
            <w:r w:rsidRPr="00553BB3">
              <w:rPr>
                <w:b/>
                <w:color w:val="auto"/>
                <w:sz w:val="20"/>
                <w:szCs w:val="20"/>
              </w:rPr>
              <w:t xml:space="preserve">nfraestructura como </w:t>
            </w:r>
            <w:r w:rsidR="008F71F0">
              <w:rPr>
                <w:b/>
                <w:color w:val="auto"/>
                <w:sz w:val="20"/>
                <w:szCs w:val="20"/>
              </w:rPr>
              <w:t>s</w:t>
            </w:r>
            <w:r w:rsidRPr="00553BB3">
              <w:rPr>
                <w:b/>
                <w:color w:val="auto"/>
                <w:sz w:val="20"/>
                <w:szCs w:val="20"/>
              </w:rPr>
              <w:t>ervicio o IaaS?</w:t>
            </w:r>
          </w:p>
        </w:tc>
      </w:tr>
      <w:tr w:rsidR="004E3B16" w:rsidRPr="00553BB3" w14:paraId="1E5E343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820AFC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EC4EBF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Aplicaciones listas para usar desde un navegador.</w:t>
            </w:r>
          </w:p>
        </w:tc>
        <w:tc>
          <w:tcPr>
            <w:tcW w:w="2160" w:type="dxa"/>
            <w:shd w:val="clear" w:color="auto" w:fill="FFFFFF"/>
          </w:tcPr>
          <w:p w14:paraId="5095D020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7472889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050A1A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615A2B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Recursos virtualizados como máquinas virtuales, redes y almacenamiento, con control del sistema operativo por parte del usuario.</w:t>
            </w:r>
          </w:p>
        </w:tc>
        <w:tc>
          <w:tcPr>
            <w:tcW w:w="2160" w:type="dxa"/>
            <w:shd w:val="clear" w:color="auto" w:fill="FFFFFF"/>
          </w:tcPr>
          <w:p w14:paraId="74CCEB79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553BB3" w14:paraId="5A7993F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EE66E9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EEEE0F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Un servicio que solo permite enviar correos electrónicos institucionales.</w:t>
            </w:r>
          </w:p>
        </w:tc>
        <w:tc>
          <w:tcPr>
            <w:tcW w:w="2160" w:type="dxa"/>
            <w:shd w:val="clear" w:color="auto" w:fill="FFFFFF"/>
          </w:tcPr>
          <w:p w14:paraId="152F8121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226A8F3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2F82A5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3A1BA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Una herramienta exclusiva para diseñar páginas web sin servidores.</w:t>
            </w:r>
          </w:p>
        </w:tc>
        <w:tc>
          <w:tcPr>
            <w:tcW w:w="2160" w:type="dxa"/>
            <w:shd w:val="clear" w:color="auto" w:fill="FFFFFF"/>
          </w:tcPr>
          <w:p w14:paraId="28500F60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2BFEAA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044947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7C1A02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evidencia un adecuado dominio de los conceptos relacionados con IaaS y el control que ofrece sobre recursos virtualizados.</w:t>
            </w:r>
          </w:p>
        </w:tc>
      </w:tr>
      <w:tr w:rsidR="004E3B16" w:rsidRPr="00553BB3" w14:paraId="2F346E4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D625D3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7601EB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recomienda revisar nuevamente los contenidos relacionados con los modelos de servicio en la nube.</w:t>
            </w:r>
          </w:p>
        </w:tc>
      </w:tr>
      <w:tr w:rsidR="004E3B16" w:rsidRPr="00553BB3" w14:paraId="1A1BE2D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977BF2A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ED5D2A" w14:textId="74DB9520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 xml:space="preserve">¿Qué caracteriza al modelo </w:t>
            </w:r>
            <w:r w:rsidR="008F71F0">
              <w:rPr>
                <w:b/>
                <w:color w:val="auto"/>
                <w:sz w:val="20"/>
                <w:szCs w:val="20"/>
              </w:rPr>
              <w:t>de p</w:t>
            </w:r>
            <w:r w:rsidRPr="00553BB3">
              <w:rPr>
                <w:b/>
                <w:color w:val="auto"/>
                <w:sz w:val="20"/>
                <w:szCs w:val="20"/>
              </w:rPr>
              <w:t xml:space="preserve">lataforma como </w:t>
            </w:r>
            <w:r w:rsidR="008F71F0">
              <w:rPr>
                <w:b/>
                <w:color w:val="auto"/>
                <w:sz w:val="20"/>
                <w:szCs w:val="20"/>
              </w:rPr>
              <w:t>s</w:t>
            </w:r>
            <w:r w:rsidRPr="00553BB3">
              <w:rPr>
                <w:b/>
                <w:color w:val="auto"/>
                <w:sz w:val="20"/>
                <w:szCs w:val="20"/>
              </w:rPr>
              <w:t>ervicio o PaaS?</w:t>
            </w:r>
          </w:p>
        </w:tc>
      </w:tr>
      <w:tr w:rsidR="004E3B16" w:rsidRPr="00553BB3" w14:paraId="734F8E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DADA27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EFE7E6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El proveedor gestiona la infraestructura y el entorno de ejecución para que el usuario se enfoque en desarrollar aplicaciones.</w:t>
            </w:r>
          </w:p>
        </w:tc>
        <w:tc>
          <w:tcPr>
            <w:tcW w:w="2160" w:type="dxa"/>
            <w:shd w:val="clear" w:color="auto" w:fill="FFFFFF"/>
          </w:tcPr>
          <w:p w14:paraId="26A06BAD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553BB3" w14:paraId="5B9176F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2A49ED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62D573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El usuario debe instalar físicamente servidores, redes y sistemas de refrigeración.</w:t>
            </w:r>
          </w:p>
        </w:tc>
        <w:tc>
          <w:tcPr>
            <w:tcW w:w="2160" w:type="dxa"/>
            <w:shd w:val="clear" w:color="auto" w:fill="FFFFFF"/>
          </w:tcPr>
          <w:p w14:paraId="35A37A24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18F9F5C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EC5C9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46B637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Solo permite almacenar videos y documentos sin ejecutar aplicaciones.</w:t>
            </w:r>
          </w:p>
        </w:tc>
        <w:tc>
          <w:tcPr>
            <w:tcW w:w="2160" w:type="dxa"/>
            <w:shd w:val="clear" w:color="auto" w:fill="FFFFFF"/>
          </w:tcPr>
          <w:p w14:paraId="59C9421B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0867DD1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55AED3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20B9F5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Obliga a administrar manualmente todos los componentes de </w:t>
            </w:r>
            <w:r w:rsidRPr="00041D81">
              <w:rPr>
                <w:i/>
                <w:iCs/>
                <w:color w:val="auto"/>
                <w:sz w:val="20"/>
                <w:szCs w:val="20"/>
                <w:highlight w:val="cyan"/>
              </w:rPr>
              <w:t>hardware</w:t>
            </w:r>
            <w:r w:rsidRPr="00553BB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48AB5A8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4710D8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99033D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1DECC3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evidencia un adecuado dominio de los conceptos relacionados con PaaS como entorno administrado para desarrollo y despliegue de aplicaciones.</w:t>
            </w:r>
          </w:p>
        </w:tc>
      </w:tr>
      <w:tr w:rsidR="004E3B16" w:rsidRPr="00553BB3" w14:paraId="6A39187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3FEAA9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1A4795" w14:textId="28C18E95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Se recomienda revisar nuevamente los contenidos relacionados con la </w:t>
            </w:r>
            <w:r w:rsidR="0057595D">
              <w:rPr>
                <w:color w:val="auto"/>
                <w:sz w:val="20"/>
                <w:szCs w:val="20"/>
              </w:rPr>
              <w:t>p</w:t>
            </w:r>
            <w:r w:rsidRPr="00553BB3">
              <w:rPr>
                <w:color w:val="auto"/>
                <w:sz w:val="20"/>
                <w:szCs w:val="20"/>
              </w:rPr>
              <w:t xml:space="preserve">lataforma como </w:t>
            </w:r>
            <w:r w:rsidR="0057595D">
              <w:rPr>
                <w:color w:val="auto"/>
                <w:sz w:val="20"/>
                <w:szCs w:val="20"/>
              </w:rPr>
              <w:t>s</w:t>
            </w:r>
            <w:r w:rsidRPr="00553BB3">
              <w:rPr>
                <w:color w:val="auto"/>
                <w:sz w:val="20"/>
                <w:szCs w:val="20"/>
              </w:rPr>
              <w:t>ervicio y su diferencia frente a IaaS y SaaS.</w:t>
            </w:r>
          </w:p>
        </w:tc>
      </w:tr>
      <w:tr w:rsidR="004E3B16" w:rsidRPr="00553BB3" w14:paraId="17ADD78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6B5D86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50EFB98B" w14:textId="340FABD1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 xml:space="preserve">¿Qué describe mejor el modelo </w:t>
            </w:r>
            <w:r w:rsidR="0057595D">
              <w:rPr>
                <w:b/>
                <w:color w:val="auto"/>
                <w:sz w:val="20"/>
                <w:szCs w:val="20"/>
              </w:rPr>
              <w:t xml:space="preserve">de </w:t>
            </w:r>
            <w:r w:rsidR="0057595D" w:rsidRPr="0057595D">
              <w:rPr>
                <w:b/>
                <w:i/>
                <w:iCs/>
                <w:color w:val="auto"/>
                <w:sz w:val="20"/>
                <w:szCs w:val="20"/>
                <w:highlight w:val="cyan"/>
              </w:rPr>
              <w:t>s</w:t>
            </w:r>
            <w:r w:rsidRPr="0057595D">
              <w:rPr>
                <w:b/>
                <w:i/>
                <w:iCs/>
                <w:color w:val="auto"/>
                <w:sz w:val="20"/>
                <w:szCs w:val="20"/>
                <w:highlight w:val="cyan"/>
              </w:rPr>
              <w:t>oftware</w:t>
            </w:r>
            <w:r w:rsidRPr="00553BB3">
              <w:rPr>
                <w:b/>
                <w:color w:val="auto"/>
                <w:sz w:val="20"/>
                <w:szCs w:val="20"/>
              </w:rPr>
              <w:t xml:space="preserve"> como </w:t>
            </w:r>
            <w:r w:rsidR="0057595D">
              <w:rPr>
                <w:b/>
                <w:color w:val="auto"/>
                <w:sz w:val="20"/>
                <w:szCs w:val="20"/>
              </w:rPr>
              <w:t>s</w:t>
            </w:r>
            <w:r w:rsidRPr="00553BB3">
              <w:rPr>
                <w:b/>
                <w:color w:val="auto"/>
                <w:sz w:val="20"/>
                <w:szCs w:val="20"/>
              </w:rPr>
              <w:t>ervicio o SaaS?</w:t>
            </w:r>
          </w:p>
        </w:tc>
      </w:tr>
      <w:tr w:rsidR="004E3B16" w:rsidRPr="00553BB3" w14:paraId="7A3DAC9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31005A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E72EAD" w14:textId="0F3CB51F" w:rsidR="004E3B16" w:rsidRPr="00553BB3" w:rsidRDefault="006677A0" w:rsidP="006677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Un servicio limitado exclusivamente al aprovisionamiento de discos.</w:t>
            </w:r>
          </w:p>
        </w:tc>
        <w:tc>
          <w:tcPr>
            <w:tcW w:w="2160" w:type="dxa"/>
            <w:shd w:val="clear" w:color="auto" w:fill="FFFFFF"/>
          </w:tcPr>
          <w:p w14:paraId="04F65C40" w14:textId="6A8243EC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139E720E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1364B8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0BB273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Un modelo donde el usuario debe construir el centro de datos físico.</w:t>
            </w:r>
          </w:p>
        </w:tc>
        <w:tc>
          <w:tcPr>
            <w:tcW w:w="2160" w:type="dxa"/>
            <w:shd w:val="clear" w:color="auto" w:fill="FFFFFF"/>
          </w:tcPr>
          <w:p w14:paraId="35C9A3D2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410B6BFD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8A307E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732E77" w14:textId="6A3F754A" w:rsidR="004E3B16" w:rsidRPr="00553BB3" w:rsidRDefault="006677A0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Un modelo donde el usuario consume aplicaciones listas para usar a través de internet.</w:t>
            </w:r>
          </w:p>
        </w:tc>
        <w:tc>
          <w:tcPr>
            <w:tcW w:w="2160" w:type="dxa"/>
            <w:shd w:val="clear" w:color="auto" w:fill="FFFFFF"/>
          </w:tcPr>
          <w:p w14:paraId="2DCA32CB" w14:textId="6679D236" w:rsidR="004E3B16" w:rsidRPr="00553BB3" w:rsidRDefault="006677A0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553BB3" w14:paraId="642A405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3AA55F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E70CE5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Una estrategia para apagar todos los servicios </w:t>
            </w:r>
            <w:r w:rsidRPr="0057595D">
              <w:rPr>
                <w:i/>
                <w:iCs/>
                <w:color w:val="auto"/>
                <w:sz w:val="20"/>
                <w:szCs w:val="20"/>
                <w:highlight w:val="cyan"/>
              </w:rPr>
              <w:t>cloud</w:t>
            </w:r>
            <w:r w:rsidRPr="00553BB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E68FDF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7C0009C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F24941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F116AF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evidencia un adecuado dominio de los conceptos relacionados con SaaS como modelo de mayor abstracción para el usuario final.</w:t>
            </w:r>
          </w:p>
        </w:tc>
      </w:tr>
      <w:tr w:rsidR="004E3B16" w:rsidRPr="00553BB3" w14:paraId="51BE6DF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83AE5F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C54A40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recomienda revisar nuevamente los contenidos relacionados con los modelos de servicio en la nube.</w:t>
            </w:r>
          </w:p>
        </w:tc>
      </w:tr>
      <w:tr w:rsidR="004E3B16" w:rsidRPr="00553BB3" w14:paraId="4FC84BD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8E5C9A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8343AF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>¿Qué caracteriza a la nube pública?</w:t>
            </w:r>
          </w:p>
        </w:tc>
      </w:tr>
      <w:tr w:rsidR="004E3B16" w:rsidRPr="00553BB3" w14:paraId="47AC96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126AF2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9D98B6" w14:textId="39E468B3" w:rsidR="004E3B16" w:rsidRPr="00553BB3" w:rsidRDefault="0021598D" w:rsidP="002159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Los recursos solo pueden ser usados por una única organización dentro de su sede física.</w:t>
            </w:r>
          </w:p>
        </w:tc>
        <w:tc>
          <w:tcPr>
            <w:tcW w:w="2160" w:type="dxa"/>
            <w:shd w:val="clear" w:color="auto" w:fill="FFFFFF"/>
          </w:tcPr>
          <w:p w14:paraId="63F84CF1" w14:textId="0A9165A9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35AAE39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1DAF4F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DB4D94" w14:textId="1871BEBB" w:rsidR="004E3B16" w:rsidRPr="00553BB3" w:rsidRDefault="0021598D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La infraestructura es compartida entre múltiples clientes, con datos y aplicaciones aislados lógicamente.</w:t>
            </w:r>
          </w:p>
        </w:tc>
        <w:tc>
          <w:tcPr>
            <w:tcW w:w="2160" w:type="dxa"/>
            <w:shd w:val="clear" w:color="auto" w:fill="FFFFFF"/>
          </w:tcPr>
          <w:p w14:paraId="4C3C0579" w14:textId="320BCBFC" w:rsidR="004E3B16" w:rsidRPr="00553BB3" w:rsidRDefault="0021598D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553BB3" w14:paraId="27AE354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E95877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F3B3CF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No permite escalabilidad ni reducción de costos.</w:t>
            </w:r>
          </w:p>
        </w:tc>
        <w:tc>
          <w:tcPr>
            <w:tcW w:w="2160" w:type="dxa"/>
            <w:shd w:val="clear" w:color="auto" w:fill="FFFFFF"/>
          </w:tcPr>
          <w:p w14:paraId="1945D94E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68E4D62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3F3B50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D34753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Requiere que cada cliente mantenga directamente el </w:t>
            </w:r>
            <w:r w:rsidRPr="0057595D">
              <w:rPr>
                <w:i/>
                <w:iCs/>
                <w:color w:val="auto"/>
                <w:sz w:val="20"/>
                <w:szCs w:val="20"/>
                <w:highlight w:val="cyan"/>
              </w:rPr>
              <w:t>hardware</w:t>
            </w:r>
            <w:r w:rsidRPr="00553BB3">
              <w:rPr>
                <w:color w:val="auto"/>
                <w:sz w:val="20"/>
                <w:szCs w:val="20"/>
              </w:rPr>
              <w:t xml:space="preserve"> físico.</w:t>
            </w:r>
          </w:p>
        </w:tc>
        <w:tc>
          <w:tcPr>
            <w:tcW w:w="2160" w:type="dxa"/>
            <w:shd w:val="clear" w:color="auto" w:fill="FFFFFF"/>
          </w:tcPr>
          <w:p w14:paraId="31641E22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4EE2471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F904F7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404D4C" w14:textId="583F33E9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Se evidencia un adecuado dominio de los conceptos relacionados con la nube pública y su arquitectura </w:t>
            </w:r>
            <w:proofErr w:type="spellStart"/>
            <w:r w:rsidRPr="00553BB3">
              <w:rPr>
                <w:color w:val="auto"/>
                <w:sz w:val="20"/>
                <w:szCs w:val="20"/>
              </w:rPr>
              <w:t>multiinquilino</w:t>
            </w:r>
            <w:proofErr w:type="spellEnd"/>
            <w:r w:rsidRPr="00553BB3">
              <w:rPr>
                <w:color w:val="auto"/>
                <w:sz w:val="20"/>
                <w:szCs w:val="20"/>
              </w:rPr>
              <w:t>.</w:t>
            </w:r>
          </w:p>
        </w:tc>
      </w:tr>
      <w:tr w:rsidR="004E3B16" w:rsidRPr="00553BB3" w14:paraId="3C18B0D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CDCEBD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8107E5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recomienda revisar nuevamente los contenidos relacionados con los modelos de despliegue de la nube.</w:t>
            </w:r>
          </w:p>
        </w:tc>
      </w:tr>
      <w:tr w:rsidR="004E3B16" w:rsidRPr="00553BB3" w14:paraId="55E56BC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45CB81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029CD6B4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>¿En qué caso resulta más pertinente una nube privada?</w:t>
            </w:r>
          </w:p>
        </w:tc>
      </w:tr>
      <w:tr w:rsidR="004E3B16" w:rsidRPr="00553BB3" w14:paraId="375AF4C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6416C5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CA68DE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Cuando se requiere un entorno dedicado para una organización con alto control, seguridad y cumplimiento normativo.</w:t>
            </w:r>
          </w:p>
        </w:tc>
        <w:tc>
          <w:tcPr>
            <w:tcW w:w="2160" w:type="dxa"/>
            <w:shd w:val="clear" w:color="auto" w:fill="FFFFFF"/>
          </w:tcPr>
          <w:p w14:paraId="6725FCAA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553BB3" w14:paraId="4CE97F09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6E3DA8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402010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Cuando se busca compartir libremente todos los datos con cualquier usuario externo.</w:t>
            </w:r>
          </w:p>
        </w:tc>
        <w:tc>
          <w:tcPr>
            <w:tcW w:w="2160" w:type="dxa"/>
            <w:shd w:val="clear" w:color="auto" w:fill="FFFFFF"/>
          </w:tcPr>
          <w:p w14:paraId="061ACAFA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1CBD846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BB482C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CC99E7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Cuando no existen requerimientos de seguridad ni políticas institucionales.</w:t>
            </w:r>
          </w:p>
        </w:tc>
        <w:tc>
          <w:tcPr>
            <w:tcW w:w="2160" w:type="dxa"/>
            <w:shd w:val="clear" w:color="auto" w:fill="FFFFFF"/>
          </w:tcPr>
          <w:p w14:paraId="3738E532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7D7D3E0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8E64ED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2A054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Cuando se necesita eliminar por completo la administración tecnológica.</w:t>
            </w:r>
          </w:p>
        </w:tc>
        <w:tc>
          <w:tcPr>
            <w:tcW w:w="2160" w:type="dxa"/>
            <w:shd w:val="clear" w:color="auto" w:fill="FFFFFF"/>
          </w:tcPr>
          <w:p w14:paraId="278D9441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798A650C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C095A3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397000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evidencia un adecuado dominio de los conceptos relacionados con la nube privada y su uso en organizaciones con datos sensibles.</w:t>
            </w:r>
          </w:p>
        </w:tc>
      </w:tr>
      <w:tr w:rsidR="004E3B16" w:rsidRPr="00553BB3" w14:paraId="4E6BF11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536E47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BA6972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recomienda revisar nuevamente los contenidos relacionados con los modelos de despliegue y sus criterios de selección.</w:t>
            </w:r>
          </w:p>
        </w:tc>
      </w:tr>
      <w:tr w:rsidR="004E3B16" w:rsidRPr="00553BB3" w14:paraId="00E079C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0DAFF1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237231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b/>
                <w:color w:val="auto"/>
                <w:sz w:val="20"/>
                <w:szCs w:val="20"/>
              </w:rPr>
              <w:t>¿Qué permite una infraestructura híbrida?</w:t>
            </w:r>
          </w:p>
        </w:tc>
      </w:tr>
      <w:tr w:rsidR="004E3B16" w:rsidRPr="00553BB3" w14:paraId="2A8DE51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AC6EB5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1FDE0F" w14:textId="4D3A9362" w:rsidR="004E3B16" w:rsidRPr="00553BB3" w:rsidRDefault="003573A4" w:rsidP="00357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Impedir la migración gradual de servicios.</w:t>
            </w:r>
          </w:p>
        </w:tc>
        <w:tc>
          <w:tcPr>
            <w:tcW w:w="2160" w:type="dxa"/>
            <w:shd w:val="clear" w:color="auto" w:fill="FFFFFF"/>
          </w:tcPr>
          <w:p w14:paraId="7996D59D" w14:textId="5B34FA8E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41A86E3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9A8357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AD6E3B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Eliminar toda conexión entre sistemas locales y servicios </w:t>
            </w:r>
            <w:r w:rsidRPr="0057595D">
              <w:rPr>
                <w:i/>
                <w:iCs/>
                <w:color w:val="auto"/>
                <w:sz w:val="20"/>
                <w:szCs w:val="20"/>
                <w:highlight w:val="cyan"/>
              </w:rPr>
              <w:t>cloud</w:t>
            </w:r>
            <w:r w:rsidRPr="00553BB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26AAE2B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5944444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989EC6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10029E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Usar exclusivamente servidores físicos sin virtualización.</w:t>
            </w:r>
          </w:p>
        </w:tc>
        <w:tc>
          <w:tcPr>
            <w:tcW w:w="2160" w:type="dxa"/>
            <w:shd w:val="clear" w:color="auto" w:fill="FFFFFF"/>
          </w:tcPr>
          <w:p w14:paraId="30416ECC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3B16" w:rsidRPr="00553BB3" w14:paraId="43A3E4F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FC2C2A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370EF7" w14:textId="2505974C" w:rsidR="004E3B16" w:rsidRPr="00553BB3" w:rsidRDefault="003573A4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 xml:space="preserve">Combinar entornos </w:t>
            </w:r>
            <w:proofErr w:type="spellStart"/>
            <w:r w:rsidRPr="0057595D">
              <w:rPr>
                <w:i/>
                <w:iCs/>
                <w:color w:val="auto"/>
                <w:sz w:val="20"/>
                <w:szCs w:val="20"/>
                <w:highlight w:val="cyan"/>
              </w:rPr>
              <w:t>on</w:t>
            </w:r>
            <w:proofErr w:type="spellEnd"/>
            <w:r w:rsidRPr="0057595D">
              <w:rPr>
                <w:i/>
                <w:iCs/>
                <w:color w:val="auto"/>
                <w:sz w:val="20"/>
                <w:szCs w:val="20"/>
                <w:highlight w:val="cyan"/>
              </w:rPr>
              <w:t>-premises</w:t>
            </w:r>
            <w:r w:rsidRPr="00553BB3">
              <w:rPr>
                <w:color w:val="auto"/>
                <w:sz w:val="20"/>
                <w:szCs w:val="20"/>
              </w:rPr>
              <w:t xml:space="preserve"> o privados con servicios de nube pública</w:t>
            </w:r>
            <w:r w:rsidR="004E3B16" w:rsidRPr="00553BB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45ED0E" w14:textId="2C45156F" w:rsidR="004E3B16" w:rsidRPr="00553BB3" w:rsidRDefault="003573A4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553BB3" w14:paraId="0F06B5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939806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3BCBD0" w14:textId="77777777" w:rsidR="004E3B16" w:rsidRPr="00553BB3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evidencia un adecuado dominio de los conceptos relacionados con infraestructuras híbridas e integración entre entornos locales y nube.</w:t>
            </w:r>
          </w:p>
        </w:tc>
      </w:tr>
      <w:tr w:rsidR="004E3B16" w:rsidRPr="00553BB3" w14:paraId="3BBBF04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F78F9D0" w14:textId="77777777" w:rsidR="004E3B16" w:rsidRPr="00553BB3" w:rsidRDefault="004E3B16" w:rsidP="004E3B16">
            <w:pPr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46037" w14:textId="77777777" w:rsidR="004E3B16" w:rsidRPr="00553BB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3BB3">
              <w:rPr>
                <w:color w:val="auto"/>
                <w:sz w:val="20"/>
                <w:szCs w:val="20"/>
              </w:rPr>
              <w:t>Se recomienda revisar nuevamente los contenidos relacionados con nube pública, privada e infraestructuras híbridas.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553BB3" w14:paraId="69143663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3FE21F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376998B5" w14:textId="50E70850" w:rsidR="00F277AE" w:rsidRPr="00553BB3" w:rsidRDefault="00553BB3">
            <w:pPr>
              <w:spacing w:line="240" w:lineRule="auto"/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 xml:space="preserve">¿Qué objetivo tiene la estrategia de </w:t>
            </w:r>
            <w:proofErr w:type="spellStart"/>
            <w:r w:rsidRPr="00255651">
              <w:rPr>
                <w:b/>
                <w:i/>
                <w:iCs/>
                <w:sz w:val="20"/>
                <w:szCs w:val="20"/>
                <w:highlight w:val="cyan"/>
              </w:rPr>
              <w:t>rightsizing</w:t>
            </w:r>
            <w:proofErr w:type="spellEnd"/>
            <w:r w:rsidRPr="00553BB3">
              <w:rPr>
                <w:b/>
                <w:sz w:val="20"/>
                <w:szCs w:val="20"/>
              </w:rPr>
              <w:t xml:space="preserve"> en la administración de recursos en la nube?</w:t>
            </w:r>
          </w:p>
        </w:tc>
      </w:tr>
      <w:tr w:rsidR="00553BB3" w:rsidRPr="00553BB3" w14:paraId="70FACB68" w14:textId="77777777" w:rsidTr="00404CD8">
        <w:trPr>
          <w:cantSplit/>
          <w:trHeight w:val="220"/>
        </w:trPr>
        <w:tc>
          <w:tcPr>
            <w:tcW w:w="1267" w:type="dxa"/>
          </w:tcPr>
          <w:p w14:paraId="47775D9D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F2E38" w14:textId="25B46629" w:rsidR="00553BB3" w:rsidRPr="00553BB3" w:rsidRDefault="00553BB3" w:rsidP="00553BB3">
            <w:pPr>
              <w:rPr>
                <w:b/>
                <w:bCs/>
                <w:sz w:val="20"/>
                <w:szCs w:val="20"/>
              </w:rPr>
            </w:pPr>
            <w:r w:rsidRPr="00553BB3">
              <w:rPr>
                <w:rStyle w:val="Textoennegrita"/>
                <w:b w:val="0"/>
                <w:bCs w:val="0"/>
                <w:sz w:val="20"/>
                <w:szCs w:val="20"/>
              </w:rPr>
              <w:t>Asignar los recursos necesarios según la demanda real para optimizar el rendimiento y los costos.</w:t>
            </w:r>
            <w:r w:rsidRPr="00553BB3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7DAD008B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553BB3" w:rsidRPr="00553BB3" w14:paraId="3C3A622D" w14:textId="77777777" w:rsidTr="00404CD8">
        <w:trPr>
          <w:cantSplit/>
          <w:trHeight w:val="220"/>
        </w:trPr>
        <w:tc>
          <w:tcPr>
            <w:tcW w:w="1267" w:type="dxa"/>
          </w:tcPr>
          <w:p w14:paraId="605A38CF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4249ED" w14:textId="4FF5458A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Incrementar permanentemente la capacidad de todos los servicios. </w:t>
            </w:r>
          </w:p>
        </w:tc>
        <w:tc>
          <w:tcPr>
            <w:tcW w:w="2160" w:type="dxa"/>
            <w:shd w:val="clear" w:color="auto" w:fill="FFFFFF"/>
          </w:tcPr>
          <w:p w14:paraId="0A1AABB8" w14:textId="77777777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553BB3" w:rsidRPr="00553BB3" w14:paraId="3719E458" w14:textId="77777777" w:rsidTr="00404CD8">
        <w:trPr>
          <w:cantSplit/>
          <w:trHeight w:val="220"/>
        </w:trPr>
        <w:tc>
          <w:tcPr>
            <w:tcW w:w="1267" w:type="dxa"/>
          </w:tcPr>
          <w:p w14:paraId="26D52045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3D001" w14:textId="7C43433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Desactivar la escalabilidad automática de la infraestructura. </w:t>
            </w:r>
          </w:p>
        </w:tc>
        <w:tc>
          <w:tcPr>
            <w:tcW w:w="2160" w:type="dxa"/>
            <w:shd w:val="clear" w:color="auto" w:fill="FFFFFF"/>
          </w:tcPr>
          <w:p w14:paraId="198FA782" w14:textId="77777777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553BB3" w:rsidRPr="00553BB3" w14:paraId="20C0CCEC" w14:textId="77777777" w:rsidTr="00404CD8">
        <w:trPr>
          <w:cantSplit/>
          <w:trHeight w:val="220"/>
        </w:trPr>
        <w:tc>
          <w:tcPr>
            <w:tcW w:w="1267" w:type="dxa"/>
          </w:tcPr>
          <w:p w14:paraId="7759CDB2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351BAD" w14:textId="3B95A9B0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Utilizar configuraciones idénticas para todas las cargas de trabajo. </w:t>
            </w:r>
          </w:p>
        </w:tc>
        <w:tc>
          <w:tcPr>
            <w:tcW w:w="2160" w:type="dxa"/>
            <w:shd w:val="clear" w:color="auto" w:fill="FFFFFF"/>
          </w:tcPr>
          <w:p w14:paraId="4F7398FC" w14:textId="77777777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7C1993" w:rsidRPr="00553BB3" w14:paraId="3090579F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F823741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8E70F5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evidencia un adecuado dominio de los conceptos relacionados con el dimensionamiento correcto de recursos en la nube.</w:t>
            </w:r>
          </w:p>
        </w:tc>
      </w:tr>
      <w:tr w:rsidR="007C1993" w:rsidRPr="00553BB3" w14:paraId="784E7D75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C7E48D4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BCAD3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Se recomienda revisar nuevamente los contenidos relacionados con la identificación de requisitos de 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hardware</w:t>
            </w:r>
            <w:r w:rsidRPr="00553BB3">
              <w:rPr>
                <w:sz w:val="20"/>
                <w:szCs w:val="20"/>
              </w:rPr>
              <w:t xml:space="preserve"> y 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software</w:t>
            </w:r>
            <w:r w:rsidRPr="00553BB3">
              <w:rPr>
                <w:sz w:val="20"/>
                <w:szCs w:val="20"/>
              </w:rPr>
              <w:t xml:space="preserve"> en entornos virtualizados.</w:t>
            </w:r>
          </w:p>
        </w:tc>
      </w:tr>
      <w:tr w:rsidR="007C1993" w:rsidRPr="00553BB3" w14:paraId="1777EC3E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2FE737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6C6109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>¿Cuál de los siguientes elementos corresponde a un requerimiento no funcional en la nube?</w:t>
            </w:r>
          </w:p>
        </w:tc>
      </w:tr>
      <w:tr w:rsidR="007C1993" w:rsidRPr="00553BB3" w14:paraId="799E9771" w14:textId="77777777" w:rsidTr="00404CD8">
        <w:trPr>
          <w:cantSplit/>
          <w:trHeight w:val="220"/>
        </w:trPr>
        <w:tc>
          <w:tcPr>
            <w:tcW w:w="1267" w:type="dxa"/>
          </w:tcPr>
          <w:p w14:paraId="6EAEC982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27568E7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El nombre comercial de la aplicación.</w:t>
            </w:r>
          </w:p>
        </w:tc>
        <w:tc>
          <w:tcPr>
            <w:tcW w:w="2160" w:type="dxa"/>
          </w:tcPr>
          <w:p w14:paraId="2D463651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4204EF49" w14:textId="77777777" w:rsidTr="00404CD8">
        <w:trPr>
          <w:cantSplit/>
          <w:trHeight w:val="220"/>
        </w:trPr>
        <w:tc>
          <w:tcPr>
            <w:tcW w:w="1267" w:type="dxa"/>
          </w:tcPr>
          <w:p w14:paraId="5424B7F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1FB290E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La disponibilidad, escalabilidad, rendimiento, seguridad o tolerancia a fallos.</w:t>
            </w:r>
          </w:p>
        </w:tc>
        <w:tc>
          <w:tcPr>
            <w:tcW w:w="2160" w:type="dxa"/>
          </w:tcPr>
          <w:p w14:paraId="206E497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7C1993" w:rsidRPr="00553BB3" w14:paraId="1502C2A8" w14:textId="77777777" w:rsidTr="00404CD8">
        <w:trPr>
          <w:cantSplit/>
          <w:trHeight w:val="220"/>
        </w:trPr>
        <w:tc>
          <w:tcPr>
            <w:tcW w:w="1267" w:type="dxa"/>
          </w:tcPr>
          <w:p w14:paraId="525C9EEE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64A0161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El color del logotipo institucional.</w:t>
            </w:r>
          </w:p>
        </w:tc>
        <w:tc>
          <w:tcPr>
            <w:tcW w:w="2160" w:type="dxa"/>
          </w:tcPr>
          <w:p w14:paraId="2023B5D0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4261A957" w14:textId="77777777" w:rsidTr="00404CD8">
        <w:trPr>
          <w:cantSplit/>
          <w:trHeight w:val="220"/>
        </w:trPr>
        <w:tc>
          <w:tcPr>
            <w:tcW w:w="1267" w:type="dxa"/>
          </w:tcPr>
          <w:p w14:paraId="25F2758F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194B03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La cantidad de páginas de un manual impreso.</w:t>
            </w:r>
          </w:p>
        </w:tc>
        <w:tc>
          <w:tcPr>
            <w:tcW w:w="2160" w:type="dxa"/>
          </w:tcPr>
          <w:p w14:paraId="2038E97A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77D476B2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37AA350A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C1909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Se evidencia un adecuado dominio de los conceptos relacionados con los requerimientos no funcionales en arquitecturas 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cloud</w:t>
            </w:r>
            <w:r w:rsidRPr="00553BB3">
              <w:rPr>
                <w:sz w:val="20"/>
                <w:szCs w:val="20"/>
              </w:rPr>
              <w:t>.</w:t>
            </w:r>
          </w:p>
        </w:tc>
      </w:tr>
      <w:tr w:rsidR="007C1993" w:rsidRPr="00553BB3" w14:paraId="633DEDA5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DA9150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056D4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recomienda revisar nuevamente los contenidos relacionados con análisis de necesidades y requerimientos no funcionales.</w:t>
            </w:r>
          </w:p>
        </w:tc>
      </w:tr>
      <w:tr w:rsidR="007C1993" w:rsidRPr="00553BB3" w14:paraId="7B88DDD9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9D2BD43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04B3A9E1" w14:textId="48ED9A18" w:rsidR="00F277AE" w:rsidRPr="00553BB3" w:rsidRDefault="00553BB3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 xml:space="preserve">¿Qué caracteriza el enfoque de </w:t>
            </w:r>
            <w:r w:rsidR="00255651">
              <w:rPr>
                <w:b/>
                <w:sz w:val="20"/>
                <w:szCs w:val="20"/>
              </w:rPr>
              <w:t>i</w:t>
            </w:r>
            <w:r w:rsidRPr="00553BB3">
              <w:rPr>
                <w:b/>
                <w:sz w:val="20"/>
                <w:szCs w:val="20"/>
              </w:rPr>
              <w:t xml:space="preserve">nfraestructura como </w:t>
            </w:r>
            <w:r w:rsidR="00255651">
              <w:rPr>
                <w:b/>
                <w:sz w:val="20"/>
                <w:szCs w:val="20"/>
              </w:rPr>
              <w:t>c</w:t>
            </w:r>
            <w:r w:rsidRPr="00553BB3">
              <w:rPr>
                <w:b/>
                <w:sz w:val="20"/>
                <w:szCs w:val="20"/>
              </w:rPr>
              <w:t>ódigo (</w:t>
            </w:r>
            <w:proofErr w:type="spellStart"/>
            <w:r w:rsidRPr="00553BB3">
              <w:rPr>
                <w:b/>
                <w:sz w:val="20"/>
                <w:szCs w:val="20"/>
              </w:rPr>
              <w:t>IaC</w:t>
            </w:r>
            <w:proofErr w:type="spellEnd"/>
            <w:r w:rsidRPr="00553BB3">
              <w:rPr>
                <w:b/>
                <w:sz w:val="20"/>
                <w:szCs w:val="20"/>
              </w:rPr>
              <w:t>) en entornos de nube?</w:t>
            </w:r>
          </w:p>
        </w:tc>
      </w:tr>
      <w:tr w:rsidR="00553BB3" w:rsidRPr="00553BB3" w14:paraId="078589C3" w14:textId="77777777" w:rsidTr="00404CD8">
        <w:trPr>
          <w:cantSplit/>
          <w:trHeight w:val="220"/>
        </w:trPr>
        <w:tc>
          <w:tcPr>
            <w:tcW w:w="1267" w:type="dxa"/>
          </w:tcPr>
          <w:p w14:paraId="4CB3C81D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810EB29" w14:textId="5C9130DC" w:rsidR="00553BB3" w:rsidRPr="00553BB3" w:rsidRDefault="00553BB3" w:rsidP="00553BB3">
            <w:pPr>
              <w:rPr>
                <w:b/>
                <w:bCs/>
                <w:sz w:val="20"/>
                <w:szCs w:val="20"/>
              </w:rPr>
            </w:pPr>
            <w:r w:rsidRPr="00553BB3">
              <w:rPr>
                <w:rStyle w:val="Textoennegrita"/>
                <w:b w:val="0"/>
                <w:bCs w:val="0"/>
                <w:sz w:val="20"/>
                <w:szCs w:val="20"/>
              </w:rPr>
              <w:t>La definición y aprovisionamiento automatizado de infraestructura mediante archivos de configuración o código.</w:t>
            </w:r>
            <w:r w:rsidRPr="00553BB3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2C1A4994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553BB3" w:rsidRPr="00553BB3" w14:paraId="6CEE7E37" w14:textId="77777777" w:rsidTr="00404CD8">
        <w:trPr>
          <w:cantSplit/>
          <w:trHeight w:val="220"/>
        </w:trPr>
        <w:tc>
          <w:tcPr>
            <w:tcW w:w="1267" w:type="dxa"/>
          </w:tcPr>
          <w:p w14:paraId="2902ACE6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6AFA9BA" w14:textId="4E615C01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La instalación manual de componentes físicos en centros de datos. </w:t>
            </w:r>
          </w:p>
        </w:tc>
        <w:tc>
          <w:tcPr>
            <w:tcW w:w="2160" w:type="dxa"/>
          </w:tcPr>
          <w:p w14:paraId="7C0F2AEB" w14:textId="77777777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553BB3" w:rsidRPr="00553BB3" w14:paraId="525697AE" w14:textId="77777777" w:rsidTr="00404CD8">
        <w:trPr>
          <w:cantSplit/>
          <w:trHeight w:val="220"/>
        </w:trPr>
        <w:tc>
          <w:tcPr>
            <w:tcW w:w="1267" w:type="dxa"/>
          </w:tcPr>
          <w:p w14:paraId="146D0622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5910D76" w14:textId="6CDDBC64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La documentación impresa de procedimientos técnicos. </w:t>
            </w:r>
          </w:p>
        </w:tc>
        <w:tc>
          <w:tcPr>
            <w:tcW w:w="2160" w:type="dxa"/>
          </w:tcPr>
          <w:p w14:paraId="18BE29CF" w14:textId="77777777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553BB3" w:rsidRPr="00553BB3" w14:paraId="6458566A" w14:textId="77777777" w:rsidTr="00404CD8">
        <w:trPr>
          <w:cantSplit/>
          <w:trHeight w:val="220"/>
        </w:trPr>
        <w:tc>
          <w:tcPr>
            <w:tcW w:w="1267" w:type="dxa"/>
          </w:tcPr>
          <w:p w14:paraId="5F05D1DD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D50FB73" w14:textId="2BF08482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La eliminación de los procesos de configuración de infraestructura.</w:t>
            </w:r>
          </w:p>
        </w:tc>
        <w:tc>
          <w:tcPr>
            <w:tcW w:w="2160" w:type="dxa"/>
          </w:tcPr>
          <w:p w14:paraId="26CB67C2" w14:textId="77777777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7C1993" w:rsidRPr="00553BB3" w14:paraId="6C4D75BF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BF811A7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C9F1C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evidencia un adecuado dominio de los conceptos relacionados con IaC y la automatización de procedimientos operativos en la nube.</w:t>
            </w:r>
          </w:p>
        </w:tc>
      </w:tr>
      <w:tr w:rsidR="007C1993" w:rsidRPr="00553BB3" w14:paraId="63843D3F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2AB1665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872431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recomienda revisar nuevamente los contenidos relacionados con la diferencia de elementos y procedimientos operativos en la nube.</w:t>
            </w:r>
          </w:p>
        </w:tc>
      </w:tr>
      <w:tr w:rsidR="007C1993" w:rsidRPr="00553BB3" w14:paraId="42F3A118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2E84B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AA6FAE4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>¿Qué principio debe aplicarse en la gestión de identidades y accesos IAM?</w:t>
            </w:r>
          </w:p>
        </w:tc>
      </w:tr>
      <w:tr w:rsidR="007C1993" w:rsidRPr="00553BB3" w14:paraId="146BD88D" w14:textId="77777777" w:rsidTr="00404CD8">
        <w:trPr>
          <w:cantSplit/>
          <w:trHeight w:val="220"/>
        </w:trPr>
        <w:tc>
          <w:tcPr>
            <w:tcW w:w="1267" w:type="dxa"/>
          </w:tcPr>
          <w:p w14:paraId="1777EC44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AF984F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Otorgar permisos ilimitados a todos los usuarios.</w:t>
            </w:r>
          </w:p>
        </w:tc>
        <w:tc>
          <w:tcPr>
            <w:tcW w:w="2160" w:type="dxa"/>
            <w:shd w:val="clear" w:color="auto" w:fill="FFFFFF"/>
          </w:tcPr>
          <w:p w14:paraId="617303F6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182313E4" w14:textId="77777777" w:rsidTr="00404CD8">
        <w:trPr>
          <w:cantSplit/>
          <w:trHeight w:val="220"/>
        </w:trPr>
        <w:tc>
          <w:tcPr>
            <w:tcW w:w="1267" w:type="dxa"/>
          </w:tcPr>
          <w:p w14:paraId="085F4715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36AA6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Aplicar el privilegio mínimo, asignando solo los permisos necesarios para cada función.</w:t>
            </w:r>
          </w:p>
        </w:tc>
        <w:tc>
          <w:tcPr>
            <w:tcW w:w="2160" w:type="dxa"/>
            <w:shd w:val="clear" w:color="auto" w:fill="FFFFFF"/>
          </w:tcPr>
          <w:p w14:paraId="2E33E69E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7C1993" w:rsidRPr="00553BB3" w14:paraId="79550C01" w14:textId="77777777" w:rsidTr="00404CD8">
        <w:trPr>
          <w:cantSplit/>
          <w:trHeight w:val="220"/>
        </w:trPr>
        <w:tc>
          <w:tcPr>
            <w:tcW w:w="1267" w:type="dxa"/>
          </w:tcPr>
          <w:p w14:paraId="14BED92A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9DD0B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Compartir una única cuenta administrativa entre todos los equipos.</w:t>
            </w:r>
          </w:p>
        </w:tc>
        <w:tc>
          <w:tcPr>
            <w:tcW w:w="2160" w:type="dxa"/>
            <w:shd w:val="clear" w:color="auto" w:fill="FFFFFF"/>
          </w:tcPr>
          <w:p w14:paraId="595DAA24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2E81F1F3" w14:textId="77777777" w:rsidTr="00404CD8">
        <w:trPr>
          <w:cantSplit/>
          <w:trHeight w:val="220"/>
        </w:trPr>
        <w:tc>
          <w:tcPr>
            <w:tcW w:w="1267" w:type="dxa"/>
          </w:tcPr>
          <w:p w14:paraId="4EBA75E7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49FC5A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Eliminar las políticas de acceso para facilitar la operación.</w:t>
            </w:r>
          </w:p>
        </w:tc>
        <w:tc>
          <w:tcPr>
            <w:tcW w:w="2160" w:type="dxa"/>
            <w:shd w:val="clear" w:color="auto" w:fill="FFFFFF"/>
          </w:tcPr>
          <w:p w14:paraId="4B62F5F1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178E441E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A2BB11F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36D4C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evidencia un adecuado dominio de los conceptos relacionados con IAM, privilegio mínimo y gobernanza segura en la nube.</w:t>
            </w:r>
          </w:p>
        </w:tc>
      </w:tr>
      <w:tr w:rsidR="007C1993" w:rsidRPr="00553BB3" w14:paraId="3350FCBB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D7FA9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B5DFA1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Se recomienda revisar nuevamente los contenidos relacionados con gestión de identidades y accesos en entornos 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cloud</w:t>
            </w:r>
            <w:r w:rsidRPr="00553BB3">
              <w:rPr>
                <w:sz w:val="20"/>
                <w:szCs w:val="20"/>
              </w:rPr>
              <w:t>.</w:t>
            </w:r>
          </w:p>
        </w:tc>
      </w:tr>
      <w:tr w:rsidR="007C1993" w:rsidRPr="00553BB3" w14:paraId="3E854C9E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4FC5239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1EEB28B4" w14:textId="43078D74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 xml:space="preserve">¿Qué caracteriza a la estrategia de migración </w:t>
            </w:r>
            <w:proofErr w:type="spellStart"/>
            <w:r w:rsidR="00255651" w:rsidRPr="00255651">
              <w:rPr>
                <w:b/>
                <w:i/>
                <w:iCs/>
                <w:sz w:val="20"/>
                <w:szCs w:val="20"/>
                <w:highlight w:val="cyan"/>
              </w:rPr>
              <w:t>r</w:t>
            </w:r>
            <w:r w:rsidRPr="00255651">
              <w:rPr>
                <w:b/>
                <w:i/>
                <w:iCs/>
                <w:sz w:val="20"/>
                <w:szCs w:val="20"/>
                <w:highlight w:val="cyan"/>
              </w:rPr>
              <w:t>ehosting</w:t>
            </w:r>
            <w:proofErr w:type="spellEnd"/>
            <w:r w:rsidRPr="00553BB3">
              <w:rPr>
                <w:b/>
                <w:sz w:val="20"/>
                <w:szCs w:val="20"/>
              </w:rPr>
              <w:t xml:space="preserve"> o </w:t>
            </w:r>
            <w:proofErr w:type="spellStart"/>
            <w:r w:rsidR="00255651" w:rsidRPr="00255651">
              <w:rPr>
                <w:b/>
                <w:i/>
                <w:iCs/>
                <w:sz w:val="20"/>
                <w:szCs w:val="20"/>
                <w:highlight w:val="cyan"/>
              </w:rPr>
              <w:t>l</w:t>
            </w:r>
            <w:r w:rsidRPr="00255651">
              <w:rPr>
                <w:b/>
                <w:i/>
                <w:iCs/>
                <w:sz w:val="20"/>
                <w:szCs w:val="20"/>
                <w:highlight w:val="cyan"/>
              </w:rPr>
              <w:t>ift</w:t>
            </w:r>
            <w:proofErr w:type="spellEnd"/>
            <w:r w:rsidRPr="00255651">
              <w:rPr>
                <w:b/>
                <w:i/>
                <w:iCs/>
                <w:sz w:val="20"/>
                <w:szCs w:val="20"/>
                <w:highlight w:val="cyan"/>
              </w:rPr>
              <w:t xml:space="preserve"> and </w:t>
            </w:r>
            <w:r w:rsidR="00255651" w:rsidRPr="00255651">
              <w:rPr>
                <w:b/>
                <w:i/>
                <w:iCs/>
                <w:sz w:val="20"/>
                <w:szCs w:val="20"/>
                <w:highlight w:val="cyan"/>
              </w:rPr>
              <w:t>s</w:t>
            </w:r>
            <w:r w:rsidRPr="00255651">
              <w:rPr>
                <w:b/>
                <w:i/>
                <w:iCs/>
                <w:sz w:val="20"/>
                <w:szCs w:val="20"/>
                <w:highlight w:val="cyan"/>
              </w:rPr>
              <w:t>hift</w:t>
            </w:r>
            <w:r w:rsidRPr="00553BB3">
              <w:rPr>
                <w:b/>
                <w:sz w:val="20"/>
                <w:szCs w:val="20"/>
              </w:rPr>
              <w:t>?</w:t>
            </w:r>
          </w:p>
        </w:tc>
      </w:tr>
      <w:tr w:rsidR="007C1993" w:rsidRPr="00553BB3" w14:paraId="534479E9" w14:textId="77777777" w:rsidTr="00404CD8">
        <w:trPr>
          <w:cantSplit/>
          <w:trHeight w:val="220"/>
        </w:trPr>
        <w:tc>
          <w:tcPr>
            <w:tcW w:w="1267" w:type="dxa"/>
          </w:tcPr>
          <w:p w14:paraId="1AD93154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461485" w14:textId="7F2839F0" w:rsidR="00F277AE" w:rsidRPr="00553BB3" w:rsidRDefault="00F4665D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Cambiar únicamente el diseño visual de la aplicación</w:t>
            </w:r>
            <w:r w:rsidR="0063303E" w:rsidRPr="00553BB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8E0437" w14:textId="5E2131E0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12A2E1F5" w14:textId="77777777" w:rsidTr="00404CD8">
        <w:trPr>
          <w:cantSplit/>
          <w:trHeight w:val="220"/>
        </w:trPr>
        <w:tc>
          <w:tcPr>
            <w:tcW w:w="1267" w:type="dxa"/>
          </w:tcPr>
          <w:p w14:paraId="0505C7E0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D182E3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Reescribir por completo la aplicación usando microservicios nativos de la nube.</w:t>
            </w:r>
          </w:p>
        </w:tc>
        <w:tc>
          <w:tcPr>
            <w:tcW w:w="2160" w:type="dxa"/>
            <w:shd w:val="clear" w:color="auto" w:fill="FFFFFF"/>
          </w:tcPr>
          <w:p w14:paraId="0597263F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6D6759D0" w14:textId="77777777" w:rsidTr="00404CD8">
        <w:trPr>
          <w:cantSplit/>
          <w:trHeight w:val="220"/>
        </w:trPr>
        <w:tc>
          <w:tcPr>
            <w:tcW w:w="1267" w:type="dxa"/>
          </w:tcPr>
          <w:p w14:paraId="0DC327C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D9EAD7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Eliminar todos los datos antes de realizar la migración.</w:t>
            </w:r>
          </w:p>
        </w:tc>
        <w:tc>
          <w:tcPr>
            <w:tcW w:w="2160" w:type="dxa"/>
            <w:shd w:val="clear" w:color="auto" w:fill="FFFFFF"/>
          </w:tcPr>
          <w:p w14:paraId="4D130303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3F267D14" w14:textId="77777777" w:rsidTr="00404CD8">
        <w:trPr>
          <w:cantSplit/>
          <w:trHeight w:val="220"/>
        </w:trPr>
        <w:tc>
          <w:tcPr>
            <w:tcW w:w="1267" w:type="dxa"/>
          </w:tcPr>
          <w:p w14:paraId="30ED649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38E194" w14:textId="3B18DFFF" w:rsidR="00F277AE" w:rsidRPr="00553BB3" w:rsidRDefault="00F4665D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Mover una aplicación y sus datos a una máquina virtual en la nube sin modificar el código fuente</w:t>
            </w:r>
            <w:r w:rsidR="0063303E" w:rsidRPr="00553BB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732B3C0" w14:textId="61D702DF" w:rsidR="00F277AE" w:rsidRPr="00553BB3" w:rsidRDefault="00F4665D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7C1993" w:rsidRPr="00553BB3" w14:paraId="0363E439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9482D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D72AD02" w14:textId="59978B9D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Se evidencia un adecuado dominio de los conceptos relacionados con </w:t>
            </w:r>
            <w:proofErr w:type="spellStart"/>
            <w:r w:rsidR="00255651" w:rsidRPr="00255651">
              <w:rPr>
                <w:i/>
                <w:iCs/>
                <w:sz w:val="20"/>
                <w:szCs w:val="20"/>
                <w:highlight w:val="cyan"/>
              </w:rPr>
              <w:t>r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ehosting</w:t>
            </w:r>
            <w:proofErr w:type="spellEnd"/>
            <w:r w:rsidRPr="00255651">
              <w:rPr>
                <w:i/>
                <w:iCs/>
                <w:sz w:val="20"/>
                <w:szCs w:val="20"/>
              </w:rPr>
              <w:t xml:space="preserve"> </w:t>
            </w:r>
            <w:r w:rsidRPr="00553BB3">
              <w:rPr>
                <w:sz w:val="20"/>
                <w:szCs w:val="20"/>
              </w:rPr>
              <w:t>como estrategia rápida de migración hacia la nube.</w:t>
            </w:r>
          </w:p>
        </w:tc>
      </w:tr>
      <w:tr w:rsidR="007C1993" w:rsidRPr="00553BB3" w14:paraId="437F276C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A36FE8E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D048A2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recomienda revisar nuevamente los contenidos relacionados con las estrategias metodológicas para la migración de servicios.</w:t>
            </w:r>
          </w:p>
        </w:tc>
      </w:tr>
      <w:tr w:rsidR="007C1993" w:rsidRPr="00553BB3" w14:paraId="15FBD508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18396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C5EA565" w14:textId="71AB3822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 xml:space="preserve">¿Qué diferencia existe entre </w:t>
            </w:r>
            <w:proofErr w:type="spellStart"/>
            <w:r w:rsidR="00255651" w:rsidRPr="00255651">
              <w:rPr>
                <w:b/>
                <w:i/>
                <w:iCs/>
                <w:sz w:val="20"/>
                <w:szCs w:val="20"/>
                <w:highlight w:val="cyan"/>
              </w:rPr>
              <w:t>r</w:t>
            </w:r>
            <w:r w:rsidRPr="00255651">
              <w:rPr>
                <w:b/>
                <w:i/>
                <w:iCs/>
                <w:sz w:val="20"/>
                <w:szCs w:val="20"/>
                <w:highlight w:val="cyan"/>
              </w:rPr>
              <w:t>eplatforming</w:t>
            </w:r>
            <w:proofErr w:type="spellEnd"/>
            <w:r w:rsidRPr="00553BB3">
              <w:rPr>
                <w:b/>
                <w:sz w:val="20"/>
                <w:szCs w:val="20"/>
              </w:rPr>
              <w:t xml:space="preserve"> y </w:t>
            </w:r>
            <w:proofErr w:type="spellStart"/>
            <w:r w:rsidR="00255651" w:rsidRPr="00255651">
              <w:rPr>
                <w:b/>
                <w:i/>
                <w:iCs/>
                <w:sz w:val="20"/>
                <w:szCs w:val="20"/>
                <w:highlight w:val="cyan"/>
              </w:rPr>
              <w:t>r</w:t>
            </w:r>
            <w:r w:rsidRPr="00255651">
              <w:rPr>
                <w:b/>
                <w:i/>
                <w:iCs/>
                <w:sz w:val="20"/>
                <w:szCs w:val="20"/>
                <w:highlight w:val="cyan"/>
              </w:rPr>
              <w:t>efactoring</w:t>
            </w:r>
            <w:proofErr w:type="spellEnd"/>
            <w:r w:rsidRPr="00553BB3">
              <w:rPr>
                <w:b/>
                <w:sz w:val="20"/>
                <w:szCs w:val="20"/>
              </w:rPr>
              <w:t>?</w:t>
            </w:r>
          </w:p>
        </w:tc>
      </w:tr>
      <w:tr w:rsidR="007C1993" w:rsidRPr="00553BB3" w14:paraId="0560DDFA" w14:textId="77777777" w:rsidTr="00404CD8">
        <w:trPr>
          <w:cantSplit/>
          <w:trHeight w:val="220"/>
        </w:trPr>
        <w:tc>
          <w:tcPr>
            <w:tcW w:w="1267" w:type="dxa"/>
          </w:tcPr>
          <w:p w14:paraId="79286400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915AE0" w14:textId="77777777" w:rsidR="00F277AE" w:rsidRPr="00553BB3" w:rsidRDefault="0063303E">
            <w:pPr>
              <w:rPr>
                <w:sz w:val="20"/>
                <w:szCs w:val="20"/>
              </w:rPr>
            </w:pPr>
            <w:r w:rsidRPr="00255651">
              <w:rPr>
                <w:i/>
                <w:iCs/>
                <w:sz w:val="20"/>
                <w:szCs w:val="20"/>
                <w:highlight w:val="cyan"/>
              </w:rPr>
              <w:t>Replatforming</w:t>
            </w:r>
            <w:r w:rsidRPr="00553BB3">
              <w:rPr>
                <w:sz w:val="20"/>
                <w:szCs w:val="20"/>
              </w:rPr>
              <w:t xml:space="preserve"> realiza ajustes menores para aprovechar servicios 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cloud</w:t>
            </w:r>
            <w:r w:rsidRPr="00553BB3">
              <w:rPr>
                <w:sz w:val="20"/>
                <w:szCs w:val="20"/>
              </w:rPr>
              <w:t xml:space="preserve">; 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Refactoring</w:t>
            </w:r>
            <w:r w:rsidRPr="00553BB3">
              <w:rPr>
                <w:sz w:val="20"/>
                <w:szCs w:val="20"/>
              </w:rPr>
              <w:t xml:space="preserve"> implica rediseñar profundamente la aplicación con principios nativos de nube.</w:t>
            </w:r>
          </w:p>
        </w:tc>
        <w:tc>
          <w:tcPr>
            <w:tcW w:w="2160" w:type="dxa"/>
            <w:shd w:val="clear" w:color="auto" w:fill="FFFFFF"/>
          </w:tcPr>
          <w:p w14:paraId="6C57F50D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7C1993" w:rsidRPr="00553BB3" w14:paraId="2347AF38" w14:textId="77777777" w:rsidTr="00404CD8">
        <w:trPr>
          <w:cantSplit/>
          <w:trHeight w:val="220"/>
        </w:trPr>
        <w:tc>
          <w:tcPr>
            <w:tcW w:w="1267" w:type="dxa"/>
          </w:tcPr>
          <w:p w14:paraId="703062CF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4B98BD" w14:textId="0F930EC5" w:rsidR="00F277AE" w:rsidRPr="00553BB3" w:rsidRDefault="0063303E">
            <w:pPr>
              <w:rPr>
                <w:sz w:val="20"/>
                <w:szCs w:val="20"/>
              </w:rPr>
            </w:pPr>
            <w:r w:rsidRPr="00255651">
              <w:rPr>
                <w:i/>
                <w:iCs/>
                <w:sz w:val="20"/>
                <w:szCs w:val="20"/>
                <w:highlight w:val="cyan"/>
              </w:rPr>
              <w:t>Replatforming</w:t>
            </w:r>
            <w:r w:rsidRPr="00553BB3">
              <w:rPr>
                <w:sz w:val="20"/>
                <w:szCs w:val="20"/>
              </w:rPr>
              <w:t xml:space="preserve"> elimina la aplicación y </w:t>
            </w:r>
            <w:proofErr w:type="spellStart"/>
            <w:r w:rsidR="00255651" w:rsidRPr="00255651">
              <w:rPr>
                <w:i/>
                <w:iCs/>
                <w:sz w:val="20"/>
                <w:szCs w:val="20"/>
                <w:highlight w:val="cyan"/>
              </w:rPr>
              <w:t>r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efactoring</w:t>
            </w:r>
            <w:proofErr w:type="spellEnd"/>
            <w:r w:rsidRPr="00553BB3">
              <w:rPr>
                <w:sz w:val="20"/>
                <w:szCs w:val="20"/>
              </w:rPr>
              <w:t xml:space="preserve"> solo cambia el nombre del servidor.</w:t>
            </w:r>
          </w:p>
        </w:tc>
        <w:tc>
          <w:tcPr>
            <w:tcW w:w="2160" w:type="dxa"/>
            <w:shd w:val="clear" w:color="auto" w:fill="FFFFFF"/>
          </w:tcPr>
          <w:p w14:paraId="6E2F2FBF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696AA1C6" w14:textId="77777777" w:rsidTr="00404CD8">
        <w:trPr>
          <w:cantSplit/>
          <w:trHeight w:val="220"/>
        </w:trPr>
        <w:tc>
          <w:tcPr>
            <w:tcW w:w="1267" w:type="dxa"/>
          </w:tcPr>
          <w:p w14:paraId="1019C280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47631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Ambas estrategias impiden aprovechar servicios gestionados.</w:t>
            </w:r>
          </w:p>
        </w:tc>
        <w:tc>
          <w:tcPr>
            <w:tcW w:w="2160" w:type="dxa"/>
            <w:shd w:val="clear" w:color="auto" w:fill="FFFFFF"/>
          </w:tcPr>
          <w:p w14:paraId="18B16B35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4A1B7255" w14:textId="77777777" w:rsidTr="00404CD8">
        <w:trPr>
          <w:cantSplit/>
          <w:trHeight w:val="220"/>
        </w:trPr>
        <w:tc>
          <w:tcPr>
            <w:tcW w:w="1267" w:type="dxa"/>
          </w:tcPr>
          <w:p w14:paraId="3ACD1ABF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87E7DA" w14:textId="77777777" w:rsidR="00F277AE" w:rsidRPr="00553BB3" w:rsidRDefault="0063303E">
            <w:pPr>
              <w:rPr>
                <w:sz w:val="20"/>
                <w:szCs w:val="20"/>
              </w:rPr>
            </w:pPr>
            <w:r w:rsidRPr="00255651">
              <w:rPr>
                <w:i/>
                <w:iCs/>
                <w:sz w:val="20"/>
                <w:szCs w:val="20"/>
                <w:highlight w:val="cyan"/>
              </w:rPr>
              <w:t>Refactoring</w:t>
            </w:r>
            <w:r w:rsidRPr="00553BB3">
              <w:rPr>
                <w:sz w:val="20"/>
                <w:szCs w:val="20"/>
              </w:rPr>
              <w:t xml:space="preserve"> consiste en copiar la aplicación sin ningún cambio.</w:t>
            </w:r>
          </w:p>
        </w:tc>
        <w:tc>
          <w:tcPr>
            <w:tcW w:w="2160" w:type="dxa"/>
            <w:shd w:val="clear" w:color="auto" w:fill="FFFFFF"/>
          </w:tcPr>
          <w:p w14:paraId="1DD68790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42618EE9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19FE0A9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E9D372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evidencia un adecuado dominio de los conceptos relacionados con las estrategias de migración y modernización de servicios.</w:t>
            </w:r>
          </w:p>
        </w:tc>
      </w:tr>
      <w:tr w:rsidR="007C1993" w:rsidRPr="00553BB3" w14:paraId="7FD43EFF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3B459F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EBF9A0" w14:textId="1FFD7039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Se recomienda revisar nuevamente los contenidos relacionados con </w:t>
            </w:r>
            <w:proofErr w:type="spellStart"/>
            <w:r w:rsidR="00255651" w:rsidRPr="00255651">
              <w:rPr>
                <w:i/>
                <w:iCs/>
                <w:sz w:val="20"/>
                <w:szCs w:val="20"/>
                <w:highlight w:val="cyan"/>
              </w:rPr>
              <w:t>r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ehosting</w:t>
            </w:r>
            <w:proofErr w:type="spellEnd"/>
            <w:r w:rsidRPr="00553BB3">
              <w:rPr>
                <w:sz w:val="20"/>
                <w:szCs w:val="20"/>
              </w:rPr>
              <w:t xml:space="preserve">, </w:t>
            </w:r>
            <w:proofErr w:type="spellStart"/>
            <w:r w:rsidR="00255651" w:rsidRPr="00255651">
              <w:rPr>
                <w:i/>
                <w:iCs/>
                <w:sz w:val="20"/>
                <w:szCs w:val="20"/>
                <w:highlight w:val="cyan"/>
              </w:rPr>
              <w:t>r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eplatforming</w:t>
            </w:r>
            <w:proofErr w:type="spellEnd"/>
            <w:r w:rsidRPr="00553BB3">
              <w:rPr>
                <w:sz w:val="20"/>
                <w:szCs w:val="20"/>
              </w:rPr>
              <w:t xml:space="preserve"> y </w:t>
            </w:r>
            <w:proofErr w:type="spellStart"/>
            <w:r w:rsidR="00255651" w:rsidRPr="00255651">
              <w:rPr>
                <w:i/>
                <w:iCs/>
                <w:sz w:val="20"/>
                <w:szCs w:val="20"/>
                <w:highlight w:val="cyan"/>
              </w:rPr>
              <w:t>r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efactoring</w:t>
            </w:r>
            <w:proofErr w:type="spellEnd"/>
            <w:r w:rsidRPr="00553BB3">
              <w:rPr>
                <w:sz w:val="20"/>
                <w:szCs w:val="20"/>
              </w:rPr>
              <w:t>.</w:t>
            </w:r>
          </w:p>
        </w:tc>
      </w:tr>
      <w:tr w:rsidR="007C1993" w:rsidRPr="00553BB3" w14:paraId="2F45D554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C81AE9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66142E6C" w14:textId="5282D81F" w:rsidR="00F277AE" w:rsidRPr="00553BB3" w:rsidRDefault="00553BB3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>¿Cuáles son algunos de los criterios más importantes para seleccionar un servicio de almacenamiento en la nube?</w:t>
            </w:r>
          </w:p>
        </w:tc>
      </w:tr>
      <w:tr w:rsidR="00553BB3" w:rsidRPr="00553BB3" w14:paraId="2C9FCECE" w14:textId="77777777" w:rsidTr="00404CD8">
        <w:trPr>
          <w:cantSplit/>
          <w:trHeight w:val="220"/>
        </w:trPr>
        <w:tc>
          <w:tcPr>
            <w:tcW w:w="1267" w:type="dxa"/>
          </w:tcPr>
          <w:p w14:paraId="2515C72B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867351" w14:textId="718BFB1B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El nombre del usuario que crea los recursos. </w:t>
            </w:r>
          </w:p>
        </w:tc>
        <w:tc>
          <w:tcPr>
            <w:tcW w:w="2160" w:type="dxa"/>
            <w:shd w:val="clear" w:color="auto" w:fill="FFFFFF"/>
          </w:tcPr>
          <w:p w14:paraId="7402DB31" w14:textId="322A447D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553BB3" w:rsidRPr="00553BB3" w14:paraId="00819155" w14:textId="77777777" w:rsidTr="00404CD8">
        <w:trPr>
          <w:cantSplit/>
          <w:trHeight w:val="220"/>
        </w:trPr>
        <w:tc>
          <w:tcPr>
            <w:tcW w:w="1267" w:type="dxa"/>
          </w:tcPr>
          <w:p w14:paraId="09CD6CD0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D40EFA" w14:textId="5732C008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El diseño gráfico de la plataforma del proveedor. </w:t>
            </w:r>
          </w:p>
        </w:tc>
        <w:tc>
          <w:tcPr>
            <w:tcW w:w="2160" w:type="dxa"/>
            <w:shd w:val="clear" w:color="auto" w:fill="FFFFFF"/>
          </w:tcPr>
          <w:p w14:paraId="6A4F5520" w14:textId="77777777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553BB3" w:rsidRPr="00553BB3" w14:paraId="1C60019D" w14:textId="77777777" w:rsidTr="00404CD8">
        <w:trPr>
          <w:cantSplit/>
          <w:trHeight w:val="220"/>
        </w:trPr>
        <w:tc>
          <w:tcPr>
            <w:tcW w:w="1267" w:type="dxa"/>
          </w:tcPr>
          <w:p w14:paraId="05B12227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77F574" w14:textId="25710EC6" w:rsidR="00553BB3" w:rsidRPr="00553BB3" w:rsidRDefault="00553BB3" w:rsidP="00553BB3">
            <w:pPr>
              <w:rPr>
                <w:b/>
                <w:bCs/>
                <w:sz w:val="20"/>
                <w:szCs w:val="20"/>
              </w:rPr>
            </w:pPr>
            <w:r w:rsidRPr="00553BB3">
              <w:rPr>
                <w:rStyle w:val="Textoennegrita"/>
                <w:b w:val="0"/>
                <w:bCs w:val="0"/>
                <w:sz w:val="20"/>
                <w:szCs w:val="20"/>
              </w:rPr>
              <w:t>La capacidad requerida, la durabilidad, la latencia y las políticas de retención de datos.</w:t>
            </w:r>
            <w:r w:rsidRPr="00553BB3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50104CD2" w14:textId="06D75138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553BB3" w:rsidRPr="00553BB3" w14:paraId="0B6FBA95" w14:textId="77777777" w:rsidTr="00404CD8">
        <w:trPr>
          <w:cantSplit/>
          <w:trHeight w:val="220"/>
        </w:trPr>
        <w:tc>
          <w:tcPr>
            <w:tcW w:w="1267" w:type="dxa"/>
          </w:tcPr>
          <w:p w14:paraId="2A2A9809" w14:textId="77777777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176D5B" w14:textId="458BF1F1" w:rsidR="00553BB3" w:rsidRPr="00553BB3" w:rsidRDefault="00553BB3" w:rsidP="00553BB3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La cantidad de dispositivos de impresión disponibles en la organización.</w:t>
            </w:r>
          </w:p>
        </w:tc>
        <w:tc>
          <w:tcPr>
            <w:tcW w:w="2160" w:type="dxa"/>
            <w:shd w:val="clear" w:color="auto" w:fill="FFFFFF"/>
          </w:tcPr>
          <w:p w14:paraId="00CB1EF8" w14:textId="77777777" w:rsidR="00553BB3" w:rsidRPr="00553BB3" w:rsidRDefault="00553BB3" w:rsidP="00553BB3">
            <w:pPr>
              <w:rPr>
                <w:sz w:val="20"/>
                <w:szCs w:val="20"/>
              </w:rPr>
            </w:pPr>
          </w:p>
        </w:tc>
      </w:tr>
      <w:tr w:rsidR="007C1993" w:rsidRPr="00553BB3" w14:paraId="5F6FC14E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5855993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E44D20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evidencia un adecuado dominio de los conceptos relacionados con el diagnóstico de necesidades de almacenamiento en la nube.</w:t>
            </w:r>
          </w:p>
        </w:tc>
      </w:tr>
      <w:tr w:rsidR="007C1993" w:rsidRPr="00553BB3" w14:paraId="14DAFA37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5D57B0C4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252A7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recomienda revisar nuevamente los contenidos relacionados con la identificación de necesidades organizacionales de almacenamiento.</w:t>
            </w:r>
          </w:p>
        </w:tc>
      </w:tr>
      <w:tr w:rsidR="007C1993" w:rsidRPr="00553BB3" w14:paraId="66FE39B0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FBDC16F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B294A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>¿Qué tipo de almacenamiento resulta más adecuado para datos no estructurados como imágenes, videos, respaldos y lagos de datos?</w:t>
            </w:r>
          </w:p>
        </w:tc>
      </w:tr>
      <w:tr w:rsidR="007C1993" w:rsidRPr="00553BB3" w14:paraId="50C2EA80" w14:textId="77777777" w:rsidTr="00404CD8">
        <w:trPr>
          <w:cantSplit/>
          <w:trHeight w:val="220"/>
        </w:trPr>
        <w:tc>
          <w:tcPr>
            <w:tcW w:w="1267" w:type="dxa"/>
          </w:tcPr>
          <w:p w14:paraId="41F7FF69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0E3D41" w14:textId="2A7E8F19" w:rsidR="00F277AE" w:rsidRPr="00553BB3" w:rsidRDefault="004C7776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Almacenamiento únicamente en tablas relacionales</w:t>
            </w:r>
            <w:r w:rsidR="0063303E" w:rsidRPr="00553BB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50C5D9" w14:textId="325A9A1A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200E21A9" w14:textId="77777777" w:rsidTr="00404CD8">
        <w:trPr>
          <w:cantSplit/>
          <w:trHeight w:val="220"/>
        </w:trPr>
        <w:tc>
          <w:tcPr>
            <w:tcW w:w="1267" w:type="dxa"/>
          </w:tcPr>
          <w:p w14:paraId="60AB1414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2E2C7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Almacenamiento exclusivo en memoria RAM.</w:t>
            </w:r>
          </w:p>
        </w:tc>
        <w:tc>
          <w:tcPr>
            <w:tcW w:w="2160" w:type="dxa"/>
            <w:shd w:val="clear" w:color="auto" w:fill="FFFFFF"/>
          </w:tcPr>
          <w:p w14:paraId="6C6CABF7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4F374FF3" w14:textId="77777777" w:rsidTr="00404CD8">
        <w:trPr>
          <w:cantSplit/>
          <w:trHeight w:val="220"/>
        </w:trPr>
        <w:tc>
          <w:tcPr>
            <w:tcW w:w="1267" w:type="dxa"/>
          </w:tcPr>
          <w:p w14:paraId="592E1ED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622520" w14:textId="77777777" w:rsidR="00F277AE" w:rsidRPr="00553BB3" w:rsidRDefault="0063303E">
            <w:pPr>
              <w:rPr>
                <w:sz w:val="20"/>
                <w:szCs w:val="20"/>
                <w:lang w:val="es-MX"/>
              </w:rPr>
            </w:pPr>
            <w:r w:rsidRPr="00553BB3">
              <w:rPr>
                <w:sz w:val="20"/>
                <w:szCs w:val="20"/>
                <w:lang w:val="es-MX"/>
              </w:rPr>
              <w:t>Almacenamiento local en disquetes.</w:t>
            </w:r>
          </w:p>
        </w:tc>
        <w:tc>
          <w:tcPr>
            <w:tcW w:w="2160" w:type="dxa"/>
            <w:shd w:val="clear" w:color="auto" w:fill="FFFFFF"/>
          </w:tcPr>
          <w:p w14:paraId="2537229B" w14:textId="77777777" w:rsidR="00F277AE" w:rsidRPr="00553BB3" w:rsidRDefault="00F277AE">
            <w:pPr>
              <w:rPr>
                <w:sz w:val="20"/>
                <w:szCs w:val="20"/>
                <w:lang w:val="es-MX"/>
              </w:rPr>
            </w:pPr>
          </w:p>
        </w:tc>
      </w:tr>
      <w:tr w:rsidR="007C1993" w:rsidRPr="00553BB3" w14:paraId="12737C05" w14:textId="77777777" w:rsidTr="00404CD8">
        <w:trPr>
          <w:cantSplit/>
          <w:trHeight w:val="220"/>
        </w:trPr>
        <w:tc>
          <w:tcPr>
            <w:tcW w:w="1267" w:type="dxa"/>
          </w:tcPr>
          <w:p w14:paraId="18030D99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2D64C6" w14:textId="0839F437" w:rsidR="00F277AE" w:rsidRPr="00553BB3" w:rsidRDefault="004C7776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Almacenamiento de objetos</w:t>
            </w:r>
            <w:r w:rsidR="0063303E" w:rsidRPr="00553BB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07FD0A1" w14:textId="331D8560" w:rsidR="00F277AE" w:rsidRPr="00553BB3" w:rsidRDefault="004C7776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7C1993" w:rsidRPr="00553BB3" w14:paraId="73CCB8A9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36982E3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CF2BB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evidencia un adecuado dominio de los conceptos relacionados con almacenamiento de objetos y gestión de datos no estructurados.</w:t>
            </w:r>
          </w:p>
        </w:tc>
      </w:tr>
      <w:tr w:rsidR="007C1993" w:rsidRPr="00553BB3" w14:paraId="5946CD18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D5198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419D91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recomienda revisar nuevamente los contenidos relacionados con modelos de almacenamiento estructurados y no estructurados.</w:t>
            </w:r>
          </w:p>
        </w:tc>
      </w:tr>
      <w:tr w:rsidR="007C1993" w:rsidRPr="00553BB3" w14:paraId="4E4133B7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C36F0A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32BB15D4" w14:textId="57E3CD5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 xml:space="preserve">¿Qué permite el modelo </w:t>
            </w:r>
            <w:r w:rsidR="00255651">
              <w:rPr>
                <w:b/>
                <w:sz w:val="20"/>
                <w:szCs w:val="20"/>
              </w:rPr>
              <w:t>b</w:t>
            </w:r>
            <w:r w:rsidRPr="00553BB3">
              <w:rPr>
                <w:b/>
                <w:sz w:val="20"/>
                <w:szCs w:val="20"/>
              </w:rPr>
              <w:t xml:space="preserve">ase de </w:t>
            </w:r>
            <w:r w:rsidR="00255651">
              <w:rPr>
                <w:b/>
                <w:sz w:val="20"/>
                <w:szCs w:val="20"/>
              </w:rPr>
              <w:t>d</w:t>
            </w:r>
            <w:r w:rsidRPr="00553BB3">
              <w:rPr>
                <w:b/>
                <w:sz w:val="20"/>
                <w:szCs w:val="20"/>
              </w:rPr>
              <w:t xml:space="preserve">atos como </w:t>
            </w:r>
            <w:r w:rsidR="00255651">
              <w:rPr>
                <w:b/>
                <w:sz w:val="20"/>
                <w:szCs w:val="20"/>
              </w:rPr>
              <w:t>s</w:t>
            </w:r>
            <w:r w:rsidRPr="00553BB3">
              <w:rPr>
                <w:b/>
                <w:sz w:val="20"/>
                <w:szCs w:val="20"/>
              </w:rPr>
              <w:t xml:space="preserve">ervicio o </w:t>
            </w:r>
            <w:proofErr w:type="spellStart"/>
            <w:r w:rsidRPr="00553BB3">
              <w:rPr>
                <w:b/>
                <w:sz w:val="20"/>
                <w:szCs w:val="20"/>
              </w:rPr>
              <w:t>DBaaS</w:t>
            </w:r>
            <w:proofErr w:type="spellEnd"/>
            <w:r w:rsidRPr="00553BB3">
              <w:rPr>
                <w:b/>
                <w:sz w:val="20"/>
                <w:szCs w:val="20"/>
              </w:rPr>
              <w:t>?</w:t>
            </w:r>
          </w:p>
        </w:tc>
      </w:tr>
      <w:tr w:rsidR="007C1993" w:rsidRPr="00553BB3" w14:paraId="036243B8" w14:textId="77777777" w:rsidTr="00404CD8">
        <w:trPr>
          <w:cantSplit/>
          <w:trHeight w:val="220"/>
        </w:trPr>
        <w:tc>
          <w:tcPr>
            <w:tcW w:w="1267" w:type="dxa"/>
          </w:tcPr>
          <w:p w14:paraId="3669DB2F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0A5C8A" w14:textId="28869D84" w:rsidR="00F277AE" w:rsidRPr="00553BB3" w:rsidRDefault="0054729B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Obligar al usuario a reemplazar físicamente discos duros del centro de datos</w:t>
            </w:r>
            <w:r w:rsidR="0063303E" w:rsidRPr="00553BB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8CD208" w14:textId="023552E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005129C8" w14:textId="77777777" w:rsidTr="00404CD8">
        <w:trPr>
          <w:cantSplit/>
          <w:trHeight w:val="220"/>
        </w:trPr>
        <w:tc>
          <w:tcPr>
            <w:tcW w:w="1267" w:type="dxa"/>
          </w:tcPr>
          <w:p w14:paraId="6BCC8FE8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B99B9D" w14:textId="668E7542" w:rsidR="00F277AE" w:rsidRPr="00553BB3" w:rsidRDefault="0054729B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Delegar al proveedor tareas como aprovisionamiento, copias de seguridad, parches y configuración básica de la base de datos</w:t>
            </w:r>
            <w:r w:rsidR="0063303E" w:rsidRPr="00553BB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89391E7" w14:textId="471001B0" w:rsidR="00F277AE" w:rsidRPr="00553BB3" w:rsidRDefault="0054729B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7C1993" w:rsidRPr="00553BB3" w14:paraId="6FDDA3F8" w14:textId="77777777" w:rsidTr="00404CD8">
        <w:trPr>
          <w:cantSplit/>
          <w:trHeight w:val="220"/>
        </w:trPr>
        <w:tc>
          <w:tcPr>
            <w:tcW w:w="1267" w:type="dxa"/>
          </w:tcPr>
          <w:p w14:paraId="44BC8F7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D959E0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Eliminar por completo la necesidad de proteger la información.</w:t>
            </w:r>
          </w:p>
        </w:tc>
        <w:tc>
          <w:tcPr>
            <w:tcW w:w="2160" w:type="dxa"/>
            <w:shd w:val="clear" w:color="auto" w:fill="FFFFFF"/>
          </w:tcPr>
          <w:p w14:paraId="7D598F5B" w14:textId="132D2C7A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7F69EF38" w14:textId="77777777" w:rsidTr="00404CD8">
        <w:trPr>
          <w:cantSplit/>
          <w:trHeight w:val="220"/>
        </w:trPr>
        <w:tc>
          <w:tcPr>
            <w:tcW w:w="1267" w:type="dxa"/>
          </w:tcPr>
          <w:p w14:paraId="24E8627F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17704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Usar bases de datos sin ningún criterio técnico de selección.</w:t>
            </w:r>
          </w:p>
        </w:tc>
        <w:tc>
          <w:tcPr>
            <w:tcW w:w="2160" w:type="dxa"/>
            <w:shd w:val="clear" w:color="auto" w:fill="FFFFFF"/>
          </w:tcPr>
          <w:p w14:paraId="583B8BAA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6A346A59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0B2ED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11569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evidencia un adecuado dominio de los conceptos relacionados con DBaaS y la administración de bases de datos gestionadas en la nube.</w:t>
            </w:r>
          </w:p>
        </w:tc>
      </w:tr>
      <w:tr w:rsidR="007C1993" w:rsidRPr="00553BB3" w14:paraId="6FFBB7D5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7E0C3B4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C0B56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Se recomienda revisar nuevamente los contenidos relacionados con administración de bases de datos en entornos </w:t>
            </w:r>
            <w:r w:rsidRPr="00255651">
              <w:rPr>
                <w:i/>
                <w:iCs/>
                <w:sz w:val="20"/>
                <w:szCs w:val="20"/>
                <w:highlight w:val="cyan"/>
              </w:rPr>
              <w:t>cloud</w:t>
            </w:r>
            <w:r w:rsidRPr="00553BB3">
              <w:rPr>
                <w:sz w:val="20"/>
                <w:szCs w:val="20"/>
              </w:rPr>
              <w:t>.</w:t>
            </w:r>
          </w:p>
        </w:tc>
      </w:tr>
      <w:tr w:rsidR="007C1993" w:rsidRPr="00553BB3" w14:paraId="4EA01F96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6C865E9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FA551D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b/>
                <w:sz w:val="20"/>
                <w:szCs w:val="20"/>
              </w:rPr>
              <w:t>¿Qué representan RPO y RTO dentro de una estrategia de respaldo?</w:t>
            </w:r>
          </w:p>
        </w:tc>
      </w:tr>
      <w:tr w:rsidR="007C1993" w:rsidRPr="00553BB3" w14:paraId="13D7415E" w14:textId="77777777" w:rsidTr="00404CD8">
        <w:trPr>
          <w:cantSplit/>
          <w:trHeight w:val="220"/>
        </w:trPr>
        <w:tc>
          <w:tcPr>
            <w:tcW w:w="1267" w:type="dxa"/>
          </w:tcPr>
          <w:p w14:paraId="6FE8A69D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4CCF2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Métricas para definir la pérdida máxima tolerable de datos y el tiempo máximo permitido para restaurar un servicio.</w:t>
            </w:r>
          </w:p>
        </w:tc>
        <w:tc>
          <w:tcPr>
            <w:tcW w:w="2160" w:type="dxa"/>
            <w:shd w:val="clear" w:color="auto" w:fill="FFFFFF"/>
          </w:tcPr>
          <w:p w14:paraId="5CB48175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X</w:t>
            </w:r>
          </w:p>
        </w:tc>
      </w:tr>
      <w:tr w:rsidR="007C1993" w:rsidRPr="00553BB3" w14:paraId="77822494" w14:textId="77777777" w:rsidTr="00404CD8">
        <w:trPr>
          <w:cantSplit/>
          <w:trHeight w:val="220"/>
        </w:trPr>
        <w:tc>
          <w:tcPr>
            <w:tcW w:w="1267" w:type="dxa"/>
          </w:tcPr>
          <w:p w14:paraId="43F38126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E6C03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Formatos gráficos usados para diseñar páginas web.</w:t>
            </w:r>
          </w:p>
        </w:tc>
        <w:tc>
          <w:tcPr>
            <w:tcW w:w="2160" w:type="dxa"/>
            <w:shd w:val="clear" w:color="auto" w:fill="FFFFFF"/>
          </w:tcPr>
          <w:p w14:paraId="1172ADCC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286DC29D" w14:textId="77777777" w:rsidTr="00404CD8">
        <w:trPr>
          <w:cantSplit/>
          <w:trHeight w:val="220"/>
        </w:trPr>
        <w:tc>
          <w:tcPr>
            <w:tcW w:w="1267" w:type="dxa"/>
          </w:tcPr>
          <w:p w14:paraId="56C227D1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E660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Tipos de licencias para instalar sistemas operativos locales.</w:t>
            </w:r>
          </w:p>
        </w:tc>
        <w:tc>
          <w:tcPr>
            <w:tcW w:w="2160" w:type="dxa"/>
            <w:shd w:val="clear" w:color="auto" w:fill="FFFFFF"/>
          </w:tcPr>
          <w:p w14:paraId="191DD47F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4D478FA2" w14:textId="77777777" w:rsidTr="00404CD8">
        <w:trPr>
          <w:cantSplit/>
          <w:trHeight w:val="220"/>
        </w:trPr>
        <w:tc>
          <w:tcPr>
            <w:tcW w:w="1267" w:type="dxa"/>
          </w:tcPr>
          <w:p w14:paraId="15CFB689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9A73C5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Comandos para apagar servidores sin respaldo.</w:t>
            </w:r>
          </w:p>
        </w:tc>
        <w:tc>
          <w:tcPr>
            <w:tcW w:w="2160" w:type="dxa"/>
            <w:shd w:val="clear" w:color="auto" w:fill="FFFFFF"/>
          </w:tcPr>
          <w:p w14:paraId="2C5829C7" w14:textId="77777777" w:rsidR="00F277AE" w:rsidRPr="00553BB3" w:rsidRDefault="00F277AE">
            <w:pPr>
              <w:rPr>
                <w:sz w:val="20"/>
                <w:szCs w:val="20"/>
              </w:rPr>
            </w:pPr>
          </w:p>
        </w:tc>
      </w:tr>
      <w:tr w:rsidR="007C1993" w:rsidRPr="00553BB3" w14:paraId="37055D36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D5E199C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0954C2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evidencia un adecuado dominio de los conceptos relacionados con continuidad del negocio, respaldos y métricas de recuperación.</w:t>
            </w:r>
          </w:p>
        </w:tc>
      </w:tr>
      <w:tr w:rsidR="007C1993" w:rsidRPr="00553BB3" w14:paraId="3EC6D17A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D5A613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510F5B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Se recomienda revisar nuevamente los contenidos relacionados con seguridad de los datos y estrategias de respaldo en la nube.</w:t>
            </w:r>
          </w:p>
        </w:tc>
      </w:tr>
      <w:tr w:rsidR="007C1993" w:rsidRPr="00553BB3" w14:paraId="1611C6DA" w14:textId="77777777" w:rsidTr="00404CD8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6C5F10BB" w14:textId="77777777" w:rsidR="00F277AE" w:rsidRPr="00553BB3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53BB3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553BB3" w14:paraId="242142D0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30668D8" w14:textId="77777777" w:rsidR="00F277AE" w:rsidRPr="00553BB3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53BB3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7F10387" w14:textId="22C4AC80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 xml:space="preserve">Ha superado la actividad y demuestra sólidos conocimientos sobre los fundamentos del </w:t>
            </w:r>
            <w:proofErr w:type="spellStart"/>
            <w:r w:rsidR="00255651" w:rsidRPr="00900826">
              <w:rPr>
                <w:i/>
                <w:iCs/>
                <w:sz w:val="20"/>
                <w:szCs w:val="20"/>
                <w:highlight w:val="cyan"/>
              </w:rPr>
              <w:t>c</w:t>
            </w:r>
            <w:r w:rsidRPr="00900826">
              <w:rPr>
                <w:i/>
                <w:iCs/>
                <w:sz w:val="20"/>
                <w:szCs w:val="20"/>
                <w:highlight w:val="cyan"/>
              </w:rPr>
              <w:t>loud</w:t>
            </w:r>
            <w:proofErr w:type="spellEnd"/>
            <w:r w:rsidRPr="00900826">
              <w:rPr>
                <w:i/>
                <w:iCs/>
                <w:sz w:val="20"/>
                <w:szCs w:val="20"/>
                <w:highlight w:val="cyan"/>
              </w:rPr>
              <w:t xml:space="preserve"> </w:t>
            </w:r>
            <w:proofErr w:type="spellStart"/>
            <w:r w:rsidR="00255651" w:rsidRPr="00900826">
              <w:rPr>
                <w:i/>
                <w:iCs/>
                <w:sz w:val="20"/>
                <w:szCs w:val="20"/>
                <w:highlight w:val="cyan"/>
              </w:rPr>
              <w:t>c</w:t>
            </w:r>
            <w:r w:rsidRPr="00900826">
              <w:rPr>
                <w:i/>
                <w:iCs/>
                <w:sz w:val="20"/>
                <w:szCs w:val="20"/>
                <w:highlight w:val="cyan"/>
              </w:rPr>
              <w:t>omputing</w:t>
            </w:r>
            <w:proofErr w:type="spellEnd"/>
            <w:r w:rsidRPr="00553BB3">
              <w:rPr>
                <w:sz w:val="20"/>
                <w:szCs w:val="20"/>
              </w:rPr>
              <w:t>, los modelos de servicio y despliegue, la migración, el almacenamiento gestionado, la seguridad, los respaldos y el monitoreo continuo en la nube.</w:t>
            </w:r>
          </w:p>
        </w:tc>
      </w:tr>
      <w:tr w:rsidR="007C1993" w:rsidRPr="00553BB3" w14:paraId="29998510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B0CE734" w14:textId="77777777" w:rsidR="00F277AE" w:rsidRPr="00553BB3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53BB3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290E6DDD" w14:textId="77777777" w:rsidR="00F277AE" w:rsidRPr="00553BB3" w:rsidRDefault="0063303E">
            <w:pPr>
              <w:rPr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1927F1F" w14:textId="77777777" w:rsidR="00C57B0F" w:rsidRPr="00553BB3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6C23869A" w14:textId="77777777" w:rsidR="00C57B0F" w:rsidRPr="00553BB3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553BB3" w14:paraId="68F04307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A095" w14:textId="77777777" w:rsidR="00C57B0F" w:rsidRPr="00553BB3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53BB3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553BB3" w14:paraId="2F27EA4B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47A5" w14:textId="77777777" w:rsidR="00C57B0F" w:rsidRPr="00553BB3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1788E" w14:textId="77777777" w:rsidR="00C57B0F" w:rsidRPr="00553BB3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53BB3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C3D8" w14:textId="77777777" w:rsidR="00C57B0F" w:rsidRPr="00553BB3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53BB3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553BB3" w14:paraId="6D31FEE8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1B42" w14:textId="77777777" w:rsidR="00A9514B" w:rsidRPr="00553BB3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53BB3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553BB3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8EEB" w14:textId="77777777" w:rsidR="00F277AE" w:rsidRPr="00553BB3" w:rsidRDefault="0063303E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7BFB" w14:textId="77777777" w:rsidR="00F277AE" w:rsidRPr="00553BB3" w:rsidRDefault="0063303E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53BB3">
              <w:rPr>
                <w:sz w:val="20"/>
                <w:szCs w:val="20"/>
              </w:rPr>
              <w:t>Mayo 2026</w:t>
            </w:r>
          </w:p>
        </w:tc>
      </w:tr>
      <w:tr w:rsidR="008E244C" w:rsidRPr="00553BB3" w14:paraId="7012034D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095D" w14:textId="77777777" w:rsidR="00C0495F" w:rsidRPr="00553BB3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53BB3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553BB3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553BB3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553BB3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553BB3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01BD" w14:textId="7C7C16D8" w:rsidR="00F277AE" w:rsidRPr="00553BB3" w:rsidRDefault="00553BB3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780B" w14:textId="6C499993" w:rsidR="00F277AE" w:rsidRPr="00553BB3" w:rsidRDefault="00553BB3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Junio </w:t>
            </w:r>
            <w:r w:rsidR="0063303E" w:rsidRPr="00553BB3">
              <w:rPr>
                <w:rFonts w:eastAsia="Calibri"/>
                <w:bCs/>
                <w:sz w:val="20"/>
                <w:szCs w:val="20"/>
              </w:rPr>
              <w:t>2026</w:t>
            </w:r>
          </w:p>
        </w:tc>
      </w:tr>
    </w:tbl>
    <w:p w14:paraId="7E15A1D9" w14:textId="77777777" w:rsidR="00C57B0F" w:rsidRPr="00553BB3" w:rsidRDefault="00C57B0F" w:rsidP="00AD0AE0">
      <w:pPr>
        <w:rPr>
          <w:sz w:val="20"/>
          <w:szCs w:val="20"/>
        </w:rPr>
      </w:pPr>
    </w:p>
    <w:sectPr w:rsidR="00C57B0F" w:rsidRPr="00553BB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B85AA2" w14:textId="77777777" w:rsidR="00C9528E" w:rsidRDefault="00C9528E">
      <w:pPr>
        <w:spacing w:line="240" w:lineRule="auto"/>
      </w:pPr>
      <w:r>
        <w:separator/>
      </w:r>
    </w:p>
  </w:endnote>
  <w:endnote w:type="continuationSeparator" w:id="0">
    <w:p w14:paraId="754EF71C" w14:textId="77777777" w:rsidR="00C9528E" w:rsidRDefault="00C952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3FC13A" w14:textId="77777777" w:rsidR="00C9528E" w:rsidRDefault="00C9528E">
      <w:pPr>
        <w:spacing w:line="240" w:lineRule="auto"/>
      </w:pPr>
      <w:r>
        <w:separator/>
      </w:r>
    </w:p>
  </w:footnote>
  <w:footnote w:type="continuationSeparator" w:id="0">
    <w:p w14:paraId="2671349F" w14:textId="77777777" w:rsidR="00C9528E" w:rsidRDefault="00C952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6ABD3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792C5F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4A7E1E0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7910C0B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92189224">
    <w:abstractNumId w:val="1"/>
  </w:num>
  <w:num w:numId="2" w16cid:durableId="44199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41D81"/>
    <w:rsid w:val="00043C2E"/>
    <w:rsid w:val="0005023B"/>
    <w:rsid w:val="000552DB"/>
    <w:rsid w:val="00064C99"/>
    <w:rsid w:val="000713AC"/>
    <w:rsid w:val="00075BDE"/>
    <w:rsid w:val="000778AE"/>
    <w:rsid w:val="00077D18"/>
    <w:rsid w:val="00085C9D"/>
    <w:rsid w:val="0009090B"/>
    <w:rsid w:val="000C68FF"/>
    <w:rsid w:val="000C6BBA"/>
    <w:rsid w:val="000D382B"/>
    <w:rsid w:val="000D6787"/>
    <w:rsid w:val="000E3ADC"/>
    <w:rsid w:val="000E4988"/>
    <w:rsid w:val="000E509D"/>
    <w:rsid w:val="000F0EFA"/>
    <w:rsid w:val="000F2C06"/>
    <w:rsid w:val="000F39CD"/>
    <w:rsid w:val="000F4AE3"/>
    <w:rsid w:val="001047A6"/>
    <w:rsid w:val="00107546"/>
    <w:rsid w:val="00126DCB"/>
    <w:rsid w:val="00145A03"/>
    <w:rsid w:val="0018141D"/>
    <w:rsid w:val="0018248E"/>
    <w:rsid w:val="0018472E"/>
    <w:rsid w:val="00191D11"/>
    <w:rsid w:val="001B3BFA"/>
    <w:rsid w:val="001B5182"/>
    <w:rsid w:val="001B5CD5"/>
    <w:rsid w:val="001C2159"/>
    <w:rsid w:val="001D65D0"/>
    <w:rsid w:val="001E01CF"/>
    <w:rsid w:val="001F0B68"/>
    <w:rsid w:val="0021598D"/>
    <w:rsid w:val="00226944"/>
    <w:rsid w:val="00230CDA"/>
    <w:rsid w:val="00237367"/>
    <w:rsid w:val="0024031E"/>
    <w:rsid w:val="00255651"/>
    <w:rsid w:val="0025610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1602"/>
    <w:rsid w:val="002E46FB"/>
    <w:rsid w:val="00302AE8"/>
    <w:rsid w:val="0031308D"/>
    <w:rsid w:val="00315AE0"/>
    <w:rsid w:val="003229E8"/>
    <w:rsid w:val="003275C6"/>
    <w:rsid w:val="00327B28"/>
    <w:rsid w:val="003573A4"/>
    <w:rsid w:val="003605E9"/>
    <w:rsid w:val="00362E05"/>
    <w:rsid w:val="00363102"/>
    <w:rsid w:val="00366D43"/>
    <w:rsid w:val="0037513B"/>
    <w:rsid w:val="00375645"/>
    <w:rsid w:val="00376363"/>
    <w:rsid w:val="003815E5"/>
    <w:rsid w:val="00383143"/>
    <w:rsid w:val="00384C36"/>
    <w:rsid w:val="00391997"/>
    <w:rsid w:val="003B7B41"/>
    <w:rsid w:val="003C0AF4"/>
    <w:rsid w:val="003C4234"/>
    <w:rsid w:val="00407479"/>
    <w:rsid w:val="00412256"/>
    <w:rsid w:val="00433ED9"/>
    <w:rsid w:val="00450223"/>
    <w:rsid w:val="00455BED"/>
    <w:rsid w:val="004623C3"/>
    <w:rsid w:val="004666D8"/>
    <w:rsid w:val="00471F16"/>
    <w:rsid w:val="004726D9"/>
    <w:rsid w:val="00475EC9"/>
    <w:rsid w:val="00482C46"/>
    <w:rsid w:val="0048460F"/>
    <w:rsid w:val="004860BB"/>
    <w:rsid w:val="00486A4C"/>
    <w:rsid w:val="00494245"/>
    <w:rsid w:val="00495C88"/>
    <w:rsid w:val="004A00B2"/>
    <w:rsid w:val="004B7A22"/>
    <w:rsid w:val="004C5163"/>
    <w:rsid w:val="004C5967"/>
    <w:rsid w:val="004C7776"/>
    <w:rsid w:val="004D546A"/>
    <w:rsid w:val="004E274A"/>
    <w:rsid w:val="004E3B16"/>
    <w:rsid w:val="004F1451"/>
    <w:rsid w:val="004F6955"/>
    <w:rsid w:val="00511891"/>
    <w:rsid w:val="005241C7"/>
    <w:rsid w:val="00533E2D"/>
    <w:rsid w:val="0054729B"/>
    <w:rsid w:val="00553BB3"/>
    <w:rsid w:val="00553E3F"/>
    <w:rsid w:val="0057369A"/>
    <w:rsid w:val="0057595D"/>
    <w:rsid w:val="0058457B"/>
    <w:rsid w:val="005861AB"/>
    <w:rsid w:val="00597DCD"/>
    <w:rsid w:val="005B57CE"/>
    <w:rsid w:val="005C1678"/>
    <w:rsid w:val="005D1EB7"/>
    <w:rsid w:val="005D6C01"/>
    <w:rsid w:val="005F2AFF"/>
    <w:rsid w:val="005F3907"/>
    <w:rsid w:val="005F52C4"/>
    <w:rsid w:val="0060010D"/>
    <w:rsid w:val="006132EE"/>
    <w:rsid w:val="00614261"/>
    <w:rsid w:val="00616AB3"/>
    <w:rsid w:val="00626669"/>
    <w:rsid w:val="0063303E"/>
    <w:rsid w:val="006356C7"/>
    <w:rsid w:val="00646B28"/>
    <w:rsid w:val="006529FC"/>
    <w:rsid w:val="00654A50"/>
    <w:rsid w:val="00655F2D"/>
    <w:rsid w:val="006677A0"/>
    <w:rsid w:val="0067045B"/>
    <w:rsid w:val="0067419B"/>
    <w:rsid w:val="006750A6"/>
    <w:rsid w:val="00681957"/>
    <w:rsid w:val="00684E23"/>
    <w:rsid w:val="0068577C"/>
    <w:rsid w:val="006A05EF"/>
    <w:rsid w:val="006A31D7"/>
    <w:rsid w:val="006B1407"/>
    <w:rsid w:val="006B4DEC"/>
    <w:rsid w:val="006C52FA"/>
    <w:rsid w:val="006F00E7"/>
    <w:rsid w:val="006F219D"/>
    <w:rsid w:val="006F2F0D"/>
    <w:rsid w:val="006F3572"/>
    <w:rsid w:val="00701B54"/>
    <w:rsid w:val="007137F0"/>
    <w:rsid w:val="00717201"/>
    <w:rsid w:val="0072249E"/>
    <w:rsid w:val="007259E8"/>
    <w:rsid w:val="00725E57"/>
    <w:rsid w:val="0072711C"/>
    <w:rsid w:val="00736566"/>
    <w:rsid w:val="00743239"/>
    <w:rsid w:val="00753C6A"/>
    <w:rsid w:val="0075648A"/>
    <w:rsid w:val="00757826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94D33"/>
    <w:rsid w:val="007B4510"/>
    <w:rsid w:val="007C1993"/>
    <w:rsid w:val="007D487F"/>
    <w:rsid w:val="007E6F45"/>
    <w:rsid w:val="00805A67"/>
    <w:rsid w:val="00806E3E"/>
    <w:rsid w:val="00814E3C"/>
    <w:rsid w:val="00817E15"/>
    <w:rsid w:val="00822675"/>
    <w:rsid w:val="00822B52"/>
    <w:rsid w:val="00825582"/>
    <w:rsid w:val="00825F05"/>
    <w:rsid w:val="00833738"/>
    <w:rsid w:val="00836FBD"/>
    <w:rsid w:val="00862211"/>
    <w:rsid w:val="00875160"/>
    <w:rsid w:val="00886047"/>
    <w:rsid w:val="00892115"/>
    <w:rsid w:val="008A7ACF"/>
    <w:rsid w:val="008B1661"/>
    <w:rsid w:val="008B49C7"/>
    <w:rsid w:val="008C1CEE"/>
    <w:rsid w:val="008E1685"/>
    <w:rsid w:val="008E1690"/>
    <w:rsid w:val="008E244C"/>
    <w:rsid w:val="008E2C44"/>
    <w:rsid w:val="008E6807"/>
    <w:rsid w:val="008F07F2"/>
    <w:rsid w:val="008F71F0"/>
    <w:rsid w:val="008F7BC0"/>
    <w:rsid w:val="00900826"/>
    <w:rsid w:val="00902CCE"/>
    <w:rsid w:val="00917B02"/>
    <w:rsid w:val="0095089E"/>
    <w:rsid w:val="00952345"/>
    <w:rsid w:val="009526A6"/>
    <w:rsid w:val="00963ED9"/>
    <w:rsid w:val="00966C0B"/>
    <w:rsid w:val="0096785D"/>
    <w:rsid w:val="009833D0"/>
    <w:rsid w:val="009921BA"/>
    <w:rsid w:val="00996CB7"/>
    <w:rsid w:val="009977C1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478E7"/>
    <w:rsid w:val="00A50801"/>
    <w:rsid w:val="00A53B8B"/>
    <w:rsid w:val="00A67468"/>
    <w:rsid w:val="00A678B5"/>
    <w:rsid w:val="00A810BC"/>
    <w:rsid w:val="00A92AA0"/>
    <w:rsid w:val="00A9514B"/>
    <w:rsid w:val="00AA7A10"/>
    <w:rsid w:val="00AB2809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74727"/>
    <w:rsid w:val="00C7493B"/>
    <w:rsid w:val="00C85661"/>
    <w:rsid w:val="00C9016B"/>
    <w:rsid w:val="00C9528E"/>
    <w:rsid w:val="00CA2567"/>
    <w:rsid w:val="00CA25D2"/>
    <w:rsid w:val="00CB311F"/>
    <w:rsid w:val="00CD3981"/>
    <w:rsid w:val="00CE2A23"/>
    <w:rsid w:val="00CE649B"/>
    <w:rsid w:val="00CF514B"/>
    <w:rsid w:val="00CF53CC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1F73"/>
    <w:rsid w:val="00D746D2"/>
    <w:rsid w:val="00D945DE"/>
    <w:rsid w:val="00D9536A"/>
    <w:rsid w:val="00D96770"/>
    <w:rsid w:val="00DA66E5"/>
    <w:rsid w:val="00DC2D58"/>
    <w:rsid w:val="00DD2838"/>
    <w:rsid w:val="00DD4D11"/>
    <w:rsid w:val="00DE7BEA"/>
    <w:rsid w:val="00E053D7"/>
    <w:rsid w:val="00E11974"/>
    <w:rsid w:val="00E201FD"/>
    <w:rsid w:val="00E22C66"/>
    <w:rsid w:val="00E23F58"/>
    <w:rsid w:val="00E46584"/>
    <w:rsid w:val="00E53E0B"/>
    <w:rsid w:val="00E56BD6"/>
    <w:rsid w:val="00E60A51"/>
    <w:rsid w:val="00E64938"/>
    <w:rsid w:val="00E8117C"/>
    <w:rsid w:val="00E94CE5"/>
    <w:rsid w:val="00EA1809"/>
    <w:rsid w:val="00EA4920"/>
    <w:rsid w:val="00EB4842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277AE"/>
    <w:rsid w:val="00F3167B"/>
    <w:rsid w:val="00F321DB"/>
    <w:rsid w:val="00F34819"/>
    <w:rsid w:val="00F3641B"/>
    <w:rsid w:val="00F436F5"/>
    <w:rsid w:val="00F44480"/>
    <w:rsid w:val="00F4665D"/>
    <w:rsid w:val="00F52AA1"/>
    <w:rsid w:val="00F62A60"/>
    <w:rsid w:val="00F64F77"/>
    <w:rsid w:val="00F70AE9"/>
    <w:rsid w:val="00F72A80"/>
    <w:rsid w:val="00F76581"/>
    <w:rsid w:val="00F803A7"/>
    <w:rsid w:val="00F91B69"/>
    <w:rsid w:val="00F97BD8"/>
    <w:rsid w:val="00FA032E"/>
    <w:rsid w:val="00FA7FF7"/>
    <w:rsid w:val="00FC2548"/>
    <w:rsid w:val="00FC555E"/>
    <w:rsid w:val="00FD259D"/>
    <w:rsid w:val="00FF2DF4"/>
    <w:rsid w:val="00FF5790"/>
    <w:rsid w:val="00F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7F1DC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37FF9-163B-4D1B-90F3-125B962E5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2661</Words>
  <Characters>14639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anuard rios</cp:lastModifiedBy>
  <cp:revision>9</cp:revision>
  <dcterms:created xsi:type="dcterms:W3CDTF">2026-06-21T17:08:00Z</dcterms:created>
  <dcterms:modified xsi:type="dcterms:W3CDTF">2026-07-07T01:01:00Z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85507300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