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5E11C543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9703AB">
        <w:rPr>
          <w:b/>
          <w:lang w:val="es-ES"/>
        </w:rPr>
        <w:t>1</w:t>
      </w:r>
    </w:p>
    <w:p w14:paraId="10970E01" w14:textId="00029B5D" w:rsidR="00FF7EFF" w:rsidRPr="002E1E3B" w:rsidRDefault="007B608A" w:rsidP="009703AB">
      <w:pPr>
        <w:jc w:val="center"/>
        <w:rPr>
          <w:b/>
          <w:bCs/>
        </w:rPr>
      </w:pPr>
      <w:r w:rsidRPr="002E1E3B">
        <w:rPr>
          <w:lang w:val="es-ES"/>
        </w:rPr>
        <w:t>Título del video:</w:t>
      </w:r>
      <w:r w:rsidRPr="002E1E3B">
        <w:rPr>
          <w:b/>
          <w:lang w:val="es-ES"/>
        </w:rPr>
        <w:t xml:space="preserve"> </w:t>
      </w:r>
      <w:bookmarkStart w:id="0" w:name="_Hlk237374869"/>
      <w:r w:rsidR="00D8413E" w:rsidRPr="002E1E3B">
        <w:rPr>
          <w:b/>
          <w:bCs/>
          <w:sz w:val="20"/>
          <w:szCs w:val="20"/>
        </w:rPr>
        <w:t xml:space="preserve">Caracterización de las variables productivas y tecnologías para el monitoreo del manejo integrado de plagas, </w:t>
      </w:r>
      <w:bookmarkEnd w:id="0"/>
      <w:r w:rsidR="005676D7" w:rsidRPr="002E1E3B">
        <w:rPr>
          <w:b/>
          <w:bCs/>
          <w:sz w:val="20"/>
          <w:szCs w:val="20"/>
        </w:rPr>
        <w:t>enfermedades y arvenses</w:t>
      </w:r>
    </w:p>
    <w:p w14:paraId="17025C17" w14:textId="7F06077A" w:rsidR="00D8413E" w:rsidRPr="002E1E3B" w:rsidRDefault="005676D7" w:rsidP="00D8413E">
      <w:r w:rsidRPr="002E1E3B">
        <w:t>Bienvenidos y bienvenidas al</w:t>
      </w:r>
      <w:r w:rsidR="00D8413E" w:rsidRPr="002E1E3B">
        <w:t xml:space="preserve"> </w:t>
      </w:r>
      <w:r w:rsidRPr="002E1E3B">
        <w:t>componente formativo «Caracterización</w:t>
      </w:r>
      <w:r w:rsidR="00D8413E" w:rsidRPr="002E1E3B">
        <w:rPr>
          <w:b/>
          <w:bCs/>
        </w:rPr>
        <w:t xml:space="preserve"> de las variables productivas y tecnologías para el monitoreo del manejo integrado de plagas, </w:t>
      </w:r>
      <w:r w:rsidRPr="002E1E3B">
        <w:rPr>
          <w:b/>
          <w:bCs/>
        </w:rPr>
        <w:t>enfermedades y arvenses».</w:t>
      </w:r>
    </w:p>
    <w:p w14:paraId="50938B16" w14:textId="77777777" w:rsidR="00D8413E" w:rsidRPr="002E1E3B" w:rsidRDefault="00D8413E" w:rsidP="00D8413E">
      <w:r w:rsidRPr="002E1E3B">
        <w:t>En el sector agrícola, el monitoreo de las variables productivas es fundamental para conocer las condiciones del cultivo, identificar factores que afectan su desarrollo y tomar decisiones oportunas para su manejo.</w:t>
      </w:r>
    </w:p>
    <w:p w14:paraId="474BB5B1" w14:textId="77777777" w:rsidR="00D8413E" w:rsidRPr="002E1E3B" w:rsidRDefault="00D8413E" w:rsidP="00D8413E">
      <w:r w:rsidRPr="002E1E3B">
        <w:t xml:space="preserve">En este componente se abordan los </w:t>
      </w:r>
      <w:r w:rsidRPr="002E1E3B">
        <w:rPr>
          <w:b/>
          <w:bCs/>
        </w:rPr>
        <w:t>fundamentos del monitoreo agrícola, las variables ambientales, edáficas, fenológicas, fisiológicas y fitosanitarias</w:t>
      </w:r>
      <w:r w:rsidRPr="002E1E3B">
        <w:t>, así como los umbrales de daño y criterios técnicos para la toma de decisiones.</w:t>
      </w:r>
    </w:p>
    <w:p w14:paraId="3E8613F4" w14:textId="042B3560" w:rsidR="00D8413E" w:rsidRPr="002E1E3B" w:rsidRDefault="00D8413E" w:rsidP="00D8413E">
      <w:r w:rsidRPr="002E1E3B">
        <w:t xml:space="preserve">Además, se fortalecen las competencias para utilizar </w:t>
      </w:r>
      <w:r w:rsidRPr="002E1E3B">
        <w:rPr>
          <w:b/>
          <w:bCs/>
        </w:rPr>
        <w:t xml:space="preserve">equipos de medición, herramientas tecnológicas y </w:t>
      </w:r>
      <w:r w:rsidR="005676D7" w:rsidRPr="002E1E3B">
        <w:rPr>
          <w:b/>
          <w:bCs/>
        </w:rPr>
        <w:t>sistemas GPS o GNSS</w:t>
      </w:r>
      <w:r w:rsidRPr="002E1E3B">
        <w:t>, junto con metodologías de monitoreo y planeación de recursos.</w:t>
      </w:r>
    </w:p>
    <w:p w14:paraId="63CC18EE" w14:textId="46D16102" w:rsidR="005D7C48" w:rsidRPr="002E1E3B" w:rsidRDefault="00D8413E" w:rsidP="005D7C48">
      <w:r w:rsidRPr="002E1E3B">
        <w:t xml:space="preserve">Así, este componente contribuye a </w:t>
      </w:r>
      <w:r w:rsidRPr="002E1E3B">
        <w:rPr>
          <w:b/>
          <w:bCs/>
        </w:rPr>
        <w:t>formar aprendices capaces de caracterizar las variables productivas, obtener información confiable y aplicar tecnologías que apoyen el manejo integrado de plagas, enfermedades y arvenses</w:t>
      </w:r>
      <w:r w:rsidRPr="002E1E3B">
        <w:t>.</w:t>
      </w:r>
    </w:p>
    <w:p w14:paraId="69835E65" w14:textId="77777777" w:rsidR="00D8413E" w:rsidRPr="002E1E3B" w:rsidRDefault="00D8413E" w:rsidP="005D7C48"/>
    <w:p w14:paraId="1DA72FD2" w14:textId="3159BCD3" w:rsidR="0034187D" w:rsidRDefault="00553531">
      <w:proofErr w:type="gramStart"/>
      <w:r w:rsidRPr="002E1E3B">
        <w:t>TOTAL</w:t>
      </w:r>
      <w:proofErr w:type="gramEnd"/>
      <w:r w:rsidR="00422835" w:rsidRPr="002E1E3B">
        <w:t xml:space="preserve"> PALABRAS</w:t>
      </w:r>
      <w:r w:rsidR="0034187D" w:rsidRPr="002E1E3B">
        <w:t xml:space="preserve">: </w:t>
      </w:r>
      <w:r w:rsidR="005676D7" w:rsidRPr="002E1E3B">
        <w:t>142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EAC6" w14:textId="77777777" w:rsidR="00B24046" w:rsidRDefault="00B24046" w:rsidP="005676D7">
      <w:pPr>
        <w:spacing w:after="0" w:line="240" w:lineRule="auto"/>
      </w:pPr>
      <w:r>
        <w:separator/>
      </w:r>
    </w:p>
  </w:endnote>
  <w:endnote w:type="continuationSeparator" w:id="0">
    <w:p w14:paraId="5CE31ED1" w14:textId="77777777" w:rsidR="00B24046" w:rsidRDefault="00B24046" w:rsidP="00567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D49C" w14:textId="77777777" w:rsidR="005676D7" w:rsidRDefault="005676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E57D" w14:textId="77777777" w:rsidR="005676D7" w:rsidRDefault="005676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A648" w14:textId="77777777" w:rsidR="005676D7" w:rsidRDefault="005676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0224" w14:textId="77777777" w:rsidR="00B24046" w:rsidRDefault="00B24046" w:rsidP="005676D7">
      <w:pPr>
        <w:spacing w:after="0" w:line="240" w:lineRule="auto"/>
      </w:pPr>
      <w:r>
        <w:separator/>
      </w:r>
    </w:p>
  </w:footnote>
  <w:footnote w:type="continuationSeparator" w:id="0">
    <w:p w14:paraId="55A3F13A" w14:textId="77777777" w:rsidR="00B24046" w:rsidRDefault="00B24046" w:rsidP="00567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D633" w14:textId="77777777" w:rsidR="005676D7" w:rsidRDefault="005676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E27D" w14:textId="77777777" w:rsidR="005676D7" w:rsidRDefault="005676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A6D0" w14:textId="77777777" w:rsidR="005676D7" w:rsidRDefault="005676D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24578">
    <w:abstractNumId w:val="0"/>
  </w:num>
  <w:num w:numId="2" w16cid:durableId="87192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A6087"/>
    <w:rsid w:val="001C0607"/>
    <w:rsid w:val="001E0849"/>
    <w:rsid w:val="00202A68"/>
    <w:rsid w:val="00241A0E"/>
    <w:rsid w:val="00242B75"/>
    <w:rsid w:val="00277964"/>
    <w:rsid w:val="002865F0"/>
    <w:rsid w:val="002E1E3B"/>
    <w:rsid w:val="002F68D8"/>
    <w:rsid w:val="00325FB5"/>
    <w:rsid w:val="0034187D"/>
    <w:rsid w:val="00386732"/>
    <w:rsid w:val="00394AF9"/>
    <w:rsid w:val="00422835"/>
    <w:rsid w:val="00475DC3"/>
    <w:rsid w:val="00553531"/>
    <w:rsid w:val="005676D7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54FEF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24046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8413E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6D7"/>
  </w:style>
  <w:style w:type="paragraph" w:styleId="Piedepgina">
    <w:name w:val="footer"/>
    <w:basedOn w:val="Normal"/>
    <w:link w:val="Piedepgina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92AAFF-F34D-47DB-B608-765FE085058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c715e97-a6c3-4d3d-9668-10812afb16f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28387350-025C-48DD-B08A-E49CCC974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Contadora</cp:lastModifiedBy>
  <cp:revision>7</cp:revision>
  <dcterms:created xsi:type="dcterms:W3CDTF">2026-03-27T11:20:00Z</dcterms:created>
  <dcterms:modified xsi:type="dcterms:W3CDTF">2026-08-24T20:04:00Z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