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2038FE2E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2038FE2E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2038FE2E" w14:paraId="08A5677D" w14:textId="77777777">
        <w:tc>
          <w:tcPr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="00F70AE9" w:rsidP="00AD0AE0" w:rsidRDefault="00F70AE9" w14:paraId="3FEF5E62" w14:textId="629E33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D36E2">
              <w:rPr>
                <w:rFonts w:eastAsia="Calibri"/>
                <w:color w:val="auto"/>
                <w:sz w:val="20"/>
                <w:szCs w:val="20"/>
              </w:rPr>
              <w:t>Fundamentos, obtención y control de calidad de los aceites esenciales</w:t>
            </w:r>
            <w:r w:rsidR="00DD36E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:rsidRPr="00AD0AE0" w:rsidR="00DD36E2" w:rsidP="00AD0AE0" w:rsidRDefault="00DD36E2" w14:paraId="6A25DA1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2038FE2E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043C2E" w14:paraId="60B4012D" w14:textId="60816C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DD6430E" w:rsidR="00043C2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3DD6430E" w:rsidR="7AAE3D32">
              <w:rPr>
                <w:rFonts w:eastAsia="Calibri"/>
                <w:color w:val="auto"/>
                <w:sz w:val="20"/>
                <w:szCs w:val="20"/>
              </w:rPr>
              <w:t>Fundamentos, obtención y control de calidad de los aceites esenciales.</w:t>
            </w:r>
          </w:p>
        </w:tc>
      </w:tr>
      <w:tr w:rsidRPr="00DD36E2" w:rsidR="00DD36E2" w:rsidTr="2038FE2E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DD36E2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DD36E2" w:rsidR="00F70AE9" w:rsidP="00AD0AE0" w:rsidRDefault="00043C2E" w14:paraId="79A04D82" w14:textId="2C040F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D9445C9" w:rsidR="00043C2E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</w:t>
            </w:r>
            <w:r w:rsidRPr="1D9445C9" w:rsidR="00DD36E2">
              <w:rPr>
                <w:rFonts w:eastAsia="Calibri"/>
                <w:color w:val="auto"/>
                <w:sz w:val="20"/>
                <w:szCs w:val="20"/>
              </w:rPr>
              <w:t xml:space="preserve"> la </w:t>
            </w:r>
            <w:r w:rsidRPr="1D9445C9" w:rsidR="00DD36E2">
              <w:rPr>
                <w:rFonts w:eastAsia="Calibri"/>
                <w:color w:val="auto"/>
                <w:sz w:val="20"/>
                <w:szCs w:val="20"/>
              </w:rPr>
              <w:t>obtención y control de calidad de los aceites esenciales</w:t>
            </w:r>
            <w:r w:rsidRPr="1D9445C9" w:rsidR="7428989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DD36E2" w:rsidR="00DD36E2" w:rsidTr="2038FE2E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DD36E2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DD36E2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DD36E2" w:rsidR="00DD36E2" w:rsidTr="2038FE2E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DD36E2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DD36E2" w:rsidR="00DD36E2" w:rsidTr="2038FE2E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DD36E2" w:rsidR="00043C2E" w:rsidP="00AD0AE0" w:rsidRDefault="00302AE8" w14:paraId="7F132666" w14:textId="609750D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173EF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aceites esenciales se consideran productos de alto valor debido a que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20634E81" w14:textId="77777777">
        <w:trPr>
          <w:trHeight w:val="220"/>
        </w:trPr>
        <w:tc>
          <w:tcPr>
            <w:tcW w:w="1267" w:type="dxa"/>
            <w:tcMar/>
          </w:tcPr>
          <w:p w:rsidRPr="00DD36E2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302AE8" w:rsidP="00AD0AE0" w:rsidRDefault="001173EF" w14:paraId="7763DB98" w14:textId="351D7D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Son mezclas complejas de compuestos volátiles que concentran el aroma y propiedades funcionales de las plantas</w:t>
            </w:r>
            <w:r w:rsidRPr="00DD36E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302AE8" w:rsidP="00AD0AE0" w:rsidRDefault="001173EF" w14:paraId="4CEC4D6E" w14:textId="73F8FA7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173EF" w:rsidP="001173EF" w:rsidRDefault="001173EF" w14:paraId="27D41D45" w14:textId="076A3C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Son aceites grasos similares a los de origen animal.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173EF" w:rsidP="001173EF" w:rsidRDefault="001173EF" w14:paraId="0F73ACCC" w14:textId="476E77D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5ABFE12C" w14:textId="77777777">
        <w:trPr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173EF" w:rsidP="001173EF" w:rsidRDefault="001173EF" w14:paraId="3B607DAE" w14:textId="00B99B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Se obtienen únicamente a partir de semillas oleaginosas.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173EF" w:rsidP="001173EF" w:rsidRDefault="001173EF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173EF" w:rsidP="001173EF" w:rsidRDefault="001173EF" w14:paraId="4E1208FC" w14:textId="36AC7A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Son sustancias sintéticas diseñadas para la industria perfumera.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173EF" w:rsidP="001173EF" w:rsidRDefault="001173EF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E60A51" w:rsidP="00AD0AE0" w:rsidRDefault="00DD36E2" w14:paraId="5B7DC219" w14:textId="012AB0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E60A51" w:rsidP="00AD0AE0" w:rsidRDefault="00DD36E2" w14:paraId="484D921F" w14:textId="1740C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D36E2" w:rsidR="00F436F5" w:rsidP="00AD0AE0" w:rsidRDefault="00302AE8" w14:paraId="1B7CAEBC" w14:textId="564C6496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173EF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Una diferencia clave entre un aceite esencial y un aceite vegetal es </w:t>
            </w:r>
            <w:r w:rsidRPr="00DD36E2" w:rsidR="001173EF">
              <w:rPr>
                <w:rFonts w:eastAsia="Calibri"/>
                <w:b/>
                <w:bCs/>
                <w:color w:val="auto"/>
                <w:sz w:val="20"/>
                <w:szCs w:val="20"/>
              </w:rPr>
              <w:t>qué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48BFDAC5" w14:textId="0A48BB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Ambos tienen la misma volatilidad y comportamiento químico.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2F8C14A" w14:textId="77777777">
        <w:trPr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417ABF49" w14:textId="0C4AA2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El aceite esencial es más denso y deja manchas grasas permanentes.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55DD2F7D" w14:textId="739804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El aceite esencial es volátil y no deja residuo graso tras evaporarse.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2173A4A8" w14:textId="16CC1B1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442AF42F" w14:textId="77777777">
        <w:trPr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D36E2" w:rsidR="001173EF" w:rsidP="001173EF" w:rsidRDefault="001173EF" w14:paraId="0A8B64CF" w14:textId="54DC2A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038FE2E" w:rsidR="001173EF">
              <w:rPr>
                <w:color w:val="auto"/>
                <w:sz w:val="20"/>
                <w:szCs w:val="20"/>
              </w:rPr>
              <w:t>El aceite vegetal se obtiene solo por destilación.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317B5FC6" w14:textId="54FCE1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476BD9A2" w14:textId="5A10DE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DD36E2" w:rsidR="00F436F5" w:rsidP="00AD0AE0" w:rsidRDefault="00302AE8" w14:paraId="61D73A45" w14:textId="5B344C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173EF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Los terpenos son importantes en los aceites esenciales </w:t>
            </w:r>
            <w:r w:rsidRPr="00DD36E2" w:rsidR="001173EF">
              <w:rPr>
                <w:rFonts w:eastAsia="Calibri"/>
                <w:b/>
                <w:bCs/>
                <w:color w:val="auto"/>
                <w:sz w:val="20"/>
                <w:szCs w:val="20"/>
              </w:rPr>
              <w:t>por qué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099D6702" w14:textId="77777777">
        <w:trPr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2F42BA19" w14:textId="1AB89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Aumentan el contenido graso del producto final.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77042058" w14:textId="0E32B1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Constituyen una de las principales clases de compuestos responsables del aroma</w:t>
            </w:r>
            <w:r w:rsidRPr="00DD36E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7459CED2" w14:textId="50B0CF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6255FBCB" w14:textId="77777777">
        <w:trPr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235912FA" w14:textId="5D9087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Disminuyen la volatilidad del aceite.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173EF" w:rsidP="001173EF" w:rsidRDefault="001173EF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DD36E2" w:rsidR="001173EF" w:rsidP="001173EF" w:rsidRDefault="001173EF" w14:paraId="20EA86E3" w14:textId="186F31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Solo aparecen en aceites esenciales sintéticos.</w:t>
            </w:r>
          </w:p>
        </w:tc>
        <w:tc>
          <w:tcPr>
            <w:tcW w:w="2160" w:type="dxa"/>
            <w:tcMar/>
          </w:tcPr>
          <w:p w:rsidRPr="00DD36E2" w:rsidR="001173EF" w:rsidP="001173EF" w:rsidRDefault="001173EF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78C5ECCB" w14:textId="671246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2902B640" w14:textId="5F8ABA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D36E2" w:rsidR="00F436F5" w:rsidP="00AD0AE0" w:rsidRDefault="00302AE8" w14:paraId="4D6D2B7B" w14:textId="269293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>La composición de un aceite esencial puede variar principalmente por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05BABAF1" w14:textId="5BDA28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El tipo de envase utilizado para su almacenamiento.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4FFE2692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3FA54C0C" w14:textId="1F2C6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El color natural de la planta.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135620EC" w14:textId="123C14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La edad del consumidor final.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6A39BE05" w14:textId="7530DC4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70A10F5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5F789D9D" w14:textId="00C611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La parte de la planta utilizada y el momento de cosecha.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314389CB" w14:textId="08C47E6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747E4A24" w14:textId="63B0B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231C98AB" w14:textId="470BB8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DD36E2" w:rsidR="00F436F5" w:rsidP="00AD0AE0" w:rsidRDefault="00302AE8" w14:paraId="42742D49" w14:textId="0F427A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función biológica de los aceites esenciales en las plantas es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28F8479A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0F19708C" w14:textId="7B16BE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Almacenar energía en forma de lípidos.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5DFF5F4F" w14:textId="41526E7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3ADDDE6B" w14:textId="6BD0AA2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Actuar como mecanismo de defensa frente a insectos y microorganismos.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6CAA8A0E" w14:textId="54865AB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55AC46D0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3B5B90EF" w14:textId="473FCB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Regular el crecimiento de las raíces.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4692716C" w14:textId="09F947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Sustituir el proceso de fotosíntesis.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547EA69B" w14:textId="498864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5ED92D06" w14:textId="519A78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D36E2" w:rsidR="00F436F5" w:rsidP="00AD0AE0" w:rsidRDefault="00302AE8" w14:paraId="6E665151" w14:textId="0B23C1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método de extracción más adecuado para obtener aceites esenciales verdaderos para aromaterapia es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153A1BAF" w14:textId="375DA8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Destilación y expresión.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7144C3D7" w14:textId="49C0908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1F8ED008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30826051" w14:textId="100657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Extracción con solventes volátiles.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14B5DA92" w14:textId="188F3A6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4AC8BE45" w14:textId="64E09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Maceración en grasas.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3057D19B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312C64C2" w14:textId="5C0A774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Extracción con alcoholes industriales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632BB5D3" w14:textId="057D176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6B3062F0" w14:textId="7755B2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DD36E2" w:rsidR="00F436F5" w:rsidP="00AD0AE0" w:rsidRDefault="00302AE8" w14:paraId="1AA9E5AB" w14:textId="451DE9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>La hidrodestilación se caracteriza por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6C1AF91C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41E096FB" w14:textId="56C982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Utilizar solventes orgánicos a baja temperatura.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0B341464" w14:textId="0EDEF2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Aplicarse únicamente a cítricos.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A96A1F7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135A02B6" w14:textId="5DED6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Hervir el material vegetal en agua para liberar los compuestos volátiles.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02814934" w14:textId="48FDB1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No requerir separación posterior del aceite.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241E9E6C" w14:textId="6D8132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50C17735" w14:textId="05638B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D36E2" w:rsidR="00F436F5" w:rsidP="00AD0AE0" w:rsidRDefault="00302AE8" w14:paraId="08018C5E" w14:textId="70391E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la destilación por arrastre de vapor, el vapor cumple la función de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1556C7D7" w14:textId="36B534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Disolver completamente los aceites esenciales.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D1395F8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44BAE9C5" w14:textId="50ED33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Oxidar los compuestos aromáticos.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2B3F6D83" w14:textId="37F5E3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Reducir la presión atmosférica.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3107D786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0AA39825" w14:textId="534EF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Transportar los compuestos volátiles sin degradarlos térmicamente.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0BDDBE87" w14:textId="7B0D3A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24DEA7BB" w14:textId="15EF27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DD36E2" w:rsidR="00F436F5" w:rsidP="00AD0AE0" w:rsidRDefault="00302AE8" w14:paraId="71B24040" w14:textId="7D9268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1706EA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La destilación al vacío se utiliza </w:t>
            </w:r>
            <w:r w:rsidRPr="00DD36E2" w:rsidR="006C50ED">
              <w:rPr>
                <w:rFonts w:eastAsia="Calibri"/>
                <w:b/>
                <w:bCs/>
                <w:color w:val="auto"/>
                <w:sz w:val="20"/>
                <w:szCs w:val="20"/>
              </w:rPr>
              <w:t>por qué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0D366D42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6C048551" w14:textId="64DBDC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Incrementa el color del aceite.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4B756DF2" w14:textId="6597EC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Permite destilar compuestos sensibles al calor a menores temperaturas.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7307B3E7" w14:textId="0E8F78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5190455A" w14:textId="77777777">
        <w:trPr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732116BC" w14:textId="26356C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Es más económica que la destilación tradicional.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1706EA" w:rsidP="001706EA" w:rsidRDefault="001706EA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1706EA" w:rsidP="001706EA" w:rsidRDefault="001706EA" w14:paraId="2F9DF08B" w14:textId="736CD4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Elimina completamente el agua del proceso.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1706EA" w:rsidP="001706EA" w:rsidRDefault="001706EA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380941A9" w14:textId="45A18C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438703BC" w14:textId="2CED5B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2038FE2E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D36E2" w:rsidR="00F436F5" w:rsidP="00AD0AE0" w:rsidRDefault="00302AE8" w14:paraId="1DFCF96C" w14:textId="67DF93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Pr="00DD36E2" w:rsidR="006C50ED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extracción por fluidos supercríticos se destaca por</w:t>
            </w:r>
            <w:r w:rsidRPr="00DD36E2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D36E2" w:rsidR="00DD36E2" w:rsidTr="2038FE2E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6C50ED" w:rsidP="006C50ED" w:rsidRDefault="006C50ED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6C50ED" w:rsidP="006C50ED" w:rsidRDefault="006C50ED" w14:paraId="7DD1B861" w14:textId="62B170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Obtener aceites de alta pureza sin residuos de solventes tóxicos.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6C50ED" w:rsidP="006C50ED" w:rsidRDefault="006C50ED" w14:paraId="719B547A" w14:textId="33A5A06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DD36E2" w:rsidR="00DD36E2" w:rsidTr="2038FE2E" w14:paraId="1C83FBB7" w14:textId="77777777">
        <w:trPr>
          <w:trHeight w:val="220"/>
        </w:trPr>
        <w:tc>
          <w:tcPr>
            <w:tcW w:w="1267" w:type="dxa"/>
            <w:tcMar/>
          </w:tcPr>
          <w:p w:rsidRPr="00DD36E2" w:rsidR="006C50ED" w:rsidP="006C50ED" w:rsidRDefault="006C50ED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6C50ED" w:rsidP="006C50ED" w:rsidRDefault="006C50ED" w14:paraId="2A9A392A" w14:textId="4E7B97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Ser el método más antiguo de extracción.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6C50ED" w:rsidP="006C50ED" w:rsidRDefault="006C50ED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DD36E2" w:rsidR="006C50ED" w:rsidP="006C50ED" w:rsidRDefault="006C50ED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6C50ED" w:rsidP="006C50ED" w:rsidRDefault="006C50ED" w14:paraId="25412B3A" w14:textId="22F3A5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Usar exclusivamente agua como fluido.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6C50ED" w:rsidP="006C50ED" w:rsidRDefault="006C50ED" w14:paraId="50240F3C" w14:textId="74082AF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234B58A3" w14:textId="77777777">
        <w:trPr>
          <w:trHeight w:val="220"/>
        </w:trPr>
        <w:tc>
          <w:tcPr>
            <w:tcW w:w="1267" w:type="dxa"/>
            <w:tcMar/>
          </w:tcPr>
          <w:p w:rsidRPr="00DD36E2" w:rsidR="006C50ED" w:rsidP="006C50ED" w:rsidRDefault="006C50ED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D36E2" w:rsidR="006C50ED" w:rsidP="006C50ED" w:rsidRDefault="006C50ED" w14:paraId="3076EB75" w14:textId="094F16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color w:val="auto"/>
                <w:sz w:val="20"/>
                <w:szCs w:val="20"/>
              </w:rPr>
              <w:t>No requerir equipos especializados.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D36E2" w:rsidR="006C50ED" w:rsidP="006C50ED" w:rsidRDefault="006C50ED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DD36E2" w:rsidR="00DD36E2" w:rsidTr="2038FE2E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D36E2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7BD9C98F" w14:textId="66E731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2038FE2E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D36E2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D36E2" w:rsidR="00043C2E" w:rsidP="00AD0AE0" w:rsidRDefault="00DD36E2" w14:paraId="426B4A9C" w14:textId="1225A6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D36E2" w:rsidR="00DD36E2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9921BA" w:rsidP="00AD0AE0" w:rsidRDefault="00302AE8" w14:paraId="1FA8F7AC" w14:textId="1A7DD4D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6C50ED">
              <w:rPr>
                <w:rFonts w:eastAsia="Calibri"/>
                <w:b/>
                <w:bCs/>
                <w:sz w:val="20"/>
                <w:szCs w:val="20"/>
              </w:rPr>
              <w:t>Una propiedad organoléptica de los aceites esenciales es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7364B266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15B78953" w14:textId="71D221C2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Índice de refracción.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3B78634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640C5AFC" w14:textId="42EAFCA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Densidad relativa.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490B5B39" w14:textId="2646A3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6DC66934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6AF5FA84" w14:textId="3B94EA45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Olor característico e intenso</w:t>
            </w:r>
            <w:r w:rsidRPr="00DD36E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7998962E" w14:textId="736FE23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38448752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630C9E3E" w14:textId="39EC861A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Índice de saponificación.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351DA092" w14:textId="52130C7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17ABD152" w14:textId="65137253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45939313" w14:textId="458F41E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6C50ED">
              <w:rPr>
                <w:rFonts w:eastAsia="Calibri"/>
                <w:b/>
                <w:bCs/>
                <w:sz w:val="20"/>
                <w:szCs w:val="20"/>
              </w:rPr>
              <w:t>El índice de acidez en un aceite esencial permite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18AC1DD0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2F456E51" w14:textId="7489B57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Determinar su color natural.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33BECFBE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106A9BE5" w14:textId="1CE836E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Medir su volatilidad.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6907EB3B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749CADEA" w14:textId="50956CD8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Identificar su origen botánico.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39C8D7B4" w14:textId="5A43E50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4A8CCC39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0D76E565" w14:textId="1D196F1B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Evaluar degradación o presencia de ácidos libres.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254B085E" w14:textId="138E6EF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08F26423" w14:textId="1C697FCF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1E4CAEC2" w14:textId="7E5B52C1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01DF753D" w14:textId="18BAE1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6C50ED">
              <w:rPr>
                <w:rFonts w:eastAsia="Calibri"/>
                <w:b/>
                <w:bCs/>
                <w:sz w:val="20"/>
                <w:szCs w:val="20"/>
              </w:rPr>
              <w:t xml:space="preserve">La cromatografía de gases es importante </w:t>
            </w:r>
            <w:r w:rsidRPr="00DD36E2" w:rsidR="006C50ED">
              <w:rPr>
                <w:rFonts w:eastAsia="Calibri"/>
                <w:b/>
                <w:bCs/>
                <w:sz w:val="20"/>
                <w:szCs w:val="20"/>
              </w:rPr>
              <w:t>por qué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66F869E2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71814AD4" w14:textId="5238FC60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Define el color del aceite.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09EAF596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029D5BCD" w14:textId="35E5E0C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Permite separar e identificar los componentes del aceite esencial.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69D77687" w14:textId="2377125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491457E0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2FA03616" w14:textId="5C4D4C6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Elimina impurezas del producto.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46CB9FA3" w14:textId="77777777">
        <w:trPr>
          <w:trHeight w:val="220"/>
        </w:trPr>
        <w:tc>
          <w:tcPr>
            <w:tcW w:w="1267" w:type="dxa"/>
          </w:tcPr>
          <w:p w:rsidRPr="00DD36E2" w:rsidR="006C50ED" w:rsidP="006C50ED" w:rsidRDefault="006C50ED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6C50ED" w:rsidP="006C50ED" w:rsidRDefault="006C50ED" w14:paraId="720CCB42" w14:textId="20799D1C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Sustituye todos los demás métodos analíticos.</w:t>
            </w:r>
          </w:p>
        </w:tc>
        <w:tc>
          <w:tcPr>
            <w:tcW w:w="2160" w:type="dxa"/>
            <w:shd w:val="clear" w:color="auto" w:fill="FFFFFF"/>
          </w:tcPr>
          <w:p w:rsidRPr="00DD36E2" w:rsidR="006C50ED" w:rsidP="006C50ED" w:rsidRDefault="006C50ED" w14:paraId="6FDE861B" w14:textId="6252F46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3A9576AE" w14:textId="6D7F848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2F1C7725" w14:textId="01797486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70949CAA" w14:textId="24E82D4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343287">
              <w:rPr>
                <w:rFonts w:eastAsia="Calibri"/>
                <w:b/>
                <w:bCs/>
                <w:sz w:val="20"/>
                <w:szCs w:val="20"/>
              </w:rPr>
              <w:t>Cuándo se recomienda utilizar la técnica de la entrevista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3B350F66" w14:textId="77777777">
        <w:trPr>
          <w:trHeight w:val="220"/>
        </w:trPr>
        <w:tc>
          <w:tcPr>
            <w:tcW w:w="1267" w:type="dxa"/>
          </w:tcPr>
          <w:p w:rsidRPr="00DD36E2" w:rsidR="00343287" w:rsidP="00343287" w:rsidRDefault="00343287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343287" w:rsidP="00343287" w:rsidRDefault="00343287" w14:paraId="40F14FAA" w14:textId="7F65F0A3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Obtener información cualitativa y cuantitativa de los compuestos.</w:t>
            </w:r>
          </w:p>
        </w:tc>
        <w:tc>
          <w:tcPr>
            <w:tcW w:w="2160" w:type="dxa"/>
            <w:shd w:val="clear" w:color="auto" w:fill="FFFFFF"/>
          </w:tcPr>
          <w:p w:rsidRPr="00DD36E2" w:rsidR="00343287" w:rsidP="00343287" w:rsidRDefault="00343287" w14:paraId="0489F2D2" w14:textId="451F975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19856D6D" w14:textId="77777777">
        <w:trPr>
          <w:trHeight w:val="220"/>
        </w:trPr>
        <w:tc>
          <w:tcPr>
            <w:tcW w:w="1267" w:type="dxa"/>
          </w:tcPr>
          <w:p w:rsidRPr="00DD36E2" w:rsidR="00343287" w:rsidP="00343287" w:rsidRDefault="00343287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343287" w:rsidP="00343287" w:rsidRDefault="00343287" w14:paraId="776F2F0E" w14:textId="3F6C7DD0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Medir únicamente la densidad del aceite.</w:t>
            </w:r>
          </w:p>
        </w:tc>
        <w:tc>
          <w:tcPr>
            <w:tcW w:w="2160" w:type="dxa"/>
            <w:shd w:val="clear" w:color="auto" w:fill="FFFFFF"/>
          </w:tcPr>
          <w:p w:rsidRPr="00DD36E2" w:rsidR="00343287" w:rsidP="00343287" w:rsidRDefault="00343287" w14:paraId="7F6D2731" w14:textId="67FEF0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BF0FF75" w14:textId="77777777">
        <w:trPr>
          <w:trHeight w:val="220"/>
        </w:trPr>
        <w:tc>
          <w:tcPr>
            <w:tcW w:w="1267" w:type="dxa"/>
          </w:tcPr>
          <w:p w:rsidRPr="00DD36E2" w:rsidR="00343287" w:rsidP="00343287" w:rsidRDefault="00343287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343287" w:rsidP="00343287" w:rsidRDefault="00343287" w14:paraId="7E274D42" w14:textId="615B5707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Evaluar el olor del producto.</w:t>
            </w:r>
          </w:p>
        </w:tc>
        <w:tc>
          <w:tcPr>
            <w:tcW w:w="2160" w:type="dxa"/>
            <w:shd w:val="clear" w:color="auto" w:fill="FFFFFF"/>
          </w:tcPr>
          <w:p w:rsidRPr="00DD36E2" w:rsidR="00343287" w:rsidP="00343287" w:rsidRDefault="00343287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76ED5B46" w14:textId="77777777">
        <w:trPr>
          <w:trHeight w:val="220"/>
        </w:trPr>
        <w:tc>
          <w:tcPr>
            <w:tcW w:w="1267" w:type="dxa"/>
          </w:tcPr>
          <w:p w:rsidRPr="00DD36E2" w:rsidR="00343287" w:rsidP="00343287" w:rsidRDefault="00343287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343287" w:rsidP="00343287" w:rsidRDefault="00343287" w14:paraId="60BD44A4" w14:textId="11D3B12F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Determinar la solubilidad en agua.</w:t>
            </w:r>
          </w:p>
        </w:tc>
        <w:tc>
          <w:tcPr>
            <w:tcW w:w="2160" w:type="dxa"/>
            <w:shd w:val="clear" w:color="auto" w:fill="FFFFFF"/>
          </w:tcPr>
          <w:p w:rsidRPr="00DD36E2" w:rsidR="00343287" w:rsidP="00343287" w:rsidRDefault="00343287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24EAE505" w14:textId="729EFE67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696E8B3E" w14:textId="33A5A0F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505703" w14:paraId="4F459350" w14:textId="7F5B17A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343287">
              <w:rPr>
                <w:rFonts w:eastAsia="Calibri"/>
                <w:b/>
                <w:bCs/>
                <w:sz w:val="20"/>
                <w:szCs w:val="20"/>
              </w:rPr>
              <w:t>La resonancia magnética nuclear se caracteriza por</w:t>
            </w:r>
            <w:r w:rsidRPr="00DD36E2" w:rsidR="00302AE8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194EF9E6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0FD09083" w14:textId="373961E4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Tener baja precisión estructural.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7C6598A8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72C77DC7" w14:textId="29706556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Analizar solo compuestos volátiles simples.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7DBBF727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281CC1F2" w14:textId="3086853A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Proporcionar información detallada sobre la estructura molecular.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7249367B" w14:textId="1AB9D21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44FD41D1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3E93139E" w14:textId="408F4E7E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Reemplazar la cromatografía de gases.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3933CE3C" w14:textId="0EB60D71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4876B7B6" w14:textId="05A4962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5FF8DC8F" w14:textId="22BBD56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>La espectroscopía infrarroja permite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56C426A3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001469E1" w14:textId="2A69714D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Separar mezclas complejas.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2B70C3E1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4B084230" w14:textId="28C08D55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Cuantificar cada componente del aceite.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16E006C7" w14:textId="3F3C4D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4543239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5F77827D" w14:textId="38842527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Determinar la densidad del producto.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3A906863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4949F3DC" w14:textId="5890A241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Identificar grupos funcionales presentes en la mezcla.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351D27E6" w14:textId="409214F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3C28120B" w14:textId="02BC38BF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5B7F3F44" w14:textId="2D0619D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5B224CF8" w14:textId="74E35DA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 xml:space="preserve">El uso del nombre científico de una planta es importante 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>por qué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71E0805B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6DC200FD" w14:textId="41DB51A4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Evita confusiones derivadas de nombres comunes regionales.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46ACE52B" w14:textId="03AC9EB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79A5F800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0B50E5FD" w14:textId="47C5A6F7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Mejora el aroma del aceite.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2AF7F61F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4D9B337B" w14:textId="744B80DA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Aumenta el rendimiento del proceso.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11D76E84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4A6C9114" w14:textId="77A28E5C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Sustituye los análisis de laboratorio.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6EA5C689" w14:textId="7BB991C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5741569F" w14:textId="193E3F71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4F3E856F" w14:textId="7C11C3D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>El rendimiento de un aceite esencial depende en gran medida de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24A2C86E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37A37776" w14:textId="292AAB31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El color de la planta.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7B20FA5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73177622" w14:textId="4CD3C0B9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La calidad de la materia prima y el momento de cosecha.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661BE877" w14:textId="393871E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DC691D" w14:paraId="4F81A7ED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3859AC1F" w14:textId="66BCB011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El tipo de envase final.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632CFA0D" w14:textId="457596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2FA0DFA6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79EAF031" w14:textId="55C101D7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El tiempo de almacenamiento.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0E9D8026" w14:textId="1D2E4479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01D0A1FC" w14:textId="25CE75A0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1A7539C3" w14:textId="08D5FF4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>En aromaterapia, los aceites esenciales deben ser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1852A647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5CC2C95F" w14:textId="62A53568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Mezclados con solventes sintéticos.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1E86B579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623B8ABC" w14:textId="22C0537E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Oxidados previamente.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02587596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3216D15C" w14:textId="39DDA470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Diluidos en alcohol industrial.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E280E9B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589C2B9F" w14:textId="73D768A4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Naturales, puros y obtenidos por métodos adecuados.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7A42579D" w14:textId="1CED276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7F3CF307" w14:textId="599834EA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Fundamentos, obtención y control de calidad de los aceites esenciales.</w:t>
            </w:r>
          </w:p>
        </w:tc>
      </w:tr>
      <w:tr w:rsidRPr="00DD36E2" w:rsidR="00DD36E2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DD36E2" w14:paraId="7A5DED3C" w14:textId="53936E18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 nuevamente los contenidos del componente formativo Fundamentos, obtención y control de calidad de los aceites esenciales.</w:t>
            </w:r>
          </w:p>
        </w:tc>
      </w:tr>
      <w:tr w:rsidRPr="00DD36E2" w:rsidR="00DD36E2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D36E2" w:rsidR="00F436F5" w:rsidP="00AD0AE0" w:rsidRDefault="00302AE8" w14:paraId="2842357E" w14:textId="2EB3006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D36E2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 xml:space="preserve">La normativa sobre aceites esenciales varía entre países </w:t>
            </w:r>
            <w:r w:rsidRPr="00DD36E2" w:rsidR="00505703">
              <w:rPr>
                <w:rFonts w:eastAsia="Calibri"/>
                <w:b/>
                <w:bCs/>
                <w:sz w:val="20"/>
                <w:szCs w:val="20"/>
              </w:rPr>
              <w:t>por qué</w:t>
            </w:r>
            <w:r w:rsidRPr="00DD36E2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DD36E2" w:rsidR="00DD36E2" w:rsidTr="00DC691D" w14:paraId="6D9EEA78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5023CF7C" w14:textId="33EABD6C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Todos los aceites se usan de la misma forma.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79A10AE3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0802BA9F" w14:textId="2F141810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No existe regulación internacional.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6BBE2BBE" w14:textId="66EB03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521CE7C5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55EA53F9" w14:textId="620F055A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Depende únicamente del clima.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DD36E2" w:rsidR="00DD36E2" w:rsidTr="00DC691D" w14:paraId="771ADFE0" w14:textId="77777777">
        <w:trPr>
          <w:trHeight w:val="220"/>
        </w:trPr>
        <w:tc>
          <w:tcPr>
            <w:tcW w:w="1267" w:type="dxa"/>
          </w:tcPr>
          <w:p w:rsidRPr="00DD36E2" w:rsidR="00505703" w:rsidP="00505703" w:rsidRDefault="00505703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D36E2" w:rsidR="00505703" w:rsidP="00505703" w:rsidRDefault="00505703" w14:paraId="7CB1FFCA" w14:textId="5379136C">
            <w:pPr>
              <w:rPr>
                <w:rFonts w:eastAsia="Calibri"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Está relacionada con la aplicación final del aceite en cada industria.</w:t>
            </w:r>
          </w:p>
        </w:tc>
        <w:tc>
          <w:tcPr>
            <w:tcW w:w="2160" w:type="dxa"/>
            <w:shd w:val="clear" w:color="auto" w:fill="FFFFFF"/>
          </w:tcPr>
          <w:p w:rsidRPr="00DD36E2" w:rsidR="00505703" w:rsidP="00505703" w:rsidRDefault="00505703" w14:paraId="53AEE1D7" w14:textId="60EE793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DD36E2" w:rsidR="00DD36E2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043C2E" w14:paraId="4C86A3D2" w14:textId="18DC92A9">
            <w:pPr>
              <w:rPr>
                <w:rFonts w:eastAsia="Calibri"/>
                <w:bCs/>
                <w:sz w:val="20"/>
                <w:szCs w:val="20"/>
              </w:rPr>
            </w:pPr>
            <w:r w:rsidRPr="00DD36E2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DD36E2" w:rsidR="00DD36E2">
              <w:rPr>
                <w:rFonts w:eastAsia="Calibri"/>
                <w:bCs/>
                <w:sz w:val="20"/>
                <w:szCs w:val="20"/>
              </w:rPr>
              <w:t xml:space="preserve">los </w:t>
            </w:r>
            <w:r w:rsidRPr="00DD36E2" w:rsidR="00DD36E2">
              <w:rPr>
                <w:sz w:val="20"/>
                <w:szCs w:val="20"/>
              </w:rPr>
              <w:t>Fundamentos, obtención y control de calidad de los aceites esenciales</w:t>
            </w:r>
            <w:r w:rsidRPr="00DD36E2" w:rsidR="00DD36E2">
              <w:rPr>
                <w:sz w:val="20"/>
                <w:szCs w:val="20"/>
              </w:rPr>
              <w:t>.</w:t>
            </w:r>
          </w:p>
        </w:tc>
      </w:tr>
      <w:tr w:rsidRPr="00DD36E2" w:rsidR="00DD36E2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D36E2" w:rsidR="00043C2E" w:rsidP="00AD0AE0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D36E2" w:rsidR="00043C2E" w:rsidP="00AD0AE0" w:rsidRDefault="00043C2E" w14:paraId="29889CED" w14:textId="779BC6BE">
            <w:pPr>
              <w:rPr>
                <w:rFonts w:eastAsia="Calibri"/>
                <w:bCs/>
                <w:sz w:val="20"/>
                <w:szCs w:val="20"/>
              </w:rPr>
            </w:pPr>
            <w:r w:rsidRPr="00DD36E2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DD36E2" w:rsidR="00DD36E2">
              <w:rPr>
                <w:sz w:val="20"/>
                <w:szCs w:val="20"/>
              </w:rPr>
              <w:t>Fundamentos, obtención y control de calidad de los aceites esenciales</w:t>
            </w:r>
            <w:r w:rsidRPr="00DD36E2" w:rsidR="00DD36E2"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D36E2" w:rsidR="00DD36E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D36E2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DD36E2" w:rsidR="00DD36E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D36E2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DD36E2" w:rsidR="00F436F5" w:rsidP="00AD0AE0" w:rsidRDefault="00F436F5" w14:paraId="674AF642" w14:textId="6A697F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DD36E2" w:rsidR="00DD36E2">
              <w:rPr>
                <w:rFonts w:eastAsia="Calibri"/>
                <w:bCs/>
                <w:color w:val="auto"/>
                <w:sz w:val="20"/>
                <w:szCs w:val="20"/>
              </w:rPr>
              <w:t xml:space="preserve">los </w:t>
            </w:r>
            <w:r w:rsidRPr="00DD36E2" w:rsidR="00DD36E2">
              <w:rPr>
                <w:color w:val="auto"/>
                <w:sz w:val="20"/>
                <w:szCs w:val="20"/>
              </w:rPr>
              <w:t>Fundamentos, obtención y control de calidad de los aceites esenciales</w:t>
            </w:r>
            <w:r w:rsidRPr="00DD36E2" w:rsidR="00DD36E2">
              <w:rPr>
                <w:color w:val="auto"/>
                <w:sz w:val="20"/>
                <w:szCs w:val="20"/>
              </w:rPr>
              <w:t>.</w:t>
            </w:r>
          </w:p>
        </w:tc>
      </w:tr>
      <w:tr w:rsidRPr="00DD36E2" w:rsidR="00DD36E2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D36E2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D36E2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C57B0F" w:rsidP="00AD0AE0" w:rsidRDefault="00C57B0F" w14:paraId="282C4038" w14:textId="59F36F73">
      <w:pPr>
        <w:rPr>
          <w:rFonts w:eastAsia="Calibri"/>
          <w:sz w:val="20"/>
          <w:szCs w:val="20"/>
        </w:rPr>
      </w:pPr>
    </w:p>
    <w:p w:rsidR="00DD36E2" w:rsidP="00AD0AE0" w:rsidRDefault="00DD36E2" w14:paraId="6B077BB9" w14:textId="19224618">
      <w:pPr>
        <w:rPr>
          <w:rFonts w:eastAsia="Calibri"/>
          <w:sz w:val="20"/>
          <w:szCs w:val="20"/>
        </w:rPr>
      </w:pPr>
    </w:p>
    <w:p w:rsidR="00DD36E2" w:rsidP="00AD0AE0" w:rsidRDefault="00DD36E2" w14:paraId="37B53AAD" w14:textId="3E98CCA0">
      <w:pPr>
        <w:rPr>
          <w:rFonts w:eastAsia="Calibri"/>
          <w:sz w:val="20"/>
          <w:szCs w:val="20"/>
        </w:rPr>
      </w:pPr>
    </w:p>
    <w:p w:rsidRPr="00DD36E2" w:rsidR="00DD36E2" w:rsidP="00AD0AE0" w:rsidRDefault="00DD36E2" w14:paraId="06EEDE6F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D36E2" w:rsidR="00DD36E2" w:rsidTr="447C6EB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DD36E2" w:rsidR="00DD36E2" w:rsidTr="447C6EBB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DD36E2" w:rsidR="00DD36E2" w:rsidTr="447C6EB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447C6EBB" w:rsidRDefault="00A9514B" w14:paraId="3F15125C" w14:textId="188ACB2B">
            <w:pPr>
              <w:pStyle w:val="Normal"/>
              <w:widowControl w:val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447C6EBB" w:rsidR="00A9514B">
              <w:rPr>
                <w:rFonts w:eastAsia="Calibri"/>
                <w:b w:val="1"/>
                <w:bCs w:val="1"/>
                <w:sz w:val="20"/>
                <w:szCs w:val="20"/>
              </w:rPr>
              <w:t xml:space="preserve">Revisión </w:t>
            </w:r>
            <w:r w:rsidRPr="447C6EBB" w:rsidR="05E1CA4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CO"/>
              </w:rPr>
              <w:t>Desarrollador de contenidos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00AD0AE0" w:rsidRDefault="00DD36E2" w14:paraId="266E2D1D" w14:textId="56ED4BE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Carlos Eduardo Orozco Osorio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00AD0AE0" w:rsidRDefault="00AD0AE0" w14:paraId="6BC57545" w14:textId="640D466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Mayo</w:t>
            </w:r>
            <w:r w:rsidRPr="00DD36E2">
              <w:rPr>
                <w:spacing w:val="-17"/>
                <w:sz w:val="20"/>
                <w:szCs w:val="20"/>
              </w:rPr>
              <w:t xml:space="preserve"> </w:t>
            </w:r>
            <w:r w:rsidRPr="00DD36E2">
              <w:rPr>
                <w:sz w:val="20"/>
                <w:szCs w:val="20"/>
              </w:rPr>
              <w:t xml:space="preserve">de </w:t>
            </w:r>
            <w:r w:rsidRPr="00DD36E2">
              <w:rPr>
                <w:spacing w:val="-4"/>
                <w:sz w:val="20"/>
                <w:szCs w:val="20"/>
              </w:rPr>
              <w:t>201</w:t>
            </w:r>
            <w:r w:rsidR="00DD36E2">
              <w:rPr>
                <w:spacing w:val="-4"/>
                <w:sz w:val="20"/>
                <w:szCs w:val="20"/>
              </w:rPr>
              <w:t>9</w:t>
            </w:r>
          </w:p>
        </w:tc>
      </w:tr>
      <w:tr w:rsidRPr="00DD36E2" w:rsidR="00DD36E2" w:rsidTr="447C6EBB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DD36E2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DD36E2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DD36E2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DD36E2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DD36E2" w14:paraId="62D46FB2" w14:textId="6D278F9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D36E2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DD36E2" w:rsidR="00C57B0F" w:rsidP="00AD0AE0" w:rsidRDefault="00C57B0F" w14:paraId="12496B24" w14:textId="77777777">
      <w:pPr>
        <w:rPr>
          <w:sz w:val="20"/>
          <w:szCs w:val="20"/>
        </w:rPr>
      </w:pPr>
    </w:p>
    <w:sectPr w:rsidRPr="00DD36E2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7A45" w:rsidRDefault="00CC7A45" w14:paraId="3EDD4A45" w14:textId="77777777">
      <w:pPr>
        <w:spacing w:line="240" w:lineRule="auto"/>
      </w:pPr>
      <w:r>
        <w:separator/>
      </w:r>
    </w:p>
  </w:endnote>
  <w:endnote w:type="continuationSeparator" w:id="0">
    <w:p w:rsidR="00CC7A45" w:rsidRDefault="00CC7A45" w14:paraId="5220825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7A45" w:rsidRDefault="00CC7A45" w14:paraId="0135EFC4" w14:textId="77777777">
      <w:pPr>
        <w:spacing w:line="240" w:lineRule="auto"/>
      </w:pPr>
      <w:r>
        <w:separator/>
      </w:r>
    </w:p>
  </w:footnote>
  <w:footnote w:type="continuationSeparator" w:id="0">
    <w:p w:rsidR="00CC7A45" w:rsidRDefault="00CC7A45" w14:paraId="4E3D520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73EF"/>
    <w:rsid w:val="001706EA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7A45"/>
    <w:rsid w:val="00CD3981"/>
    <w:rsid w:val="00CE649B"/>
    <w:rsid w:val="00CF6CED"/>
    <w:rsid w:val="00D154B7"/>
    <w:rsid w:val="00D15EFF"/>
    <w:rsid w:val="00D16CEB"/>
    <w:rsid w:val="00D418AA"/>
    <w:rsid w:val="00D9536A"/>
    <w:rsid w:val="00D96770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05E1CA49"/>
    <w:rsid w:val="1D9445C9"/>
    <w:rsid w:val="2038FE2E"/>
    <w:rsid w:val="3DD6430E"/>
    <w:rsid w:val="447C6EBB"/>
    <w:rsid w:val="74289894"/>
    <w:rsid w:val="7AAE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9C8F7267-134B-4049-B99A-727789C7CBE8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7</cp:revision>
  <dcterms:created xsi:type="dcterms:W3CDTF">2026-02-06T16:55:00Z</dcterms:created>
  <dcterms:modified xsi:type="dcterms:W3CDTF">2026-02-09T18:29:54Z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