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15059" w:rsidRDefault="00B15059" w14:paraId="2B6C35F3" w14:textId="77777777"/>
    <w:p w:rsidR="00B92FA6" w:rsidRDefault="00B92FA6" w14:paraId="01DBCBF1" w14:textId="77777777"/>
    <w:p w:rsidR="00B92FA6" w:rsidP="00B92FA6" w:rsidRDefault="00B92FA6" w14:paraId="35FA3132" w14:textId="77777777">
      <w:pPr>
        <w:jc w:val="center"/>
        <w:rPr>
          <w:rFonts w:ascii="Arial" w:hAnsi="Arial" w:cs="Arial"/>
          <w:b/>
          <w:lang w:val="es-ES"/>
        </w:rPr>
      </w:pPr>
      <w:r w:rsidRPr="004C00F3">
        <w:rPr>
          <w:rFonts w:ascii="Arial" w:hAnsi="Arial" w:cs="Arial"/>
          <w:b/>
          <w:lang w:val="es-ES"/>
        </w:rPr>
        <w:t>GUION INTRODUCCIÓN COMPONENTE FORMATIVO 01</w:t>
      </w:r>
    </w:p>
    <w:p w:rsidRPr="004C00F3" w:rsidR="00B92FA6" w:rsidP="00B92FA6" w:rsidRDefault="00B92FA6" w14:paraId="18868461" w14:textId="77777777">
      <w:pPr>
        <w:jc w:val="center"/>
        <w:rPr>
          <w:rFonts w:ascii="Arial" w:hAnsi="Arial" w:cs="Arial"/>
          <w:b/>
          <w:lang w:val="es-ES"/>
        </w:rPr>
      </w:pPr>
    </w:p>
    <w:p w:rsidRPr="00402097" w:rsidR="00AC0BE1" w:rsidP="00402097" w:rsidRDefault="00B92FA6" w14:paraId="74FBDF57" w14:textId="44031EFC">
      <w:pPr>
        <w:spacing w:after="0" w:line="276" w:lineRule="auto"/>
        <w:rPr>
          <w:rFonts w:ascii="Arial" w:hAnsi="Arial" w:cs="Arial"/>
          <w:b/>
          <w:sz w:val="20"/>
          <w:szCs w:val="20"/>
        </w:rPr>
      </w:pPr>
      <w:r w:rsidRPr="00402097">
        <w:rPr>
          <w:rFonts w:ascii="Arial" w:hAnsi="Arial" w:cs="Arial"/>
          <w:sz w:val="20"/>
          <w:szCs w:val="20"/>
          <w:lang w:val="es-ES"/>
        </w:rPr>
        <w:t>Título del video:</w:t>
      </w:r>
      <w:r w:rsidRPr="00402097" w:rsidR="00402097">
        <w:rPr>
          <w:rFonts w:ascii="Arial" w:hAnsi="Arial" w:cs="Arial"/>
          <w:sz w:val="20"/>
          <w:szCs w:val="20"/>
        </w:rPr>
        <w:t xml:space="preserve"> </w:t>
      </w:r>
      <w:r w:rsidRPr="00093136" w:rsidR="00093136">
        <w:rPr>
          <w:rFonts w:ascii="Arial" w:hAnsi="Arial" w:cs="Arial"/>
          <w:b/>
          <w:sz w:val="20"/>
          <w:szCs w:val="20"/>
          <w:lang w:val="es-ES"/>
        </w:rPr>
        <w:t>Fundamentos para la siembra y establecimiento de cultivos urbanos</w:t>
      </w:r>
    </w:p>
    <w:p w:rsidR="00093136" w:rsidP="00093136" w:rsidRDefault="00AC0BE1" w14:paraId="6B74CAC0" w14:textId="77777777">
      <w:p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402097">
        <w:rPr>
          <w:rFonts w:ascii="Arial" w:hAnsi="Arial" w:cs="Arial"/>
          <w:sz w:val="20"/>
          <w:szCs w:val="20"/>
        </w:rPr>
        <w:br/>
      </w:r>
      <w:r w:rsidRPr="00093136" w:rsidR="00093136">
        <w:rPr>
          <w:rFonts w:ascii="Arial" w:hAnsi="Arial" w:cs="Arial"/>
          <w:sz w:val="20"/>
          <w:szCs w:val="20"/>
        </w:rPr>
        <w:t xml:space="preserve">La </w:t>
      </w:r>
      <w:r w:rsidRPr="00093136" w:rsidR="00093136">
        <w:rPr>
          <w:rFonts w:ascii="Arial" w:hAnsi="Arial" w:cs="Arial"/>
          <w:b/>
          <w:bCs/>
          <w:color w:val="FF0000"/>
          <w:sz w:val="20"/>
          <w:szCs w:val="20"/>
        </w:rPr>
        <w:t>agricultura urbana</w:t>
      </w:r>
      <w:r w:rsidRPr="00093136" w:rsidR="00093136">
        <w:rPr>
          <w:rFonts w:ascii="Arial" w:hAnsi="Arial" w:cs="Arial"/>
          <w:sz w:val="20"/>
          <w:szCs w:val="20"/>
        </w:rPr>
        <w:t xml:space="preserve"> constituye una </w:t>
      </w:r>
      <w:r w:rsidRPr="00093136" w:rsidR="00093136">
        <w:rPr>
          <w:rFonts w:ascii="Arial" w:hAnsi="Arial" w:cs="Arial"/>
          <w:b/>
          <w:bCs/>
          <w:color w:val="FF0000"/>
          <w:sz w:val="20"/>
          <w:szCs w:val="20"/>
        </w:rPr>
        <w:t>estrategia de producción alimentaria</w:t>
      </w:r>
      <w:r w:rsidRPr="00093136" w:rsidR="00093136">
        <w:rPr>
          <w:rFonts w:ascii="Arial" w:hAnsi="Arial" w:cs="Arial"/>
          <w:sz w:val="20"/>
          <w:szCs w:val="20"/>
        </w:rPr>
        <w:t xml:space="preserve"> que articula </w:t>
      </w:r>
      <w:r w:rsidRPr="00093136" w:rsidR="00093136">
        <w:rPr>
          <w:rFonts w:ascii="Arial" w:hAnsi="Arial" w:cs="Arial"/>
          <w:b/>
          <w:bCs/>
          <w:color w:val="FF0000"/>
          <w:sz w:val="20"/>
          <w:szCs w:val="20"/>
        </w:rPr>
        <w:t>sostenibilidad</w:t>
      </w:r>
      <w:r w:rsidRPr="00093136" w:rsidR="00093136">
        <w:rPr>
          <w:rFonts w:ascii="Arial" w:hAnsi="Arial" w:cs="Arial"/>
          <w:sz w:val="20"/>
          <w:szCs w:val="20"/>
        </w:rPr>
        <w:t xml:space="preserve">, </w:t>
      </w:r>
      <w:r w:rsidRPr="00093136" w:rsidR="00093136">
        <w:rPr>
          <w:rFonts w:ascii="Arial" w:hAnsi="Arial" w:cs="Arial"/>
          <w:b/>
          <w:bCs/>
          <w:color w:val="FF0000"/>
          <w:sz w:val="20"/>
          <w:szCs w:val="20"/>
        </w:rPr>
        <w:t>aprovechamiento responsable</w:t>
      </w:r>
      <w:r w:rsidRPr="00093136" w:rsidR="00093136">
        <w:rPr>
          <w:rFonts w:ascii="Arial" w:hAnsi="Arial" w:cs="Arial"/>
          <w:sz w:val="20"/>
          <w:szCs w:val="20"/>
        </w:rPr>
        <w:t xml:space="preserve"> de espacios limitados y </w:t>
      </w:r>
      <w:r w:rsidRPr="00093136" w:rsidR="00093136">
        <w:rPr>
          <w:rFonts w:ascii="Arial" w:hAnsi="Arial" w:cs="Arial"/>
          <w:b/>
          <w:bCs/>
          <w:color w:val="FF0000"/>
          <w:sz w:val="20"/>
          <w:szCs w:val="20"/>
        </w:rPr>
        <w:t>emprendimiento local</w:t>
      </w:r>
      <w:r w:rsidRPr="00093136" w:rsidR="00093136">
        <w:rPr>
          <w:rFonts w:ascii="Arial" w:hAnsi="Arial" w:cs="Arial"/>
          <w:sz w:val="20"/>
          <w:szCs w:val="20"/>
        </w:rPr>
        <w:t xml:space="preserve">. Esta modalidad fomenta el cultivo en entornos urbanos mediante </w:t>
      </w:r>
      <w:r w:rsidRPr="00093136" w:rsidR="00093136">
        <w:rPr>
          <w:rFonts w:ascii="Arial" w:hAnsi="Arial" w:cs="Arial"/>
          <w:b/>
          <w:bCs/>
          <w:color w:val="FF0000"/>
          <w:sz w:val="20"/>
          <w:szCs w:val="20"/>
        </w:rPr>
        <w:t>técnicas adaptadas</w:t>
      </w:r>
      <w:r w:rsidRPr="00093136" w:rsidR="00093136">
        <w:rPr>
          <w:rFonts w:ascii="Arial" w:hAnsi="Arial" w:cs="Arial"/>
          <w:sz w:val="20"/>
          <w:szCs w:val="20"/>
        </w:rPr>
        <w:t xml:space="preserve"> a </w:t>
      </w:r>
      <w:r w:rsidRPr="00093136" w:rsidR="00093136">
        <w:rPr>
          <w:rFonts w:ascii="Arial" w:hAnsi="Arial" w:cs="Arial"/>
          <w:b/>
          <w:bCs/>
          <w:color w:val="FF0000"/>
          <w:sz w:val="20"/>
          <w:szCs w:val="20"/>
        </w:rPr>
        <w:t>contenedores, balcones y terrazas</w:t>
      </w:r>
      <w:r w:rsidRPr="00093136" w:rsidR="00093136">
        <w:rPr>
          <w:rFonts w:ascii="Arial" w:hAnsi="Arial" w:cs="Arial"/>
          <w:sz w:val="20"/>
          <w:szCs w:val="20"/>
        </w:rPr>
        <w:t xml:space="preserve">, permitiendo fortalecer la </w:t>
      </w:r>
      <w:r w:rsidRPr="00093136" w:rsidR="00093136">
        <w:rPr>
          <w:rFonts w:ascii="Arial" w:hAnsi="Arial" w:cs="Arial"/>
          <w:b/>
          <w:bCs/>
          <w:color w:val="FF0000"/>
          <w:sz w:val="20"/>
          <w:szCs w:val="20"/>
        </w:rPr>
        <w:t>seguridad alimentaria</w:t>
      </w:r>
      <w:r w:rsidRPr="00093136" w:rsidR="00093136">
        <w:rPr>
          <w:rFonts w:ascii="Arial" w:hAnsi="Arial" w:cs="Arial"/>
          <w:sz w:val="20"/>
          <w:szCs w:val="20"/>
        </w:rPr>
        <w:t xml:space="preserve"> y la </w:t>
      </w:r>
      <w:r w:rsidRPr="00093136" w:rsidR="00093136">
        <w:rPr>
          <w:rFonts w:ascii="Arial" w:hAnsi="Arial" w:cs="Arial"/>
          <w:b/>
          <w:bCs/>
          <w:color w:val="FF0000"/>
          <w:sz w:val="20"/>
          <w:szCs w:val="20"/>
        </w:rPr>
        <w:t>participación activa de los ciudadanos</w:t>
      </w:r>
      <w:r w:rsidRPr="00093136" w:rsidR="00093136">
        <w:rPr>
          <w:rFonts w:ascii="Arial" w:hAnsi="Arial" w:cs="Arial"/>
          <w:sz w:val="20"/>
          <w:szCs w:val="20"/>
        </w:rPr>
        <w:t xml:space="preserve"> en la producción de sus propios alimentos.</w:t>
      </w:r>
    </w:p>
    <w:p w:rsidRPr="00093136" w:rsidR="00093136" w:rsidP="00093136" w:rsidRDefault="00093136" w14:paraId="6B272FDF" w14:textId="77777777">
      <w:pPr>
        <w:spacing w:after="0" w:line="276" w:lineRule="auto"/>
        <w:jc w:val="both"/>
        <w:rPr>
          <w:rFonts w:ascii="Arial" w:hAnsi="Arial" w:cs="Arial"/>
          <w:sz w:val="20"/>
          <w:szCs w:val="20"/>
        </w:rPr>
      </w:pPr>
    </w:p>
    <w:p w:rsidR="00093136" w:rsidP="00093136" w:rsidRDefault="00093136" w14:paraId="7A930C9A" w14:textId="77777777">
      <w:p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593EA920" w:rsidR="36993811">
        <w:rPr>
          <w:rFonts w:ascii="Arial" w:hAnsi="Arial" w:cs="Arial"/>
          <w:sz w:val="20"/>
          <w:szCs w:val="20"/>
        </w:rPr>
        <w:t xml:space="preserve">Comprender los </w:t>
      </w:r>
      <w:r w:rsidRPr="593EA920" w:rsidR="36993811">
        <w:rPr>
          <w:rFonts w:ascii="Arial" w:hAnsi="Arial" w:cs="Arial"/>
          <w:b w:val="1"/>
          <w:bCs w:val="1"/>
          <w:color w:val="FF0000"/>
          <w:sz w:val="20"/>
          <w:szCs w:val="20"/>
        </w:rPr>
        <w:t>fundamentos de la siembra</w:t>
      </w:r>
      <w:r w:rsidRPr="593EA920" w:rsidR="36993811">
        <w:rPr>
          <w:rFonts w:ascii="Arial" w:hAnsi="Arial" w:cs="Arial"/>
          <w:sz w:val="20"/>
          <w:szCs w:val="20"/>
        </w:rPr>
        <w:t xml:space="preserve"> y el </w:t>
      </w:r>
      <w:r w:rsidRPr="593EA920" w:rsidR="36993811">
        <w:rPr>
          <w:rFonts w:ascii="Arial" w:hAnsi="Arial" w:cs="Arial"/>
          <w:b w:val="1"/>
          <w:bCs w:val="1"/>
          <w:color w:val="FF0000"/>
          <w:sz w:val="20"/>
          <w:szCs w:val="20"/>
        </w:rPr>
        <w:t>establecimiento de cultivos</w:t>
      </w:r>
      <w:r w:rsidRPr="593EA920" w:rsidR="36993811">
        <w:rPr>
          <w:rFonts w:ascii="Arial" w:hAnsi="Arial" w:cs="Arial"/>
          <w:sz w:val="20"/>
          <w:szCs w:val="20"/>
        </w:rPr>
        <w:t xml:space="preserve"> en espacios urbanos resulta </w:t>
      </w:r>
      <w:r w:rsidRPr="593EA920" w:rsidR="36993811">
        <w:rPr>
          <w:rFonts w:ascii="Arial" w:hAnsi="Arial" w:cs="Arial"/>
          <w:b w:val="0"/>
          <w:bCs w:val="0"/>
          <w:color w:val="auto"/>
          <w:sz w:val="20"/>
          <w:szCs w:val="20"/>
        </w:rPr>
        <w:t>esencial</w:t>
      </w:r>
      <w:r w:rsidRPr="593EA920" w:rsidR="36993811">
        <w:rPr>
          <w:rFonts w:ascii="Arial" w:hAnsi="Arial" w:cs="Arial"/>
          <w:sz w:val="20"/>
          <w:szCs w:val="20"/>
        </w:rPr>
        <w:t xml:space="preserve"> para que cualquier persona identifique las </w:t>
      </w:r>
      <w:r w:rsidRPr="593EA920" w:rsidR="36993811">
        <w:rPr>
          <w:rFonts w:ascii="Arial" w:hAnsi="Arial" w:cs="Arial"/>
          <w:b w:val="0"/>
          <w:bCs w:val="0"/>
          <w:color w:val="auto"/>
          <w:sz w:val="20"/>
          <w:szCs w:val="20"/>
        </w:rPr>
        <w:t>oportunidades</w:t>
      </w:r>
      <w:r w:rsidRPr="593EA920" w:rsidR="36993811">
        <w:rPr>
          <w:rFonts w:ascii="Arial" w:hAnsi="Arial" w:cs="Arial"/>
          <w:sz w:val="20"/>
          <w:szCs w:val="20"/>
        </w:rPr>
        <w:t xml:space="preserve"> de este sector, implemente </w:t>
      </w:r>
      <w:r w:rsidRPr="593EA920" w:rsidR="36993811">
        <w:rPr>
          <w:rFonts w:ascii="Arial" w:hAnsi="Arial" w:cs="Arial"/>
          <w:b w:val="1"/>
          <w:bCs w:val="1"/>
          <w:color w:val="FF0000"/>
          <w:sz w:val="20"/>
          <w:szCs w:val="20"/>
        </w:rPr>
        <w:t>sistemas productivos eficientes</w:t>
      </w:r>
      <w:r w:rsidRPr="593EA920" w:rsidR="36993811">
        <w:rPr>
          <w:rFonts w:ascii="Arial" w:hAnsi="Arial" w:cs="Arial"/>
          <w:sz w:val="20"/>
          <w:szCs w:val="20"/>
        </w:rPr>
        <w:t xml:space="preserve"> y genere </w:t>
      </w:r>
      <w:r w:rsidRPr="593EA920" w:rsidR="36993811">
        <w:rPr>
          <w:rFonts w:ascii="Arial" w:hAnsi="Arial" w:cs="Arial"/>
          <w:b w:val="1"/>
          <w:bCs w:val="1"/>
          <w:color w:val="FF0000"/>
          <w:sz w:val="20"/>
          <w:szCs w:val="20"/>
        </w:rPr>
        <w:t>ingresos complementarios</w:t>
      </w:r>
      <w:r w:rsidRPr="593EA920" w:rsidR="36993811">
        <w:rPr>
          <w:rFonts w:ascii="Arial" w:hAnsi="Arial" w:cs="Arial"/>
          <w:sz w:val="20"/>
          <w:szCs w:val="20"/>
        </w:rPr>
        <w:t xml:space="preserve"> desde su hogar. Este enfoque favorece además procesos de </w:t>
      </w:r>
      <w:r w:rsidRPr="593EA920" w:rsidR="36993811">
        <w:rPr>
          <w:rFonts w:ascii="Arial" w:hAnsi="Arial" w:cs="Arial"/>
          <w:b w:val="1"/>
          <w:bCs w:val="1"/>
          <w:color w:val="FF0000"/>
          <w:sz w:val="20"/>
          <w:szCs w:val="20"/>
        </w:rPr>
        <w:t>organización comunitaria</w:t>
      </w:r>
      <w:r w:rsidRPr="593EA920" w:rsidR="36993811">
        <w:rPr>
          <w:rFonts w:ascii="Arial" w:hAnsi="Arial" w:cs="Arial"/>
          <w:sz w:val="20"/>
          <w:szCs w:val="20"/>
        </w:rPr>
        <w:t xml:space="preserve"> y </w:t>
      </w:r>
      <w:r w:rsidRPr="593EA920" w:rsidR="36993811">
        <w:rPr>
          <w:rFonts w:ascii="Arial" w:hAnsi="Arial" w:cs="Arial"/>
          <w:b w:val="1"/>
          <w:bCs w:val="1"/>
          <w:color w:val="FF0000"/>
          <w:sz w:val="20"/>
          <w:szCs w:val="20"/>
        </w:rPr>
        <w:t>sostenibilidad ambiental</w:t>
      </w:r>
      <w:r w:rsidRPr="593EA920" w:rsidR="36993811">
        <w:rPr>
          <w:rFonts w:ascii="Arial" w:hAnsi="Arial" w:cs="Arial"/>
          <w:sz w:val="20"/>
          <w:szCs w:val="20"/>
        </w:rPr>
        <w:t xml:space="preserve"> orientados al </w:t>
      </w:r>
      <w:r w:rsidRPr="593EA920" w:rsidR="36993811">
        <w:rPr>
          <w:rFonts w:ascii="Arial" w:hAnsi="Arial" w:cs="Arial"/>
          <w:b w:val="0"/>
          <w:bCs w:val="0"/>
          <w:color w:val="auto"/>
          <w:sz w:val="20"/>
          <w:szCs w:val="20"/>
        </w:rPr>
        <w:t>desarrollo territorial</w:t>
      </w:r>
      <w:r w:rsidRPr="593EA920" w:rsidR="36993811">
        <w:rPr>
          <w:rFonts w:ascii="Arial" w:hAnsi="Arial" w:cs="Arial"/>
          <w:sz w:val="20"/>
          <w:szCs w:val="20"/>
        </w:rPr>
        <w:t>.</w:t>
      </w:r>
    </w:p>
    <w:p w:rsidRPr="00093136" w:rsidR="00093136" w:rsidP="00093136" w:rsidRDefault="00093136" w14:paraId="24D7E71E" w14:textId="77777777">
      <w:pPr>
        <w:spacing w:after="0" w:line="276" w:lineRule="auto"/>
        <w:jc w:val="both"/>
        <w:rPr>
          <w:rFonts w:ascii="Arial" w:hAnsi="Arial" w:cs="Arial"/>
          <w:sz w:val="20"/>
          <w:szCs w:val="20"/>
        </w:rPr>
      </w:pPr>
    </w:p>
    <w:p w:rsidR="00093136" w:rsidP="00093136" w:rsidRDefault="00093136" w14:paraId="76575C83" w14:textId="77777777">
      <w:p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593EA920" w:rsidR="6E7010F0">
        <w:rPr>
          <w:rFonts w:ascii="Arial" w:hAnsi="Arial" w:cs="Arial"/>
          <w:sz w:val="20"/>
          <w:szCs w:val="20"/>
        </w:rPr>
        <w:t xml:space="preserve">El recorrido por este componente integra el análisis de </w:t>
      </w:r>
      <w:r w:rsidRPr="593EA920" w:rsidR="6E7010F0">
        <w:rPr>
          <w:rFonts w:ascii="Arial" w:hAnsi="Arial" w:cs="Arial"/>
          <w:b w:val="1"/>
          <w:bCs w:val="1"/>
          <w:color w:val="FF0000"/>
          <w:sz w:val="20"/>
          <w:szCs w:val="20"/>
        </w:rPr>
        <w:t>conceptos técnicos fundamentales</w:t>
      </w:r>
      <w:r w:rsidRPr="593EA920" w:rsidR="6E7010F0">
        <w:rPr>
          <w:rFonts w:ascii="Arial" w:hAnsi="Arial" w:cs="Arial"/>
          <w:sz w:val="20"/>
          <w:szCs w:val="20"/>
        </w:rPr>
        <w:t xml:space="preserve">, la </w:t>
      </w:r>
      <w:r w:rsidRPr="593EA920" w:rsidR="6E7010F0">
        <w:rPr>
          <w:rFonts w:ascii="Arial" w:hAnsi="Arial" w:cs="Arial"/>
          <w:b w:val="1"/>
          <w:bCs w:val="1"/>
          <w:color w:val="FF0000"/>
          <w:sz w:val="20"/>
          <w:szCs w:val="20"/>
        </w:rPr>
        <w:t>preparación de herramientas e insumos</w:t>
      </w:r>
      <w:r w:rsidRPr="593EA920" w:rsidR="6E7010F0">
        <w:rPr>
          <w:rFonts w:ascii="Arial" w:hAnsi="Arial" w:cs="Arial"/>
          <w:sz w:val="20"/>
          <w:szCs w:val="20"/>
        </w:rPr>
        <w:t xml:space="preserve">, la comprensión de </w:t>
      </w:r>
      <w:r w:rsidRPr="593EA920" w:rsidR="6E7010F0">
        <w:rPr>
          <w:rFonts w:ascii="Arial" w:hAnsi="Arial" w:cs="Arial"/>
          <w:b w:val="1"/>
          <w:bCs w:val="1"/>
          <w:color w:val="FF0000"/>
          <w:sz w:val="20"/>
          <w:szCs w:val="20"/>
        </w:rPr>
        <w:t>condiciones edafoclimáticas</w:t>
      </w:r>
      <w:r w:rsidRPr="593EA920" w:rsidR="6E7010F0">
        <w:rPr>
          <w:rFonts w:ascii="Arial" w:hAnsi="Arial" w:cs="Arial"/>
          <w:sz w:val="20"/>
          <w:szCs w:val="20"/>
        </w:rPr>
        <w:t xml:space="preserve">, y las </w:t>
      </w:r>
      <w:r w:rsidRPr="593EA920" w:rsidR="6E7010F0">
        <w:rPr>
          <w:rFonts w:ascii="Arial" w:hAnsi="Arial" w:cs="Arial"/>
          <w:b w:val="1"/>
          <w:bCs w:val="1"/>
          <w:color w:val="FF0000"/>
          <w:sz w:val="20"/>
          <w:szCs w:val="20"/>
        </w:rPr>
        <w:t>técnicas prácticas para sembrar</w:t>
      </w:r>
      <w:r w:rsidRPr="593EA920" w:rsidR="6E7010F0">
        <w:rPr>
          <w:rFonts w:ascii="Arial" w:hAnsi="Arial" w:cs="Arial"/>
          <w:sz w:val="20"/>
          <w:szCs w:val="20"/>
        </w:rPr>
        <w:t xml:space="preserve"> en contenedores. De igual forma, contempla el reconocimiento de las </w:t>
      </w:r>
      <w:r w:rsidRPr="593EA920" w:rsidR="6E7010F0">
        <w:rPr>
          <w:rFonts w:ascii="Arial" w:hAnsi="Arial" w:cs="Arial"/>
          <w:b w:val="1"/>
          <w:bCs w:val="1"/>
          <w:color w:val="FF0000"/>
          <w:sz w:val="20"/>
          <w:szCs w:val="20"/>
        </w:rPr>
        <w:t>relaciones entre suelo, clima y cultivo</w:t>
      </w:r>
      <w:r w:rsidRPr="593EA920" w:rsidR="6E7010F0">
        <w:rPr>
          <w:rFonts w:ascii="Arial" w:hAnsi="Arial" w:cs="Arial"/>
          <w:sz w:val="20"/>
          <w:szCs w:val="20"/>
        </w:rPr>
        <w:t xml:space="preserve">, así como los </w:t>
      </w:r>
      <w:r w:rsidRPr="593EA920" w:rsidR="6E7010F0">
        <w:rPr>
          <w:rFonts w:ascii="Arial" w:hAnsi="Arial" w:cs="Arial"/>
          <w:b w:val="1"/>
          <w:bCs w:val="1"/>
          <w:color w:val="FF0000"/>
          <w:sz w:val="20"/>
          <w:szCs w:val="20"/>
        </w:rPr>
        <w:t>principios de manejo responsable</w:t>
      </w:r>
      <w:r w:rsidRPr="593EA920" w:rsidR="6E7010F0">
        <w:rPr>
          <w:rFonts w:ascii="Arial" w:hAnsi="Arial" w:cs="Arial"/>
          <w:sz w:val="20"/>
          <w:szCs w:val="20"/>
        </w:rPr>
        <w:t xml:space="preserve"> del </w:t>
      </w:r>
      <w:r w:rsidRPr="593EA920" w:rsidR="6E7010F0">
        <w:rPr>
          <w:rFonts w:ascii="Arial" w:hAnsi="Arial" w:cs="Arial"/>
          <w:b w:val="1"/>
          <w:bCs w:val="1"/>
          <w:color w:val="FF0000"/>
          <w:sz w:val="20"/>
          <w:szCs w:val="20"/>
        </w:rPr>
        <w:t>riego, ventilación y exposición solar</w:t>
      </w:r>
      <w:r w:rsidRPr="593EA920" w:rsidR="6E7010F0">
        <w:rPr>
          <w:rFonts w:ascii="Arial" w:hAnsi="Arial" w:cs="Arial"/>
          <w:sz w:val="20"/>
          <w:szCs w:val="20"/>
        </w:rPr>
        <w:t>. Estos elementos proporcionan</w:t>
      </w:r>
      <w:r w:rsidRPr="593EA920" w:rsidR="6E7010F0">
        <w:rPr>
          <w:rFonts w:ascii="Arial" w:hAnsi="Arial" w:cs="Arial"/>
          <w:b w:val="0"/>
          <w:bCs w:val="0"/>
          <w:color w:val="auto"/>
          <w:sz w:val="20"/>
          <w:szCs w:val="20"/>
        </w:rPr>
        <w:t xml:space="preserve"> </w:t>
      </w:r>
      <w:r w:rsidRPr="593EA920" w:rsidR="6E7010F0">
        <w:rPr>
          <w:rFonts w:ascii="Arial" w:hAnsi="Arial" w:cs="Arial"/>
          <w:b w:val="0"/>
          <w:bCs w:val="0"/>
          <w:color w:val="auto"/>
          <w:sz w:val="20"/>
          <w:szCs w:val="20"/>
        </w:rPr>
        <w:t>bases sólidas</w:t>
      </w:r>
      <w:r w:rsidRPr="593EA920" w:rsidR="6E7010F0">
        <w:rPr>
          <w:rFonts w:ascii="Arial" w:hAnsi="Arial" w:cs="Arial"/>
          <w:sz w:val="20"/>
          <w:szCs w:val="20"/>
        </w:rPr>
        <w:t xml:space="preserve"> para estructurar </w:t>
      </w:r>
      <w:r w:rsidRPr="593EA920" w:rsidR="6E7010F0">
        <w:rPr>
          <w:rFonts w:ascii="Arial" w:hAnsi="Arial" w:cs="Arial"/>
          <w:b w:val="1"/>
          <w:bCs w:val="1"/>
          <w:color w:val="FF0000"/>
          <w:sz w:val="20"/>
          <w:szCs w:val="20"/>
        </w:rPr>
        <w:t>iniciativas productivas pertinentes y sostenibles</w:t>
      </w:r>
      <w:r w:rsidRPr="593EA920" w:rsidR="6E7010F0">
        <w:rPr>
          <w:rFonts w:ascii="Arial" w:hAnsi="Arial" w:cs="Arial"/>
          <w:sz w:val="20"/>
          <w:szCs w:val="20"/>
        </w:rPr>
        <w:t>.</w:t>
      </w:r>
    </w:p>
    <w:p w:rsidRPr="00093136" w:rsidR="00093136" w:rsidP="00093136" w:rsidRDefault="00093136" w14:paraId="2AD2B22B" w14:textId="77777777">
      <w:pPr>
        <w:spacing w:after="0" w:line="276" w:lineRule="auto"/>
        <w:jc w:val="both"/>
        <w:rPr>
          <w:rFonts w:ascii="Arial" w:hAnsi="Arial" w:cs="Arial"/>
          <w:sz w:val="20"/>
          <w:szCs w:val="20"/>
        </w:rPr>
      </w:pPr>
    </w:p>
    <w:p w:rsidRPr="00093136" w:rsidR="00093136" w:rsidP="00093136" w:rsidRDefault="00093136" w14:paraId="10851570" w14:textId="77777777">
      <w:p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593EA920" w:rsidR="6E7010F0">
        <w:rPr>
          <w:rFonts w:ascii="Arial" w:hAnsi="Arial" w:cs="Arial"/>
          <w:sz w:val="20"/>
          <w:szCs w:val="20"/>
        </w:rPr>
        <w:t>Finalmente, el</w:t>
      </w:r>
      <w:r w:rsidRPr="593EA920" w:rsidR="6E7010F0">
        <w:rPr>
          <w:rFonts w:ascii="Arial" w:hAnsi="Arial" w:cs="Arial"/>
          <w:b w:val="1"/>
          <w:bCs w:val="1"/>
          <w:color w:val="auto"/>
          <w:sz w:val="20"/>
          <w:szCs w:val="20"/>
        </w:rPr>
        <w:t xml:space="preserve"> </w:t>
      </w:r>
      <w:r w:rsidRPr="593EA920" w:rsidR="6E7010F0">
        <w:rPr>
          <w:rFonts w:ascii="Arial" w:hAnsi="Arial" w:cs="Arial"/>
          <w:b w:val="0"/>
          <w:bCs w:val="0"/>
          <w:color w:val="auto"/>
          <w:sz w:val="20"/>
          <w:szCs w:val="20"/>
        </w:rPr>
        <w:t>aprendizaje</w:t>
      </w:r>
      <w:r w:rsidRPr="593EA920" w:rsidR="6E7010F0">
        <w:rPr>
          <w:rFonts w:ascii="Arial" w:hAnsi="Arial" w:cs="Arial"/>
          <w:sz w:val="20"/>
          <w:szCs w:val="20"/>
        </w:rPr>
        <w:t xml:space="preserve"> se orienta a la </w:t>
      </w:r>
      <w:r w:rsidRPr="593EA920" w:rsidR="6E7010F0">
        <w:rPr>
          <w:rFonts w:ascii="Arial" w:hAnsi="Arial" w:cs="Arial"/>
          <w:b w:val="1"/>
          <w:bCs w:val="1"/>
          <w:color w:val="FF0000"/>
          <w:sz w:val="20"/>
          <w:szCs w:val="20"/>
        </w:rPr>
        <w:t>formulación e implementación</w:t>
      </w:r>
      <w:r w:rsidRPr="593EA920" w:rsidR="6E7010F0">
        <w:rPr>
          <w:rFonts w:ascii="Arial" w:hAnsi="Arial" w:cs="Arial"/>
          <w:sz w:val="20"/>
          <w:szCs w:val="20"/>
        </w:rPr>
        <w:t xml:space="preserve"> de </w:t>
      </w:r>
      <w:r w:rsidRPr="593EA920" w:rsidR="6E7010F0">
        <w:rPr>
          <w:rFonts w:ascii="Arial" w:hAnsi="Arial" w:cs="Arial"/>
          <w:b w:val="1"/>
          <w:bCs w:val="1"/>
          <w:color w:val="FF0000"/>
          <w:sz w:val="20"/>
          <w:szCs w:val="20"/>
        </w:rPr>
        <w:t>sistemas de cultivo urbano</w:t>
      </w:r>
      <w:r w:rsidRPr="593EA920" w:rsidR="6E7010F0">
        <w:rPr>
          <w:rFonts w:ascii="Arial" w:hAnsi="Arial" w:cs="Arial"/>
          <w:sz w:val="20"/>
          <w:szCs w:val="20"/>
        </w:rPr>
        <w:t xml:space="preserve"> con </w:t>
      </w:r>
      <w:r w:rsidRPr="593EA920" w:rsidR="6E7010F0">
        <w:rPr>
          <w:rFonts w:ascii="Arial" w:hAnsi="Arial" w:cs="Arial"/>
          <w:b w:val="1"/>
          <w:bCs w:val="1"/>
          <w:color w:val="FF0000"/>
          <w:sz w:val="20"/>
          <w:szCs w:val="20"/>
        </w:rPr>
        <w:t>impacto económico, social y ambiental positivo</w:t>
      </w:r>
      <w:r w:rsidRPr="593EA920" w:rsidR="6E7010F0">
        <w:rPr>
          <w:rFonts w:ascii="Arial" w:hAnsi="Arial" w:cs="Arial"/>
          <w:sz w:val="20"/>
          <w:szCs w:val="20"/>
        </w:rPr>
        <w:t xml:space="preserve"> en los territorios, contribuyendo a la </w:t>
      </w:r>
      <w:r w:rsidRPr="593EA920" w:rsidR="6E7010F0">
        <w:rPr>
          <w:rFonts w:ascii="Arial" w:hAnsi="Arial" w:cs="Arial"/>
          <w:b w:val="1"/>
          <w:bCs w:val="1"/>
          <w:color w:val="FF0000"/>
          <w:sz w:val="20"/>
          <w:szCs w:val="20"/>
        </w:rPr>
        <w:t>producción local de alimentos</w:t>
      </w:r>
      <w:r w:rsidRPr="593EA920" w:rsidR="6E7010F0">
        <w:rPr>
          <w:rFonts w:ascii="Arial" w:hAnsi="Arial" w:cs="Arial"/>
          <w:sz w:val="20"/>
          <w:szCs w:val="20"/>
        </w:rPr>
        <w:t xml:space="preserve">, el </w:t>
      </w:r>
      <w:r w:rsidRPr="593EA920" w:rsidR="6E7010F0">
        <w:rPr>
          <w:rFonts w:ascii="Arial" w:hAnsi="Arial" w:cs="Arial"/>
          <w:b w:val="1"/>
          <w:bCs w:val="1"/>
          <w:color w:val="FF0000"/>
          <w:sz w:val="20"/>
          <w:szCs w:val="20"/>
        </w:rPr>
        <w:t>uso eficiente de recursos</w:t>
      </w:r>
      <w:r w:rsidRPr="593EA920" w:rsidR="6E7010F0">
        <w:rPr>
          <w:rFonts w:ascii="Arial" w:hAnsi="Arial" w:cs="Arial"/>
          <w:sz w:val="20"/>
          <w:szCs w:val="20"/>
        </w:rPr>
        <w:t xml:space="preserve"> y la </w:t>
      </w:r>
      <w:r w:rsidRPr="593EA920" w:rsidR="6E7010F0">
        <w:rPr>
          <w:rFonts w:ascii="Arial" w:hAnsi="Arial" w:cs="Arial"/>
          <w:b w:val="1"/>
          <w:bCs w:val="1"/>
          <w:color w:val="FF0000"/>
          <w:sz w:val="20"/>
          <w:szCs w:val="20"/>
        </w:rPr>
        <w:t>adopción de prácticas agrícolas responsables</w:t>
      </w:r>
      <w:r w:rsidRPr="593EA920" w:rsidR="6E7010F0">
        <w:rPr>
          <w:rFonts w:ascii="Arial" w:hAnsi="Arial" w:cs="Arial"/>
          <w:sz w:val="20"/>
          <w:szCs w:val="20"/>
        </w:rPr>
        <w:t>.</w:t>
      </w:r>
    </w:p>
    <w:p w:rsidRPr="00274A7D" w:rsidR="00274A7D" w:rsidP="00093136" w:rsidRDefault="00274A7D" w14:paraId="543A6364" w14:textId="5C94294D">
      <w:pPr>
        <w:pStyle w:val="font-claude-response-body"/>
        <w:spacing w:before="0" w:beforeAutospacing="0" w:after="0" w:afterAutospacing="0" w:line="276" w:lineRule="auto"/>
        <w:rPr>
          <w:rFonts w:ascii="Arial" w:hAnsi="Arial" w:cs="Arial"/>
          <w:sz w:val="20"/>
          <w:szCs w:val="20"/>
        </w:rPr>
      </w:pPr>
    </w:p>
    <w:p w:rsidRPr="00274A7D" w:rsidR="00274A7D" w:rsidP="00274A7D" w:rsidRDefault="00274A7D" w14:paraId="34FDD1F7" w14:textId="1572A6A6">
      <w:pPr>
        <w:pStyle w:val="font-claude-response-body"/>
        <w:spacing w:before="0" w:beforeAutospacing="0" w:after="0" w:afterAutospacing="0" w:line="276" w:lineRule="auto"/>
        <w:rPr>
          <w:rFonts w:ascii="Arial" w:hAnsi="Arial" w:cs="Arial"/>
          <w:sz w:val="20"/>
          <w:szCs w:val="20"/>
        </w:rPr>
      </w:pPr>
      <w:r w:rsidRPr="00274A7D">
        <w:rPr>
          <w:rStyle w:val="Fuerte"/>
          <w:rFonts w:ascii="Arial" w:hAnsi="Arial" w:cs="Arial"/>
          <w:sz w:val="20"/>
          <w:szCs w:val="20"/>
        </w:rPr>
        <w:t>TOTAL PALABRAS: 2</w:t>
      </w:r>
      <w:r w:rsidR="00093136">
        <w:rPr>
          <w:rStyle w:val="Fuerte"/>
          <w:rFonts w:ascii="Arial" w:hAnsi="Arial" w:cs="Arial"/>
          <w:sz w:val="20"/>
          <w:szCs w:val="20"/>
        </w:rPr>
        <w:t>12</w:t>
      </w:r>
    </w:p>
    <w:p w:rsidRPr="00B92FA6" w:rsidR="00B92FA6" w:rsidP="00274A7D" w:rsidRDefault="00B92FA6" w14:paraId="0CD65968" w14:textId="086CB48B">
      <w:pPr>
        <w:pStyle w:val="font-claude-response-body"/>
        <w:spacing w:before="0" w:beforeAutospacing="0" w:after="0" w:afterAutospacing="0" w:line="276" w:lineRule="auto"/>
      </w:pPr>
    </w:p>
    <w:p w:rsidR="00B92FA6" w:rsidRDefault="00B92FA6" w14:paraId="67E8693F" w14:textId="77777777"/>
    <w:sectPr w:rsidR="00B92FA6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2FA6"/>
    <w:rsid w:val="00093136"/>
    <w:rsid w:val="000E58A4"/>
    <w:rsid w:val="00274A7D"/>
    <w:rsid w:val="002E15EF"/>
    <w:rsid w:val="002F79F0"/>
    <w:rsid w:val="00402097"/>
    <w:rsid w:val="00561646"/>
    <w:rsid w:val="00725EBA"/>
    <w:rsid w:val="007F4119"/>
    <w:rsid w:val="009B52F8"/>
    <w:rsid w:val="00AC0BE1"/>
    <w:rsid w:val="00AD1941"/>
    <w:rsid w:val="00B15059"/>
    <w:rsid w:val="00B92FA6"/>
    <w:rsid w:val="00BF1548"/>
    <w:rsid w:val="00E31EBA"/>
    <w:rsid w:val="1F25C326"/>
    <w:rsid w:val="2CAB8564"/>
    <w:rsid w:val="36993811"/>
    <w:rsid w:val="39BEC322"/>
    <w:rsid w:val="4822AFEF"/>
    <w:rsid w:val="561B9032"/>
    <w:rsid w:val="593EA920"/>
    <w:rsid w:val="5D4372D6"/>
    <w:rsid w:val="6E701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F6A75"/>
  <w15:chartTrackingRefBased/>
  <w15:docId w15:val="{49EC4A9C-2A43-4A82-A2CF-1BE6FDB7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2FA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2FA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2F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2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2F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2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2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2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2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B92FA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B92FA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B92FA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B92FA6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B92FA6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B92FA6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B92FA6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B92FA6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B92F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2FA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B92FA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2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B92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2FA6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B92FA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2FA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2FA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2FA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B92FA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2FA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C0BE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AC0BE1"/>
    <w:rPr>
      <w:b/>
      <w:bCs/>
    </w:rPr>
  </w:style>
  <w:style w:type="paragraph" w:styleId="font-claude-response-body" w:customStyle="1">
    <w:name w:val="font-claude-response-body"/>
    <w:basedOn w:val="Normal"/>
    <w:rsid w:val="0040209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215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2D8FE09-FDDD-4624-A726-370745BF778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2.xml><?xml version="1.0" encoding="utf-8"?>
<ds:datastoreItem xmlns:ds="http://schemas.openxmlformats.org/officeDocument/2006/customXml" ds:itemID="{C53CC4B2-B865-44BA-B25D-B64778F1CBB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2B916DA-58D5-47BF-AE33-8DCF574F23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Sandra Paola Morales Paez</dc:creator>
  <keywords/>
  <dc:description/>
  <lastModifiedBy>Johann Sebastián Teran Carvajal</lastModifiedBy>
  <revision>8</revision>
  <dcterms:created xsi:type="dcterms:W3CDTF">2026-03-26T23:00:00.0000000Z</dcterms:created>
  <dcterms:modified xsi:type="dcterms:W3CDTF">2026-04-20T20:27:29.9192029Z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2026-03-26T23:00:02Z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15fb4bd9-bb9f-4c1e-b3c5-bffb2da4eaa2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