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D57" w:rsidRDefault="00C71D57" w14:paraId="0D188037" w14:textId="4A659050">
      <w:pPr>
        <w:spacing w:line="240" w:lineRule="auto"/>
        <w:rPr>
          <w:b/>
        </w:rPr>
      </w:pPr>
    </w:p>
    <w:p w:rsidR="009D2E85" w:rsidRDefault="009D2E85" w14:paraId="19FC2347" w14:textId="77777777">
      <w:pPr>
        <w:spacing w:line="240" w:lineRule="auto"/>
        <w:rPr>
          <w:b/>
        </w:rPr>
      </w:pPr>
    </w:p>
    <w:p w:rsidR="009D2E85" w:rsidRDefault="009D2E85" w14:paraId="1632BD3F" w14:textId="77777777">
      <w:pPr>
        <w:spacing w:line="240" w:lineRule="auto"/>
        <w:rPr>
          <w:b/>
        </w:rPr>
      </w:pPr>
    </w:p>
    <w:p w:rsidR="009D2E85" w:rsidRDefault="009D2E85" w14:paraId="22D46F56" w14:textId="77777777">
      <w:pPr>
        <w:spacing w:line="240" w:lineRule="auto"/>
        <w:rPr>
          <w:b/>
        </w:rPr>
      </w:pPr>
    </w:p>
    <w:tbl>
      <w:tblPr>
        <w:tblW w:w="1438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Pr="00C02521" w:rsidR="00C02521" w:rsidTr="016C9B80" w14:paraId="7B0CB1BE" w14:textId="77777777">
        <w:trPr>
          <w:trHeight w:val="43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tcMar/>
            <w:hideMark/>
          </w:tcPr>
          <w:p w:rsidRPr="002B2F46" w:rsidR="00C02521" w:rsidP="00C02521" w:rsidRDefault="00C02521" w14:paraId="7EF60668" w14:textId="4508FD69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lang w:val="es-CO"/>
              </w:rPr>
              <w:t> </w:t>
            </w:r>
            <w:r w:rsidRPr="002B2F46">
              <w:rPr>
                <w:b/>
                <w:bCs/>
              </w:rPr>
              <w:t>Título componente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tcMar/>
            <w:hideMark/>
          </w:tcPr>
          <w:p w:rsidRPr="00F047C7" w:rsidR="00C02521" w:rsidP="00C02521" w:rsidRDefault="00C02521" w14:paraId="3F60AE54" w14:textId="77777777">
            <w:pPr>
              <w:spacing w:line="240" w:lineRule="auto"/>
              <w:rPr>
                <w:b/>
                <w:i/>
                <w:lang w:val="es-CO"/>
              </w:rPr>
            </w:pPr>
            <w:r w:rsidRPr="00F047C7">
              <w:rPr>
                <w:b/>
                <w:bCs/>
                <w:i/>
              </w:rPr>
              <w:t>Pódcast</w:t>
            </w:r>
            <w:r w:rsidRPr="00F047C7">
              <w:rPr>
                <w:b/>
                <w:i/>
                <w:lang w:val="es-CO"/>
              </w:rPr>
              <w:t> </w:t>
            </w:r>
          </w:p>
        </w:tc>
      </w:tr>
      <w:tr w:rsidRPr="00C02521" w:rsidR="00B24FAF" w:rsidTr="016C9B80" w14:paraId="75B9F1F0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B2F46" w:rsidR="00B24FAF" w:rsidP="00B24FAF" w:rsidRDefault="00B24FAF" w14:paraId="0EA1B15B" w14:textId="77777777">
            <w:pPr>
              <w:spacing w:line="240" w:lineRule="auto"/>
              <w:rPr>
                <w:b/>
                <w:bCs/>
              </w:rPr>
            </w:pPr>
            <w:r w:rsidRPr="002B2F46">
              <w:rPr>
                <w:b/>
                <w:bCs/>
              </w:rPr>
              <w:t xml:space="preserve">Título del pódcast </w:t>
            </w:r>
          </w:p>
          <w:p w:rsidRPr="002B2F46" w:rsidR="00B24FAF" w:rsidP="00B24FAF" w:rsidRDefault="00B24FAF" w14:paraId="310BAF13" w14:textId="4A461E7B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E40463" w:rsidR="00B24FAF" w:rsidP="00E40463" w:rsidRDefault="00DD3860" w14:paraId="284838DB" w14:textId="7E213C87">
            <w:pPr>
              <w:spacing w:line="360" w:lineRule="auto"/>
              <w:rPr>
                <w:sz w:val="20"/>
                <w:szCs w:val="20"/>
                <w:lang w:val="es-CO"/>
              </w:rPr>
            </w:pPr>
            <w:r w:rsidRPr="00DD3860">
              <w:rPr>
                <w:sz w:val="20"/>
                <w:szCs w:val="20"/>
              </w:rPr>
              <w:t>Análisis de suelos y manejo de la fertilidad en sistemas agrícolas</w:t>
            </w:r>
          </w:p>
        </w:tc>
      </w:tr>
      <w:tr w:rsidRPr="00C02521" w:rsidR="00B24FAF" w:rsidTr="016C9B80" w14:paraId="0A16DD4C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B2F46" w:rsidR="00B24FAF" w:rsidP="00B24FAF" w:rsidRDefault="00B24FAF" w14:paraId="79836FDB" w14:textId="77777777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Texto descriptivo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E40463" w:rsidR="00B24FAF" w:rsidP="00E40463" w:rsidRDefault="00B24FAF" w14:paraId="42672583" w14:textId="23C024F5">
            <w:pPr>
              <w:spacing w:line="360" w:lineRule="auto"/>
              <w:rPr>
                <w:sz w:val="20"/>
                <w:szCs w:val="20"/>
                <w:lang w:val="es-CO"/>
              </w:rPr>
            </w:pPr>
            <w:r w:rsidRPr="00E40463">
              <w:rPr>
                <w:bCs/>
                <w:color w:val="000000"/>
                <w:sz w:val="20"/>
                <w:szCs w:val="20"/>
                <w:lang w:val="es-CO"/>
              </w:rPr>
              <w:t xml:space="preserve">A continuación, se presenta un </w:t>
            </w:r>
            <w:proofErr w:type="spellStart"/>
            <w:r w:rsidRPr="00E40463">
              <w:rPr>
                <w:bCs/>
                <w:color w:val="000000"/>
                <w:sz w:val="20"/>
                <w:szCs w:val="20"/>
              </w:rPr>
              <w:t>pódcast</w:t>
            </w:r>
            <w:proofErr w:type="spellEnd"/>
            <w:r w:rsidRPr="00E40463">
              <w:rPr>
                <w:bCs/>
                <w:color w:val="000000"/>
                <w:sz w:val="20"/>
                <w:szCs w:val="20"/>
              </w:rPr>
              <w:t xml:space="preserve"> </w:t>
            </w:r>
            <w:r w:rsidRPr="00E40463">
              <w:rPr>
                <w:bCs/>
                <w:color w:val="000000"/>
                <w:sz w:val="20"/>
                <w:szCs w:val="20"/>
                <w:lang w:val="es-CO"/>
              </w:rPr>
              <w:t>que</w:t>
            </w:r>
            <w:r w:rsidRPr="00E40463" w:rsidR="002B2F46">
              <w:rPr>
                <w:bCs/>
                <w:color w:val="000000"/>
                <w:sz w:val="20"/>
                <w:szCs w:val="20"/>
                <w:lang w:val="es-CO"/>
              </w:rPr>
              <w:t xml:space="preserve"> </w:t>
            </w:r>
            <w:r w:rsidRPr="00E40463" w:rsidR="00616BB2">
              <w:rPr>
                <w:bCs/>
                <w:color w:val="000000"/>
                <w:sz w:val="20"/>
                <w:szCs w:val="20"/>
                <w:lang w:val="es-CO"/>
              </w:rPr>
              <w:t>amplía la temáti</w:t>
            </w:r>
            <w:r w:rsidRPr="00E40463" w:rsidR="00D505E3">
              <w:rPr>
                <w:bCs/>
                <w:color w:val="000000"/>
                <w:sz w:val="20"/>
                <w:szCs w:val="20"/>
                <w:lang w:val="es-CO"/>
              </w:rPr>
              <w:t xml:space="preserve">ca sobre la importancia </w:t>
            </w:r>
            <w:r w:rsidRPr="00E40463" w:rsidR="00E40463">
              <w:rPr>
                <w:bCs/>
                <w:color w:val="000000"/>
                <w:sz w:val="20"/>
                <w:szCs w:val="20"/>
                <w:lang w:val="es-CO"/>
              </w:rPr>
              <w:t>de</w:t>
            </w:r>
            <w:r w:rsidR="00DD3860">
              <w:rPr>
                <w:bCs/>
                <w:color w:val="000000"/>
                <w:sz w:val="20"/>
                <w:szCs w:val="20"/>
                <w:lang w:val="es-CO"/>
              </w:rPr>
              <w:t>l</w:t>
            </w:r>
            <w:r w:rsidRPr="00E40463" w:rsidR="00E40463">
              <w:rPr>
                <w:bCs/>
                <w:color w:val="000000"/>
                <w:sz w:val="20"/>
                <w:szCs w:val="20"/>
                <w:lang w:val="es-CO"/>
              </w:rPr>
              <w:t xml:space="preserve"> </w:t>
            </w:r>
            <w:r w:rsidR="00DD3860">
              <w:rPr>
                <w:bCs/>
                <w:color w:val="000000"/>
                <w:sz w:val="20"/>
                <w:szCs w:val="20"/>
                <w:lang w:val="es-CO"/>
              </w:rPr>
              <w:t>a</w:t>
            </w:r>
            <w:r w:rsidRPr="00DD3860" w:rsidR="00DD3860">
              <w:rPr>
                <w:bCs/>
                <w:color w:val="000000"/>
                <w:sz w:val="20"/>
                <w:szCs w:val="20"/>
                <w:lang w:val="es-CO"/>
              </w:rPr>
              <w:t>nálisis de suelos y manejo de la fertilidad en sistemas agrícolas</w:t>
            </w:r>
            <w:r w:rsidR="00DD3860">
              <w:rPr>
                <w:bCs/>
                <w:color w:val="000000"/>
                <w:sz w:val="20"/>
                <w:szCs w:val="20"/>
                <w:lang w:val="es-CO"/>
              </w:rPr>
              <w:t>.</w:t>
            </w:r>
          </w:p>
        </w:tc>
      </w:tr>
      <w:tr w:rsidRPr="00C02521" w:rsidR="00C02521" w:rsidTr="016C9B80" w14:paraId="5DC880CA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/>
            <w:hideMark/>
          </w:tcPr>
          <w:p w:rsidRPr="002B2F46" w:rsidR="00C02521" w:rsidP="2CC246E2" w:rsidRDefault="2FAF0E2B" w14:paraId="2A3463C2" w14:textId="65467FDB">
            <w:pPr>
              <w:spacing w:line="240" w:lineRule="auto"/>
            </w:pPr>
            <w:r w:rsidRPr="002B2F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/>
            <w:vAlign w:val="center"/>
            <w:hideMark/>
          </w:tcPr>
          <w:p w:rsidRPr="002B2F46" w:rsidR="00C02521" w:rsidP="2CC246E2" w:rsidRDefault="2FAF0E2B" w14:paraId="36E3D754" w14:textId="57326E26">
            <w:pPr>
              <w:spacing w:line="240" w:lineRule="auto"/>
              <w:rPr>
                <w:b/>
                <w:bCs/>
                <w:lang w:val="es-CO"/>
              </w:rPr>
            </w:pPr>
            <w:r w:rsidRPr="002B2F46">
              <w:rPr>
                <w:b/>
                <w:bCs/>
              </w:rPr>
              <w:t xml:space="preserve">Contenido temático para guion de </w:t>
            </w:r>
            <w:r w:rsidRPr="00F047C7">
              <w:rPr>
                <w:b/>
                <w:bCs/>
                <w:i/>
              </w:rPr>
              <w:t xml:space="preserve">pódcast </w:t>
            </w:r>
          </w:p>
        </w:tc>
      </w:tr>
      <w:tr w:rsidRPr="00C02521" w:rsidR="00C02521" w:rsidTr="016C9B80" w14:paraId="208B7FFC" w14:textId="77777777">
        <w:trPr>
          <w:trHeight w:val="723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B2F46" w:rsidR="00C02521" w:rsidP="00C02521" w:rsidRDefault="00C02521" w14:paraId="7001A5F6" w14:textId="7F0C2A8C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DE1829" w:rsidR="00DE1829" w:rsidP="00DE1829" w:rsidRDefault="00DE1829" w14:paraId="788FDA56" w14:textId="77777777">
            <w:pPr>
              <w:pStyle w:val="NormalWeb"/>
              <w:spacing w:line="360" w:lineRule="auto"/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</w:pPr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>El análisis de suelos es una herramienta fundamental para la gestión eficiente de los sistemas agrícolas, ya que permite evaluar la fertilidad y las condiciones químicas del suelo mediante pruebas de laboratorio. Este proceso facilita la toma de decisiones en el manejo de cultivos, optimizando el uso de insumos y mejorando la productividad.</w:t>
            </w:r>
          </w:p>
          <w:p w:rsidRPr="00DE1829" w:rsidR="00DE1829" w:rsidP="00DE1829" w:rsidRDefault="00DE1829" w14:paraId="41B80D0E" w14:textId="77777777">
            <w:pPr>
              <w:pStyle w:val="NormalWeb"/>
              <w:spacing w:line="360" w:lineRule="auto"/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</w:pPr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>El proceso de análisis de suelos comprende varias etapas esenciales:</w:t>
            </w:r>
          </w:p>
          <w:p w:rsidRPr="00DE1829" w:rsidR="00DE1829" w:rsidP="00DE1829" w:rsidRDefault="00DE1829" w14:paraId="4CD996A5" w14:textId="77777777">
            <w:pPr>
              <w:pStyle w:val="NormalWeb"/>
              <w:spacing w:line="360" w:lineRule="auto"/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</w:pPr>
            <w:r w:rsidRPr="00DE1829"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• Toma de muestras:</w:t>
            </w:r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 debe ser representativa del terreno, considerando áreas homogéneas, profundidad adecuada y condiciones del momento de muestreo.</w:t>
            </w:r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br/>
            </w:r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• </w:t>
            </w:r>
            <w:r w:rsidRPr="00DE1829"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Procedimientos de laboratorio:</w:t>
            </w:r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 incluyen el análisis de variables como pH, materia orgánica, nitrógeno, fósforo y potasio.</w:t>
            </w:r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br/>
            </w:r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• </w:t>
            </w:r>
            <w:r w:rsidRPr="00DE1829"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Interpretación de resultados:</w:t>
            </w:r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 permite identificar deficiencias o excesos de nutrientes y orientar recomendaciones técnicas.</w:t>
            </w:r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br/>
            </w:r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• </w:t>
            </w:r>
            <w:r w:rsidRPr="00DE1829"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Diagnóstico de fertilidad:</w:t>
            </w:r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 relaciona los resultados del análisis con las necesidades específicas del cultivo.</w:t>
            </w:r>
          </w:p>
          <w:p w:rsidRPr="00DE1829" w:rsidR="00DE1829" w:rsidP="00DE1829" w:rsidRDefault="00DE1829" w14:paraId="5275197F" w14:textId="77777777">
            <w:pPr>
              <w:pStyle w:val="NormalWeb"/>
              <w:spacing w:line="360" w:lineRule="auto"/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</w:pPr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>El manejo de la fertilidad del suelo implica el uso adecuado de diferentes insumos:</w:t>
            </w:r>
          </w:p>
          <w:p w:rsidRPr="00DE1829" w:rsidR="00DE1829" w:rsidP="016C9B80" w:rsidRDefault="00DE1829" w14:paraId="71600A01" w14:textId="0E91B32E">
            <w:pPr>
              <w:pStyle w:val="NormalWeb"/>
              <w:spacing w:line="360" w:lineRule="auto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 w:rsidRPr="016C9B80" w:rsidR="00DE1829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• </w:t>
            </w:r>
            <w:r w:rsidRPr="016C9B80" w:rsidR="00DE1829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Fertilizantes químicos:</w:t>
            </w:r>
            <w:r w:rsidRPr="016C9B80" w:rsidR="00DE1829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16C9B80" w:rsidR="00DE1829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acción rápida, como la </w:t>
            </w:r>
            <w:r w:rsidRPr="016C9B80" w:rsidR="5FF766B8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u</w:t>
            </w:r>
            <w:r w:rsidRPr="016C9B80" w:rsidR="00DE1829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rea o el fosfato </w:t>
            </w:r>
            <w:r w:rsidRPr="016C9B80" w:rsidR="00DE1829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diamónico</w:t>
            </w:r>
            <w:r w:rsidRPr="016C9B80" w:rsidR="00DE1829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.</w:t>
            </w:r>
            <w:r>
              <w:br/>
            </w:r>
            <w:r w:rsidRPr="016C9B80" w:rsidR="00DE1829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• </w:t>
            </w:r>
            <w:r w:rsidRPr="016C9B80" w:rsidR="00DE1829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Fertilizantes orgánicos:</w:t>
            </w:r>
            <w:r w:rsidRPr="016C9B80" w:rsidR="00DE1829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16C9B80" w:rsidR="00DE1829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liberación lenta, que mejoran la estructura del suelo.</w:t>
            </w:r>
            <w:r>
              <w:br/>
            </w:r>
            <w:r w:rsidRPr="016C9B80" w:rsidR="00DE1829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• Abonos orgánicos:</w:t>
            </w:r>
            <w:r w:rsidRPr="016C9B80" w:rsidR="00DE1829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como </w:t>
            </w:r>
            <w:r w:rsidRPr="016C9B80" w:rsidR="00DE1829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compost,</w:t>
            </w:r>
            <w:r w:rsidRPr="016C9B80" w:rsidR="00DE1829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16C9B80" w:rsidR="00DE1829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lombri</w:t>
            </w:r>
            <w:r w:rsidRPr="016C9B80" w:rsidR="75E3DF8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compostaje</w:t>
            </w:r>
            <w:r w:rsidRPr="016C9B80" w:rsidR="00DE1829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y estiércol, que favorecen la actividad biológica y la retención de agua.</w:t>
            </w:r>
          </w:p>
          <w:p w:rsidRPr="00DE1829" w:rsidR="00DE1829" w:rsidP="00DE1829" w:rsidRDefault="00DE1829" w14:paraId="0C6CC5A6" w14:textId="77777777">
            <w:pPr>
              <w:pStyle w:val="NormalWeb"/>
              <w:spacing w:line="360" w:lineRule="auto"/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</w:pPr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>Asimismo, se implementan prácticas complementarias para mejorar las condiciones del suelo:</w:t>
            </w:r>
          </w:p>
          <w:p w:rsidRPr="00DE1829" w:rsidR="00DE1829" w:rsidP="00DE1829" w:rsidRDefault="00DE1829" w14:paraId="43E71964" w14:textId="77777777">
            <w:pPr>
              <w:pStyle w:val="NormalWeb"/>
              <w:spacing w:line="360" w:lineRule="auto"/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</w:pPr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• </w:t>
            </w:r>
            <w:r w:rsidRPr="00DE1829"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Enmiendas:</w:t>
            </w:r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 como la cal para corregir la acidez o el yeso para mejorar la estructura.</w:t>
            </w:r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br/>
            </w:r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• </w:t>
            </w:r>
            <w:r w:rsidRPr="00DE1829"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Aplicación de fertilizantes:</w:t>
            </w:r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 considerando dosis, momento y método (al voleo, en bandas o </w:t>
            </w:r>
            <w:proofErr w:type="spellStart"/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>fertirriego</w:t>
            </w:r>
            <w:proofErr w:type="spellEnd"/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>).</w:t>
            </w:r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br/>
            </w:r>
            <w:r w:rsidRPr="00DE1829"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• Agricultura ecológica:</w:t>
            </w:r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 basada e</w:t>
            </w:r>
            <w:bookmarkStart w:name="_GoBack" w:id="0"/>
            <w:bookmarkEnd w:id="0"/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>n el uso de insumos naturales, rotación de cultivos y prácticas sostenibles.</w:t>
            </w:r>
          </w:p>
          <w:p w:rsidRPr="00DE1829" w:rsidR="00DE1829" w:rsidP="00DE1829" w:rsidRDefault="00DE1829" w14:paraId="13C5F1FD" w14:textId="77777777">
            <w:pPr>
              <w:pStyle w:val="NormalWeb"/>
              <w:spacing w:line="360" w:lineRule="auto"/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</w:pPr>
            <w:r w:rsidRPr="00DE1829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>Estas acciones permiten un manejo técnico del suelo, favoreciendo la productividad agrícola y la conservación de los recursos naturales.</w:t>
            </w:r>
          </w:p>
          <w:p w:rsidRPr="00CE5CE3" w:rsidR="00C02521" w:rsidP="00D505E3" w:rsidRDefault="00C02521" w14:paraId="1BB597C1" w14:textId="351CDDAC">
            <w:pPr>
              <w:pStyle w:val="Normal0"/>
            </w:pPr>
          </w:p>
        </w:tc>
      </w:tr>
    </w:tbl>
    <w:p w:rsidR="00C71D57" w:rsidRDefault="00C71D57" w14:paraId="00093355" w14:textId="39142A89">
      <w:pPr>
        <w:spacing w:line="240" w:lineRule="auto"/>
        <w:rPr>
          <w:b/>
        </w:rPr>
      </w:pPr>
    </w:p>
    <w:sectPr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6A54" w:rsidRDefault="00236A54" w14:paraId="7404088E" w14:textId="77777777">
      <w:pPr>
        <w:spacing w:line="240" w:lineRule="auto"/>
      </w:pPr>
      <w:r>
        <w:separator/>
      </w:r>
    </w:p>
  </w:endnote>
  <w:endnote w:type="continuationSeparator" w:id="0">
    <w:p w:rsidR="00236A54" w:rsidRDefault="00236A54" w14:paraId="12B772B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1D57" w:rsidRDefault="00C71D57" w14:paraId="1CE0BEF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6A54" w:rsidRDefault="00236A54" w14:paraId="69D639ED" w14:textId="77777777">
      <w:pPr>
        <w:spacing w:line="240" w:lineRule="auto"/>
      </w:pPr>
      <w:r>
        <w:separator/>
      </w:r>
    </w:p>
  </w:footnote>
  <w:footnote w:type="continuationSeparator" w:id="0">
    <w:p w:rsidR="00236A54" w:rsidRDefault="00236A54" w14:paraId="72A189C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w:rsidR="00C71D57" w:rsidRDefault="00915A8D" w14:paraId="7009B652" w14:textId="54110FE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71D57" w:rsidP="00D917F3" w:rsidRDefault="00DE2C85" w14:paraId="5A1C6446" w14:textId="5E5354CB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 w14:anchorId="7B462C0C">
            <v:rect id="Rectangle 1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w14:anchorId="07B881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>
              <v:textbox inset="2.53958mm,1.2694mm,2.53958mm,1.2694mm">
                <w:txbxContent>
                  <w:p w:rsidR="00C71D57" w:rsidP="00D917F3" w:rsidRDefault="00DE2C85" w14:paraId="024F9BF6" w14:textId="5E5354CB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  <w:lang w:val="es-CO" w:eastAsia="es-CO"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8936BE"/>
    <w:multiLevelType w:val="hybridMultilevel"/>
    <w:tmpl w:val="88548AF8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B35CB8"/>
    <w:multiLevelType w:val="hybridMultilevel"/>
    <w:tmpl w:val="72466908"/>
    <w:lvl w:ilvl="0" w:tplc="56AC62C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5F0491B"/>
    <w:multiLevelType w:val="hybridMultilevel"/>
    <w:tmpl w:val="A790DC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D57"/>
    <w:rsid w:val="00005038"/>
    <w:rsid w:val="00014AF0"/>
    <w:rsid w:val="000168BA"/>
    <w:rsid w:val="0001759A"/>
    <w:rsid w:val="00041D05"/>
    <w:rsid w:val="000912C1"/>
    <w:rsid w:val="000A559F"/>
    <w:rsid w:val="000B5619"/>
    <w:rsid w:val="000E01F7"/>
    <w:rsid w:val="00101815"/>
    <w:rsid w:val="00106788"/>
    <w:rsid w:val="001067F3"/>
    <w:rsid w:val="00172F64"/>
    <w:rsid w:val="00174BFF"/>
    <w:rsid w:val="00176028"/>
    <w:rsid w:val="001D74B9"/>
    <w:rsid w:val="001E7BFD"/>
    <w:rsid w:val="001F7027"/>
    <w:rsid w:val="002049D2"/>
    <w:rsid w:val="00204CB7"/>
    <w:rsid w:val="0020568D"/>
    <w:rsid w:val="0021284A"/>
    <w:rsid w:val="0021605F"/>
    <w:rsid w:val="0022606A"/>
    <w:rsid w:val="00232E7C"/>
    <w:rsid w:val="00236A54"/>
    <w:rsid w:val="002465D4"/>
    <w:rsid w:val="00256DB3"/>
    <w:rsid w:val="002A27C6"/>
    <w:rsid w:val="002B2F46"/>
    <w:rsid w:val="002C686F"/>
    <w:rsid w:val="003138F1"/>
    <w:rsid w:val="003166EB"/>
    <w:rsid w:val="00330A36"/>
    <w:rsid w:val="003C47A8"/>
    <w:rsid w:val="003D2956"/>
    <w:rsid w:val="003D4EC2"/>
    <w:rsid w:val="003D6A7F"/>
    <w:rsid w:val="00416594"/>
    <w:rsid w:val="00425BFE"/>
    <w:rsid w:val="00431A35"/>
    <w:rsid w:val="0043559E"/>
    <w:rsid w:val="004549BB"/>
    <w:rsid w:val="004822E3"/>
    <w:rsid w:val="004C3522"/>
    <w:rsid w:val="004C7FA2"/>
    <w:rsid w:val="004E372F"/>
    <w:rsid w:val="004E5424"/>
    <w:rsid w:val="004E7F20"/>
    <w:rsid w:val="00505F59"/>
    <w:rsid w:val="005212B4"/>
    <w:rsid w:val="00566629"/>
    <w:rsid w:val="00567C48"/>
    <w:rsid w:val="00590E95"/>
    <w:rsid w:val="005A4DD3"/>
    <w:rsid w:val="005A62EE"/>
    <w:rsid w:val="005C48CA"/>
    <w:rsid w:val="005D40EC"/>
    <w:rsid w:val="005F473F"/>
    <w:rsid w:val="00615887"/>
    <w:rsid w:val="00616BB2"/>
    <w:rsid w:val="006767A7"/>
    <w:rsid w:val="006778F4"/>
    <w:rsid w:val="006814CB"/>
    <w:rsid w:val="006951E9"/>
    <w:rsid w:val="006A3788"/>
    <w:rsid w:val="006D62DD"/>
    <w:rsid w:val="006D65AB"/>
    <w:rsid w:val="006F6F84"/>
    <w:rsid w:val="00750711"/>
    <w:rsid w:val="00770190"/>
    <w:rsid w:val="00797ABE"/>
    <w:rsid w:val="007A09EA"/>
    <w:rsid w:val="007B4096"/>
    <w:rsid w:val="007D3622"/>
    <w:rsid w:val="007F6D10"/>
    <w:rsid w:val="00805A7B"/>
    <w:rsid w:val="00805FD4"/>
    <w:rsid w:val="00817DA7"/>
    <w:rsid w:val="008274E9"/>
    <w:rsid w:val="00864470"/>
    <w:rsid w:val="008679A3"/>
    <w:rsid w:val="00867E7E"/>
    <w:rsid w:val="00872731"/>
    <w:rsid w:val="00872B74"/>
    <w:rsid w:val="00890BC2"/>
    <w:rsid w:val="00893878"/>
    <w:rsid w:val="008A0F4E"/>
    <w:rsid w:val="008E286B"/>
    <w:rsid w:val="008E65FF"/>
    <w:rsid w:val="008F1EAB"/>
    <w:rsid w:val="008F5FAC"/>
    <w:rsid w:val="0090554A"/>
    <w:rsid w:val="00915A8D"/>
    <w:rsid w:val="00917E62"/>
    <w:rsid w:val="00920C6B"/>
    <w:rsid w:val="0096474E"/>
    <w:rsid w:val="0097481B"/>
    <w:rsid w:val="009847A1"/>
    <w:rsid w:val="009C3C7D"/>
    <w:rsid w:val="009C7134"/>
    <w:rsid w:val="009D2E85"/>
    <w:rsid w:val="009D39BB"/>
    <w:rsid w:val="00A32066"/>
    <w:rsid w:val="00A33898"/>
    <w:rsid w:val="00A41A0B"/>
    <w:rsid w:val="00A539D7"/>
    <w:rsid w:val="00A922D2"/>
    <w:rsid w:val="00AA1050"/>
    <w:rsid w:val="00AB72BC"/>
    <w:rsid w:val="00AC450F"/>
    <w:rsid w:val="00AE0643"/>
    <w:rsid w:val="00AE142D"/>
    <w:rsid w:val="00B24FAF"/>
    <w:rsid w:val="00B26964"/>
    <w:rsid w:val="00B74BDC"/>
    <w:rsid w:val="00B77CC5"/>
    <w:rsid w:val="00B80615"/>
    <w:rsid w:val="00B923A8"/>
    <w:rsid w:val="00B9725D"/>
    <w:rsid w:val="00BA703C"/>
    <w:rsid w:val="00BA752D"/>
    <w:rsid w:val="00BB3A44"/>
    <w:rsid w:val="00BD6557"/>
    <w:rsid w:val="00BE0EA4"/>
    <w:rsid w:val="00BE2D99"/>
    <w:rsid w:val="00BE6F10"/>
    <w:rsid w:val="00BF7D78"/>
    <w:rsid w:val="00C02521"/>
    <w:rsid w:val="00C203F9"/>
    <w:rsid w:val="00C50B66"/>
    <w:rsid w:val="00C5157A"/>
    <w:rsid w:val="00C52618"/>
    <w:rsid w:val="00C71D57"/>
    <w:rsid w:val="00CC10FF"/>
    <w:rsid w:val="00CE32F0"/>
    <w:rsid w:val="00CE5CE3"/>
    <w:rsid w:val="00D21F69"/>
    <w:rsid w:val="00D43B0A"/>
    <w:rsid w:val="00D505E3"/>
    <w:rsid w:val="00D5762A"/>
    <w:rsid w:val="00D61CB2"/>
    <w:rsid w:val="00D917F3"/>
    <w:rsid w:val="00D92607"/>
    <w:rsid w:val="00D92673"/>
    <w:rsid w:val="00DD3860"/>
    <w:rsid w:val="00DE15EE"/>
    <w:rsid w:val="00DE1829"/>
    <w:rsid w:val="00DE2C85"/>
    <w:rsid w:val="00DF340F"/>
    <w:rsid w:val="00E17EF6"/>
    <w:rsid w:val="00E21F86"/>
    <w:rsid w:val="00E40463"/>
    <w:rsid w:val="00E43605"/>
    <w:rsid w:val="00E936A6"/>
    <w:rsid w:val="00EA707E"/>
    <w:rsid w:val="00EC787E"/>
    <w:rsid w:val="00ED4491"/>
    <w:rsid w:val="00EE5A8A"/>
    <w:rsid w:val="00F047C7"/>
    <w:rsid w:val="00F140D5"/>
    <w:rsid w:val="00F279A8"/>
    <w:rsid w:val="00F729CA"/>
    <w:rsid w:val="00F7392C"/>
    <w:rsid w:val="00F901C0"/>
    <w:rsid w:val="00FA7350"/>
    <w:rsid w:val="00FB29D7"/>
    <w:rsid w:val="00FB71A1"/>
    <w:rsid w:val="016C9B80"/>
    <w:rsid w:val="052EF6EB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5FF766B8"/>
    <w:rsid w:val="7379B7FF"/>
    <w:rsid w:val="7543079E"/>
    <w:rsid w:val="75E30BE7"/>
    <w:rsid w:val="75E3D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uest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styleId="apple-converted-space" w:customStyle="1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61CB2"/>
  </w:style>
  <w:style w:type="paragraph" w:styleId="Normal0" w:customStyle="1">
    <w:name w:val="Normal0"/>
    <w:qFormat/>
    <w:rsid w:val="00890BC2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6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1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80387E-4F7A-49B1-8A37-4BD96A5C5A8C}"/>
</file>

<file path=customXml/itemProps3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Fabian Zarate</dc:creator>
  <lastModifiedBy>Yineth Ibette Gonzalez Quintero</lastModifiedBy>
  <revision>6</revision>
  <dcterms:created xsi:type="dcterms:W3CDTF">2026-04-10T15:00:00.0000000Z</dcterms:created>
  <dcterms:modified xsi:type="dcterms:W3CDTF">2026-04-23T16:43:41.0559232Z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