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3F64C744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3F64C744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3F64C744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7670A3" w:rsidR="00C57B0F" w:rsidRDefault="006F219D" w14:paraId="0E4EB1B2" w14:textId="37C86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000000" w:themeColor="text1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7670A3" w:rsidR="007670A3">
              <w:rPr>
                <w:b/>
                <w:bCs/>
                <w:color w:val="000000" w:themeColor="text1"/>
                <w:sz w:val="20"/>
                <w:szCs w:val="20"/>
              </w:rPr>
              <w:t>Alojamiento, todo un universo por descubrir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3F64C744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B42735" w14:paraId="60B4012D" w14:textId="6D3B45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Un viaje al corazón de la recepción.</w:t>
            </w:r>
          </w:p>
        </w:tc>
      </w:tr>
      <w:tr w:rsidRPr="00C94F95" w:rsidR="00C57B0F" w:rsidTr="3F64C744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463B6" w:rsidR="00CC6200" w:rsidRDefault="0039658E" w14:paraId="79A04D82" w14:textId="6CBD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39658E">
              <w:rPr>
                <w:rFonts w:ascii="Calibri" w:hAnsi="Calibri" w:eastAsia="Calibri" w:cs="Calibri"/>
                <w:i/>
                <w:color w:val="auto"/>
              </w:rPr>
              <w:t>Evaluar la comprensión</w:t>
            </w:r>
            <w:r w:rsidR="009463B6">
              <w:rPr>
                <w:rFonts w:ascii="Calibri" w:hAnsi="Calibri" w:eastAsia="Calibri" w:cs="Calibri"/>
                <w:i/>
                <w:color w:val="auto"/>
              </w:rPr>
              <w:t xml:space="preserve"> de los conceptos fundamentales en el  buen</w:t>
            </w:r>
            <w:r w:rsidR="00661C44">
              <w:rPr>
                <w:rFonts w:ascii="Calibri" w:hAnsi="Calibri" w:eastAsia="Calibri" w:cs="Calibri"/>
                <w:i/>
                <w:color w:val="auto"/>
              </w:rPr>
              <w:t xml:space="preserve"> desempeño de las actividade</w:t>
            </w:r>
            <w:r w:rsidR="00A51F12">
              <w:rPr>
                <w:rFonts w:ascii="Calibri" w:hAnsi="Calibri" w:eastAsia="Calibri" w:cs="Calibri"/>
                <w:i/>
                <w:color w:val="auto"/>
              </w:rPr>
              <w:t>s dentro de un</w:t>
            </w:r>
            <w:r w:rsidR="00842CC7">
              <w:rPr>
                <w:rFonts w:ascii="Calibri" w:hAnsi="Calibri" w:eastAsia="Calibri" w:cs="Calibri"/>
                <w:i/>
                <w:color w:val="auto"/>
              </w:rPr>
              <w:t xml:space="preserve"> establecimiento de alojamiento específicamente en el departamento de recepción.</w:t>
            </w:r>
          </w:p>
        </w:tc>
      </w:tr>
      <w:tr w:rsidRPr="00C94F95" w:rsidR="00C57B0F" w:rsidTr="3F64C744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1CCE661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3F64C744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3F64C744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7E7633" w:rsidRDefault="00A51F12" w14:paraId="7F132666" w14:textId="4DC97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Los establecimientos de alojamiento primariamente proveen y facilitan alojamiento para el público en general con servicios complementarios de alimentación, bebidas, conserjería, botones, lavandería, teléfono y recreación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, 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entre otros. </w:t>
            </w:r>
          </w:p>
        </w:tc>
      </w:tr>
      <w:tr w:rsidRPr="00C94F95" w:rsidR="00C57B0F" w:rsidTr="3F64C744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A900AA" w14:paraId="4CEC4D6E" w14:textId="6A80E9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F64C744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6E8E61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F64C744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670A3" w14:paraId="5B7DC219" w14:textId="46F29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C57B0F" w:rsidTr="3F64C744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F64C744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9A63CC" w:rsidR="00A07C0D" w:rsidP="00A900AA" w:rsidRDefault="00737E7E" w14:paraId="6CB94FF9" w14:textId="4501F1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Cs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Cs/>
                <w:color w:val="auto"/>
              </w:rPr>
              <w:t>La categorización de los hoteles en Colombia se da por estrellas</w:t>
            </w:r>
            <w:r w:rsidR="003A625F">
              <w:rPr>
                <w:rFonts w:ascii="Calibri" w:hAnsi="Calibri" w:eastAsia="Calibri" w:cs="Calibri"/>
                <w:b/>
                <w:bCs/>
                <w:iCs/>
                <w:color w:val="auto"/>
              </w:rPr>
              <w:t>.</w:t>
            </w:r>
          </w:p>
        </w:tc>
      </w:tr>
      <w:tr w:rsidRPr="00C94F95" w:rsidR="00A07C0D" w:rsidTr="3F64C744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737E7E" w14:paraId="0C2C30EE" w14:textId="2DB37F1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F64C744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A825C09" w14:textId="5A1FE12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F64C744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A900AA" w:rsidRDefault="007670A3" w14:paraId="4B4AECDE" w14:textId="0DB09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A07C0D" w:rsidTr="3F64C744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F64C744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F55A2" w:rsidRDefault="003D7801" w14:paraId="046D531A" w14:textId="4600BB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Es en el departamento de recepción donde afluyen las reclamaciones, solicitudes y quejas de los huéspedes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F64C744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3F55A2" w14:paraId="21368E88" w14:textId="16F0B01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F64C744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2A9F7C4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F64C744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F55A2" w:rsidRDefault="007670A3" w14:paraId="0C45D58A" w14:textId="0D5B18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A07C0D" w:rsidTr="3F64C744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F64C744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5C6524" w:rsidRDefault="00E628A0" w14:paraId="1531FE02" w14:textId="76B55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Un servicio complementario de un hotel es el alojamiento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F64C744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3EB8F933" w14:textId="0CD40FE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F64C744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5C6524" w14:paraId="061959CE" w14:textId="7102A07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F64C744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3F64C744" w:rsidRDefault="007670A3" w14:paraId="004B6A6C" w14:textId="067D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3F64C744" w:rsidR="74A139E1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comprendido con claridad los conceptos normativos del alojamiento turístico, así como la categorización hotelera por estrellas, lo que constituye una base sólida para desenvolverse con criterio en el </w:t>
            </w:r>
            <w:r w:rsidRPr="3F64C744" w:rsidR="74A139E1">
              <w:rPr>
                <w:rFonts w:ascii="Calibri" w:hAnsi="Calibri" w:eastAsia="Calibri" w:cs="Calibri"/>
                <w:i w:val="1"/>
                <w:iCs w:val="1"/>
                <w:color w:val="auto"/>
              </w:rPr>
              <w:t>sector.</w:t>
            </w:r>
            <w:r w:rsidRPr="3F64C744" w:rsidR="3A2CCC9D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 </w:t>
            </w:r>
          </w:p>
        </w:tc>
      </w:tr>
      <w:tr w:rsidRPr="00C94F95" w:rsidR="00A07C0D" w:rsidTr="3F64C744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F64C744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D272B0" w14:paraId="1B7CAEBC" w14:textId="2A5314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Es el portafolio de servicios un </w:t>
            </w:r>
            <w:r w:rsidRPr="007B3AD5">
              <w:rPr>
                <w:rFonts w:ascii="Calibri" w:hAnsi="Calibri" w:eastAsia="Calibri" w:cs="Calibri"/>
                <w:b/>
                <w:i/>
                <w:color w:val="auto"/>
                <w:highlight w:val="cyan"/>
              </w:rPr>
              <w:t>brochure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 donde se encuentran los servicios que presta un establecimiento de alojamiento y hospedaje</w:t>
            </w:r>
            <w:r w:rsidR="003A625F">
              <w:rPr>
                <w:rFonts w:ascii="Calibri" w:hAnsi="Calibri" w:eastAsia="Calibri" w:cs="Calibri"/>
                <w:b/>
                <w:i/>
                <w:color w:val="auto"/>
              </w:rPr>
              <w:t>.</w:t>
            </w:r>
          </w:p>
        </w:tc>
      </w:tr>
      <w:tr w:rsidRPr="00C94F95" w:rsidR="00C57B0F" w:rsidTr="3F64C744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D272B0" w14:paraId="03389B73" w14:textId="0193AB0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F64C744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19146B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F64C744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3F64C744" w:rsidRDefault="007670A3" w14:paraId="317B5FC6" w14:textId="2D298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 w:val="1"/>
                <w:iCs w:val="1"/>
                <w:color w:val="auto"/>
              </w:rPr>
            </w:pPr>
            <w:r w:rsidRPr="3F64C744" w:rsidR="74A139E1">
              <w:rPr>
                <w:rFonts w:ascii="Calibri" w:hAnsi="Calibri" w:eastAsia="Calibri" w:cs="Calibri"/>
                <w:i w:val="1"/>
                <w:iCs w:val="1"/>
                <w:color w:val="auto"/>
              </w:rPr>
              <w:t xml:space="preserve">¡Felicitaciones! Ha comprendido con claridad los conceptos normativos del alojamiento turístico, así como la categorización hotelera por estrellas, lo que constituye una base sólida para desenvolverse con criterio en el </w:t>
            </w:r>
            <w:r w:rsidRPr="3F64C744" w:rsidR="6598F30F">
              <w:rPr>
                <w:rFonts w:ascii="Calibri" w:hAnsi="Calibri" w:eastAsia="Calibri" w:cs="Calibri"/>
                <w:i w:val="1"/>
                <w:iCs w:val="1"/>
                <w:color w:val="auto"/>
              </w:rPr>
              <w:t>sector.</w:t>
            </w:r>
          </w:p>
        </w:tc>
      </w:tr>
      <w:tr w:rsidRPr="00C94F95" w:rsidR="00C57B0F" w:rsidTr="3F64C744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F64C744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072DA3" w:rsidRDefault="00347BE4" w14:paraId="61D73A45" w14:textId="4C96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b/>
                <w:i/>
                <w:color w:val="auto"/>
              </w:rPr>
              <w:t>Todas las categorías de ho</w:t>
            </w:r>
            <w:r w:rsidR="004B0192">
              <w:rPr>
                <w:rFonts w:ascii="Calibri" w:hAnsi="Calibri" w:eastAsia="Calibri" w:cs="Calibri"/>
                <w:b/>
                <w:i/>
                <w:color w:val="auto"/>
              </w:rPr>
              <w:t>tel ofrecen</w:t>
            </w:r>
            <w:r>
              <w:rPr>
                <w:rFonts w:ascii="Calibri" w:hAnsi="Calibri" w:eastAsia="Calibri" w:cs="Calibri"/>
                <w:b/>
                <w:i/>
                <w:color w:val="auto"/>
              </w:rPr>
              <w:t xml:space="preserve"> habitaciones </w:t>
            </w:r>
            <w:r w:rsidRPr="007B3AD5">
              <w:rPr>
                <w:rFonts w:ascii="Calibri" w:hAnsi="Calibri" w:eastAsia="Calibri" w:cs="Calibri"/>
                <w:b/>
                <w:i/>
                <w:color w:val="auto"/>
                <w:highlight w:val="cyan"/>
              </w:rPr>
              <w:t>junior suite y suite</w:t>
            </w:r>
          </w:p>
        </w:tc>
      </w:tr>
      <w:tr w:rsidRPr="00C94F95" w:rsidR="00C57B0F" w:rsidTr="3F64C744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DEA1E69" w14:textId="2D8C6367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F64C744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347BE4" w14:paraId="7459CED2" w14:textId="0F6840D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F64C744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072DA3" w:rsidRDefault="007670A3" w14:paraId="78C5ECCB" w14:textId="59A556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C57B0F" w:rsidTr="3F64C744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3F64C744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7E1EBB" w:rsidRDefault="009373F2" w14:paraId="4D6D2B7B" w14:textId="79951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Los viajeros de negocios, las familias y las parejas son tipos de huéspedes de un establecimiento de </w:t>
            </w:r>
            <w:r w:rsidR="00842CC7">
              <w:rPr>
                <w:rFonts w:ascii="Calibri" w:hAnsi="Calibri" w:eastAsia="Calibri" w:cs="Calibri"/>
                <w:b/>
                <w:bCs/>
                <w:i/>
                <w:color w:val="auto"/>
              </w:rPr>
              <w:t>alojamiento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3F64C744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7E1EBB" w14:paraId="67A2608D" w14:textId="042D26F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F64C744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4363353C" w14:textId="533BA04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F64C744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7E1EBB" w:rsidRDefault="007670A3" w14:paraId="747E4A24" w14:textId="500ED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C57B0F" w:rsidTr="3F64C744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F64C744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P="00CC7246" w:rsidRDefault="00B44369" w14:paraId="42742D49" w14:textId="33CFD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Dentro del departamento de recepción funciona el servicio de limpieza y mantenimiento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C57B0F" w:rsidTr="3F64C744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5DFF5F4F" w14:textId="41C184D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3F64C744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B44369" w14:paraId="6CAA8A0E" w14:textId="4A87407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3F64C744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C7246" w:rsidRDefault="007670A3" w14:paraId="547EA69B" w14:textId="1A654E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C57B0F" w:rsidTr="3F64C744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3F64C744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C54BD" w:rsidR="00A07C0D" w:rsidP="007A47C6" w:rsidRDefault="007A47C6" w14:paraId="34F11760" w14:textId="4E6A59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7670A3">
              <w:rPr>
                <w:rFonts w:ascii="Calibri" w:hAnsi="Calibri" w:eastAsia="Calibri" w:cs="Calibri"/>
                <w:b/>
                <w:bCs/>
                <w:i/>
                <w:color w:val="auto"/>
              </w:rPr>
              <w:t>Unas de las funciones de un recepcionista son: atender y dar la bienvenida a los huéspedes cuando llegan al hotel, realizar el registro de entrada y salida del hotel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F64C744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7A47C6" w14:paraId="6FC2D43C" w14:textId="06777EE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F64C744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314C754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F64C744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CC7246" w:rsidRDefault="007670A3" w14:paraId="3842012B" w14:textId="27C5C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sector.</w:t>
            </w:r>
          </w:p>
        </w:tc>
      </w:tr>
      <w:tr w:rsidRPr="00C94F95" w:rsidR="00A07C0D" w:rsidTr="3F64C744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3F64C744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C86824" w:rsidRDefault="00FC68F8" w14:paraId="6FBAADDE" w14:textId="6FFC27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Un recepcionista debe contar con diferentes habilidades, conocimientos y capacidades técnicas para realizar su actividad dentro del departamento de recepción</w:t>
            </w:r>
            <w:r w:rsidR="003A625F"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3F64C744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C86824" w14:paraId="22E38F94" w14:textId="5E5B8FB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3F64C744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F3A22BF" w14:textId="79A625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3F64C744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C86824" w:rsidRDefault="007670A3" w14:paraId="6465ACE7" w14:textId="677B7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7670A3">
              <w:rPr>
                <w:rFonts w:ascii="Calibri" w:hAnsi="Calibri" w:eastAsia="Calibri" w:cs="Calibri"/>
                <w:i/>
                <w:color w:val="auto"/>
              </w:rPr>
              <w:t>¡Felicitaciones! Ha comprendido con claridad los conceptos normativos del alojamiento turístico, así como la categorización hotelera por estrellas, lo que constituye una base sólida para desenvolverse con criterio en el sector</w:t>
            </w:r>
            <w:r w:rsidR="00C86824">
              <w:rPr>
                <w:rFonts w:ascii="Calibri" w:hAnsi="Calibri" w:eastAsia="Calibri" w:cs="Calibri"/>
                <w:i/>
                <w:color w:val="auto"/>
              </w:rPr>
              <w:t xml:space="preserve">. </w:t>
            </w:r>
          </w:p>
        </w:tc>
      </w:tr>
      <w:tr w:rsidRPr="00C94F95" w:rsidR="00A07C0D" w:rsidTr="3F64C744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3F64C744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3F64C744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="00414B4C" w:rsidP="00414B4C" w:rsidRDefault="007E7633" w14:paraId="60983110" w14:textId="2E8B0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="007B3AD5">
              <w:rPr>
                <w:rFonts w:ascii="Calibri" w:hAnsi="Calibri" w:eastAsia="Calibri" w:cs="Calibri"/>
                <w:i/>
                <w:color w:val="auto"/>
              </w:rPr>
              <w:t>P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osee una buena </w:t>
            </w:r>
            <w:r w:rsidR="00414B4C">
              <w:rPr>
                <w:rFonts w:ascii="Calibri" w:hAnsi="Calibri" w:eastAsia="Calibri" w:cs="Calibri"/>
                <w:i/>
                <w:color w:val="auto"/>
              </w:rPr>
              <w:t>comprensión sobre los conceptos fundamentales para el desarrollo de la activi</w:t>
            </w:r>
            <w:r w:rsidR="00842CC7">
              <w:rPr>
                <w:rFonts w:ascii="Calibri" w:hAnsi="Calibri" w:eastAsia="Calibri" w:cs="Calibri"/>
                <w:i/>
                <w:color w:val="auto"/>
              </w:rPr>
              <w:t>dad dentro de los establecimientos de alojamiento</w:t>
            </w:r>
            <w:r w:rsidR="007B3AD5">
              <w:rPr>
                <w:rFonts w:ascii="Calibri" w:hAnsi="Calibri" w:eastAsia="Calibri" w:cs="Calibri"/>
                <w:i/>
                <w:color w:val="auto"/>
              </w:rPr>
              <w:t>,</w:t>
            </w:r>
            <w:r w:rsidR="00842CC7">
              <w:rPr>
                <w:rFonts w:ascii="Calibri" w:hAnsi="Calibri" w:eastAsia="Calibri" w:cs="Calibri"/>
                <w:i/>
                <w:color w:val="auto"/>
              </w:rPr>
              <w:t xml:space="preserve"> específicamente en el departamento de recepción. </w:t>
            </w:r>
          </w:p>
          <w:p w:rsidRPr="00C94F95" w:rsidR="00C57B0F" w:rsidP="00414B4C" w:rsidRDefault="00EF7235" w14:paraId="674AF642" w14:textId="26C8C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EF7235">
              <w:rPr>
                <w:rFonts w:ascii="Calibri" w:hAnsi="Calibri" w:eastAsia="Calibri" w:cs="Calibri"/>
                <w:i/>
                <w:color w:val="auto"/>
              </w:rPr>
              <w:t>¡Sig</w:t>
            </w:r>
            <w:r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EF7235">
              <w:rPr>
                <w:rFonts w:ascii="Calibri" w:hAnsi="Calibri" w:eastAsia="Calibri" w:cs="Calibri"/>
                <w:i/>
                <w:color w:val="auto"/>
              </w:rPr>
              <w:t xml:space="preserve"> e</w:t>
            </w:r>
            <w:r w:rsidR="00414B4C">
              <w:rPr>
                <w:rFonts w:ascii="Calibri" w:hAnsi="Calibri" w:eastAsia="Calibri" w:cs="Calibri"/>
                <w:i/>
                <w:color w:val="auto"/>
              </w:rPr>
              <w:t>xplorando este fascinante mundo de la hotelería!</w:t>
            </w:r>
          </w:p>
        </w:tc>
      </w:tr>
      <w:tr w:rsidRPr="00C94F95" w:rsidR="00C57B0F" w:rsidTr="3F64C744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7670A3" w14:paraId="0FCA66BF" w14:textId="6BBA448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Experta temática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7670A3" w14:paraId="62D46FB2" w14:textId="6E25ECB2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sz w:val="20"/>
                <w:szCs w:val="20"/>
              </w:rPr>
              <w:t>Aurora Milena Parada Ortega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7670A3" w14:paraId="0ACDF65B" w14:textId="3A46B4CB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 2025</w:t>
            </w:r>
          </w:p>
        </w:tc>
      </w:tr>
      <w:tr w:rsidRPr="00C94F95" w:rsidR="007670A3" w:rsidTr="005D56B4" w14:paraId="5DA88448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0A3" w:rsidP="005D6C01" w:rsidRDefault="007670A3" w14:paraId="1F39E4CE" w14:textId="191E5441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Evaluadora 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0A3" w:rsidP="00736566" w:rsidRDefault="007670A3" w14:paraId="0B0B6CC2" w14:textId="120A62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C26C7">
              <w:rPr>
                <w:sz w:val="20"/>
                <w:szCs w:val="20"/>
              </w:rPr>
              <w:t>Sandra Paola Morales Páez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0A3" w:rsidP="00736566" w:rsidRDefault="007670A3" w14:paraId="5058119D" w14:textId="23BCF0C9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Junio 2025</w:t>
            </w:r>
          </w:p>
        </w:tc>
      </w:tr>
    </w:tbl>
    <w:p w:rsidRPr="00C94F95" w:rsidR="00C57B0F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96789" w:rsidRDefault="00096789" w14:paraId="31BA9B04" w14:textId="77777777">
      <w:pPr>
        <w:spacing w:line="240" w:lineRule="auto"/>
      </w:pPr>
      <w:r>
        <w:separator/>
      </w:r>
    </w:p>
  </w:endnote>
  <w:endnote w:type="continuationSeparator" w:id="0">
    <w:p w:rsidR="00096789" w:rsidRDefault="00096789" w14:paraId="61B7D7A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96789" w:rsidRDefault="00096789" w14:paraId="4F8A1756" w14:textId="77777777">
      <w:pPr>
        <w:spacing w:line="240" w:lineRule="auto"/>
      </w:pPr>
      <w:r>
        <w:separator/>
      </w:r>
    </w:p>
  </w:footnote>
  <w:footnote w:type="continuationSeparator" w:id="0">
    <w:p w:rsidR="00096789" w:rsidRDefault="00096789" w14:paraId="585F86F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524171477">
    <w:abstractNumId w:val="1"/>
  </w:num>
  <w:num w:numId="2" w16cid:durableId="3845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72DA3"/>
    <w:rsid w:val="0009090B"/>
    <w:rsid w:val="00096789"/>
    <w:rsid w:val="000C68FF"/>
    <w:rsid w:val="000D6787"/>
    <w:rsid w:val="000E3ADC"/>
    <w:rsid w:val="000F39CD"/>
    <w:rsid w:val="0016164C"/>
    <w:rsid w:val="0018141D"/>
    <w:rsid w:val="001B5CD5"/>
    <w:rsid w:val="001D65D0"/>
    <w:rsid w:val="00230CDA"/>
    <w:rsid w:val="002C56EC"/>
    <w:rsid w:val="00323CE6"/>
    <w:rsid w:val="00347BE4"/>
    <w:rsid w:val="00353630"/>
    <w:rsid w:val="00383143"/>
    <w:rsid w:val="00391997"/>
    <w:rsid w:val="0039658E"/>
    <w:rsid w:val="003A625F"/>
    <w:rsid w:val="003B0C35"/>
    <w:rsid w:val="003C34E2"/>
    <w:rsid w:val="003D7801"/>
    <w:rsid w:val="003F539F"/>
    <w:rsid w:val="003F55A2"/>
    <w:rsid w:val="00414B4C"/>
    <w:rsid w:val="004A00B2"/>
    <w:rsid w:val="004A7D1A"/>
    <w:rsid w:val="004B0192"/>
    <w:rsid w:val="004C4746"/>
    <w:rsid w:val="004E274A"/>
    <w:rsid w:val="005416A2"/>
    <w:rsid w:val="00552F83"/>
    <w:rsid w:val="00577933"/>
    <w:rsid w:val="00577CEE"/>
    <w:rsid w:val="005A74DC"/>
    <w:rsid w:val="005C6524"/>
    <w:rsid w:val="005D6C01"/>
    <w:rsid w:val="006317AC"/>
    <w:rsid w:val="00654A50"/>
    <w:rsid w:val="00661C44"/>
    <w:rsid w:val="006C52FA"/>
    <w:rsid w:val="006E2F94"/>
    <w:rsid w:val="006F219D"/>
    <w:rsid w:val="00725E57"/>
    <w:rsid w:val="00736566"/>
    <w:rsid w:val="00737E7E"/>
    <w:rsid w:val="00763ED4"/>
    <w:rsid w:val="007670A3"/>
    <w:rsid w:val="00771E17"/>
    <w:rsid w:val="0078087A"/>
    <w:rsid w:val="007844D1"/>
    <w:rsid w:val="007878C4"/>
    <w:rsid w:val="00791790"/>
    <w:rsid w:val="007A47C6"/>
    <w:rsid w:val="007B3AD5"/>
    <w:rsid w:val="007E1EBB"/>
    <w:rsid w:val="007E7633"/>
    <w:rsid w:val="00805A67"/>
    <w:rsid w:val="008073E4"/>
    <w:rsid w:val="00822675"/>
    <w:rsid w:val="00822B52"/>
    <w:rsid w:val="00836FBD"/>
    <w:rsid w:val="00842CC7"/>
    <w:rsid w:val="00862211"/>
    <w:rsid w:val="00890DC9"/>
    <w:rsid w:val="008B357A"/>
    <w:rsid w:val="00902CCE"/>
    <w:rsid w:val="00917B02"/>
    <w:rsid w:val="009373F2"/>
    <w:rsid w:val="009463B6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36B7C"/>
    <w:rsid w:val="00A50801"/>
    <w:rsid w:val="00A51F12"/>
    <w:rsid w:val="00A832CC"/>
    <w:rsid w:val="00A900AA"/>
    <w:rsid w:val="00B02B81"/>
    <w:rsid w:val="00B105E9"/>
    <w:rsid w:val="00B10BA2"/>
    <w:rsid w:val="00B14C56"/>
    <w:rsid w:val="00B25195"/>
    <w:rsid w:val="00B33D03"/>
    <w:rsid w:val="00B42735"/>
    <w:rsid w:val="00B434C1"/>
    <w:rsid w:val="00B44369"/>
    <w:rsid w:val="00B63D1C"/>
    <w:rsid w:val="00B9709B"/>
    <w:rsid w:val="00BB561B"/>
    <w:rsid w:val="00BC3D1D"/>
    <w:rsid w:val="00BD183E"/>
    <w:rsid w:val="00BF16CA"/>
    <w:rsid w:val="00C0495F"/>
    <w:rsid w:val="00C05752"/>
    <w:rsid w:val="00C06809"/>
    <w:rsid w:val="00C57B0F"/>
    <w:rsid w:val="00C636D0"/>
    <w:rsid w:val="00C71D78"/>
    <w:rsid w:val="00C86824"/>
    <w:rsid w:val="00C94F95"/>
    <w:rsid w:val="00CA130F"/>
    <w:rsid w:val="00CA2567"/>
    <w:rsid w:val="00CA2EB8"/>
    <w:rsid w:val="00CC4530"/>
    <w:rsid w:val="00CC6200"/>
    <w:rsid w:val="00CC7246"/>
    <w:rsid w:val="00CD3981"/>
    <w:rsid w:val="00CF12D6"/>
    <w:rsid w:val="00CF6CED"/>
    <w:rsid w:val="00D154B7"/>
    <w:rsid w:val="00D16CEB"/>
    <w:rsid w:val="00D16D2A"/>
    <w:rsid w:val="00D217AC"/>
    <w:rsid w:val="00D231C4"/>
    <w:rsid w:val="00D272B0"/>
    <w:rsid w:val="00D96770"/>
    <w:rsid w:val="00DF2103"/>
    <w:rsid w:val="00E058FE"/>
    <w:rsid w:val="00E12D5D"/>
    <w:rsid w:val="00E57BCD"/>
    <w:rsid w:val="00E628A0"/>
    <w:rsid w:val="00E77497"/>
    <w:rsid w:val="00E96A03"/>
    <w:rsid w:val="00EA1809"/>
    <w:rsid w:val="00ED3B41"/>
    <w:rsid w:val="00ED5C0E"/>
    <w:rsid w:val="00EF7235"/>
    <w:rsid w:val="00F03327"/>
    <w:rsid w:val="00F22708"/>
    <w:rsid w:val="00F321DB"/>
    <w:rsid w:val="00F44B13"/>
    <w:rsid w:val="00F52AA1"/>
    <w:rsid w:val="00F537D6"/>
    <w:rsid w:val="00F55025"/>
    <w:rsid w:val="00FC54BD"/>
    <w:rsid w:val="00FC68F8"/>
    <w:rsid w:val="3A2CCC9D"/>
    <w:rsid w:val="3F64C744"/>
    <w:rsid w:val="6598F30F"/>
    <w:rsid w:val="6A3DDFFB"/>
    <w:rsid w:val="6BDB1C07"/>
    <w:rsid w:val="74A139E1"/>
    <w:rsid w:val="783B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3399714C-F351-440B-B88A-597AFBF71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6</revision>
  <dcterms:created xsi:type="dcterms:W3CDTF">2025-06-16T23:40:00.0000000Z</dcterms:created>
  <dcterms:modified xsi:type="dcterms:W3CDTF">2025-06-16T23:42:12.5434929Z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2025-06-16T23:40:46Z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b81f690b-d926-4aee-b96f-29c0cc0519d9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