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Pr="00C94F95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C94F95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7777777" w:rsidR="00C57B0F" w:rsidRPr="00C94F95" w:rsidRDefault="006F219D">
            <w:pPr>
              <w:jc w:val="center"/>
              <w:rPr>
                <w:rFonts w:ascii="Calibri" w:eastAsia="Calibri" w:hAnsi="Calibri" w:cs="Calibri"/>
              </w:rPr>
            </w:pPr>
            <w:r w:rsidRPr="00C94F95">
              <w:rPr>
                <w:rFonts w:ascii="Calibri" w:hAnsi="Calibri" w:cs="Calibri"/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25A00DA9" wp14:editId="0838CE1C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C94F95" w:rsidRDefault="00C57B0F">
            <w:pPr>
              <w:jc w:val="center"/>
              <w:rPr>
                <w:rFonts w:ascii="Calibri" w:eastAsia="Calibri" w:hAnsi="Calibri" w:cs="Calibri"/>
              </w:rPr>
            </w:pPr>
          </w:p>
          <w:p w14:paraId="0BA125F2" w14:textId="77777777" w:rsidR="00C57B0F" w:rsidRPr="00C94F95" w:rsidRDefault="006F219D">
            <w:pPr>
              <w:rPr>
                <w:rFonts w:ascii="Calibri" w:eastAsia="Calibri" w:hAnsi="Calibri" w:cs="Calibri"/>
                <w:color w:val="ED7D31"/>
              </w:rPr>
            </w:pPr>
            <w:r w:rsidRPr="00C94F95"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039611F" w14:textId="77777777" w:rsidR="00C57B0F" w:rsidRPr="00C94F95" w:rsidRDefault="00C57B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57B0F" w:rsidRPr="00C94F95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C94F95" w:rsidRDefault="006F219D" w:rsidP="00C0495F">
            <w:pPr>
              <w:spacing w:after="160"/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Generalidades de la actividad</w:t>
            </w:r>
          </w:p>
          <w:p w14:paraId="3B5F2D99" w14:textId="77777777" w:rsidR="00C0495F" w:rsidRPr="00C94F9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 xml:space="preserve">Las indicaciones, el mensaje de correcto e incorrecto debe estar la redacción en </w:t>
            </w:r>
            <w:r w:rsidR="00230CDA" w:rsidRPr="00C94F95">
              <w:rPr>
                <w:rFonts w:ascii="Calibri" w:eastAsia="Calibri" w:hAnsi="Calibri" w:cs="Calibri"/>
                <w:b w:val="0"/>
                <w:color w:val="595959"/>
              </w:rPr>
              <w:t>segunda persona</w:t>
            </w: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.</w:t>
            </w:r>
          </w:p>
          <w:p w14:paraId="1FBDEE44" w14:textId="77777777" w:rsidR="00C0495F" w:rsidRPr="00C94F9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Diligenciar solo los espacios en blanco.</w:t>
            </w:r>
          </w:p>
          <w:p w14:paraId="4DE91A42" w14:textId="77777777" w:rsidR="00C0495F" w:rsidRPr="00C94F9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C94F9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 xml:space="preserve">Señale en la columna </w:t>
            </w:r>
            <w:proofErr w:type="spellStart"/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Rta</w:t>
            </w:r>
            <w:proofErr w:type="spellEnd"/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. Correcta con una (x) de acuerdo con las opciones presentadas.</w:t>
            </w:r>
          </w:p>
          <w:p w14:paraId="7778E7D9" w14:textId="3580D3ED" w:rsidR="00C57B0F" w:rsidRPr="00C94F9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Al final de la actividad se muestra una retroalimentación de felicitación si logra el 70</w:t>
            </w:r>
            <w:r w:rsidR="00C0495F" w:rsidRPr="00C94F95">
              <w:rPr>
                <w:rFonts w:ascii="Calibri" w:eastAsia="Calibri" w:hAnsi="Calibri" w:cs="Calibri"/>
                <w:b w:val="0"/>
                <w:color w:val="595959"/>
              </w:rPr>
              <w:t xml:space="preserve"> </w:t>
            </w: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% de respuestas correctas o retroalimentación de mejora si es inferior a este porcentaje.</w:t>
            </w:r>
          </w:p>
          <w:p w14:paraId="74635954" w14:textId="77777777" w:rsidR="00C57B0F" w:rsidRPr="00C94F95" w:rsidRDefault="006F219D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C94F95">
              <w:rPr>
                <w:rFonts w:ascii="Calibri" w:eastAsia="Calibri" w:hAnsi="Calibri" w:cs="Calibri"/>
                <w:b w:val="0"/>
                <w:i/>
                <w:color w:val="595959"/>
              </w:rPr>
              <w:t>responsive web</w:t>
            </w: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.</w:t>
            </w:r>
          </w:p>
        </w:tc>
      </w:tr>
      <w:tr w:rsidR="00C57B0F" w:rsidRPr="00C94F95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27C06636" w14:textId="77777777" w:rsidR="00C57B0F" w:rsidRPr="00C94F95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  <w:p w14:paraId="1B1DE622" w14:textId="77777777" w:rsidR="00C57B0F" w:rsidRPr="00C94F95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620" w:type="dxa"/>
            <w:gridSpan w:val="2"/>
          </w:tcPr>
          <w:p w14:paraId="0E4EB1B2" w14:textId="4964799D" w:rsidR="00C57B0F" w:rsidRPr="00F7090C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F7090C">
              <w:rPr>
                <w:rFonts w:ascii="Calibri" w:eastAsia="Calibri" w:hAnsi="Calibri" w:cs="Calibri"/>
                <w:color w:val="000000"/>
              </w:rPr>
              <w:t>Esta actividad le permitirá determinar el grado de apropiación de los contenidos del componente formativo</w:t>
            </w:r>
            <w:r w:rsidR="00B25195" w:rsidRPr="00F7090C"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765033" w:rsidRPr="00765033">
              <w:rPr>
                <w:b/>
                <w:bCs/>
                <w:color w:val="000000" w:themeColor="text1"/>
                <w:sz w:val="20"/>
                <w:szCs w:val="20"/>
              </w:rPr>
              <w:t xml:space="preserve">Fundamentos de la </w:t>
            </w:r>
            <w:r w:rsidR="00765033">
              <w:rPr>
                <w:b/>
                <w:bCs/>
                <w:color w:val="000000" w:themeColor="text1"/>
                <w:sz w:val="20"/>
                <w:szCs w:val="20"/>
              </w:rPr>
              <w:t>e</w:t>
            </w:r>
            <w:r w:rsidR="00765033" w:rsidRPr="00765033">
              <w:rPr>
                <w:b/>
                <w:bCs/>
                <w:color w:val="000000" w:themeColor="text1"/>
                <w:sz w:val="20"/>
                <w:szCs w:val="20"/>
              </w:rPr>
              <w:t xml:space="preserve">valuación de </w:t>
            </w:r>
            <w:r w:rsidR="00765033">
              <w:rPr>
                <w:b/>
                <w:bCs/>
                <w:color w:val="000000" w:themeColor="text1"/>
                <w:sz w:val="20"/>
                <w:szCs w:val="20"/>
              </w:rPr>
              <w:t>i</w:t>
            </w:r>
            <w:r w:rsidR="00765033" w:rsidRPr="00765033">
              <w:rPr>
                <w:b/>
                <w:bCs/>
                <w:color w:val="000000" w:themeColor="text1"/>
                <w:sz w:val="20"/>
                <w:szCs w:val="20"/>
              </w:rPr>
              <w:t xml:space="preserve">mpactos </w:t>
            </w:r>
            <w:r w:rsidR="00765033">
              <w:rPr>
                <w:b/>
                <w:bCs/>
                <w:color w:val="000000" w:themeColor="text1"/>
                <w:sz w:val="20"/>
                <w:szCs w:val="20"/>
              </w:rPr>
              <w:t>a</w:t>
            </w:r>
            <w:r w:rsidR="00765033" w:rsidRPr="00765033">
              <w:rPr>
                <w:b/>
                <w:bCs/>
                <w:color w:val="000000" w:themeColor="text1"/>
                <w:sz w:val="20"/>
                <w:szCs w:val="20"/>
              </w:rPr>
              <w:t xml:space="preserve">mbientales en </w:t>
            </w:r>
            <w:r w:rsidR="00765033">
              <w:rPr>
                <w:b/>
                <w:bCs/>
                <w:color w:val="000000" w:themeColor="text1"/>
                <w:sz w:val="20"/>
                <w:szCs w:val="20"/>
              </w:rPr>
              <w:t>p</w:t>
            </w:r>
            <w:r w:rsidR="00765033" w:rsidRPr="00765033">
              <w:rPr>
                <w:b/>
                <w:bCs/>
                <w:color w:val="000000" w:themeColor="text1"/>
                <w:sz w:val="20"/>
                <w:szCs w:val="20"/>
              </w:rPr>
              <w:t xml:space="preserve">rocesos </w:t>
            </w:r>
            <w:r w:rsidR="00765033">
              <w:rPr>
                <w:b/>
                <w:bCs/>
                <w:color w:val="000000" w:themeColor="text1"/>
                <w:sz w:val="20"/>
                <w:szCs w:val="20"/>
              </w:rPr>
              <w:t>e</w:t>
            </w:r>
            <w:r w:rsidR="00765033" w:rsidRPr="00765033">
              <w:rPr>
                <w:b/>
                <w:bCs/>
                <w:color w:val="000000" w:themeColor="text1"/>
                <w:sz w:val="20"/>
                <w:szCs w:val="20"/>
              </w:rPr>
              <w:t>nergéticos</w:t>
            </w:r>
            <w:r w:rsidR="003F1FD5" w:rsidRPr="00F7090C">
              <w:rPr>
                <w:b/>
                <w:color w:val="auto"/>
                <w:sz w:val="20"/>
                <w:szCs w:val="20"/>
              </w:rPr>
              <w:t xml:space="preserve">. </w:t>
            </w:r>
          </w:p>
          <w:p w14:paraId="7C03BC59" w14:textId="77777777" w:rsidR="00C57B0F" w:rsidRPr="00F7090C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365D957F" w14:textId="77777777" w:rsidR="00C57B0F" w:rsidRPr="00F7090C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F7090C">
              <w:rPr>
                <w:rFonts w:ascii="Calibri" w:eastAsia="Calibri" w:hAnsi="Calibri" w:cs="Calibri"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F7090C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1EC50D8C" w14:textId="52DC8F16" w:rsidR="00C57B0F" w:rsidRPr="00F7090C" w:rsidRDefault="006F219D" w:rsidP="007E76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  <w:r w:rsidRPr="00F7090C">
              <w:rPr>
                <w:rFonts w:ascii="Calibri" w:eastAsia="Calibri" w:hAnsi="Calibri" w:cs="Calibri"/>
                <w:color w:val="000000"/>
              </w:rPr>
              <w:t>Lea la afirmación de cada ítem y luego señale verdadero o falso según corresponda.</w:t>
            </w:r>
          </w:p>
        </w:tc>
      </w:tr>
      <w:tr w:rsidR="00C57B0F" w:rsidRPr="00C94F95" w14:paraId="749E10AF" w14:textId="77777777" w:rsidTr="003B03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1C8848B3" w:rsidR="00C57B0F" w:rsidRPr="00F7090C" w:rsidRDefault="00420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765033">
              <w:rPr>
                <w:rFonts w:ascii="Calibri" w:eastAsia="Calibri" w:hAnsi="Calibri" w:cs="Calibri"/>
                <w:b/>
                <w:color w:val="auto"/>
              </w:rPr>
              <w:t>Fundamentos de impactos ambientales</w:t>
            </w:r>
          </w:p>
        </w:tc>
      </w:tr>
      <w:tr w:rsidR="00C57B0F" w:rsidRPr="00C94F95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058AF450" w:rsidR="00CC6200" w:rsidRPr="00F7090C" w:rsidRDefault="0039658E" w:rsidP="00EE42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Evaluar la comprensión</w:t>
            </w:r>
            <w:r w:rsidR="009463B6" w:rsidRPr="00F7090C">
              <w:rPr>
                <w:rFonts w:ascii="Calibri" w:eastAsia="Calibri" w:hAnsi="Calibri" w:cs="Calibri"/>
                <w:color w:val="auto"/>
              </w:rPr>
              <w:t xml:space="preserve"> de los conceptos fundamentales </w:t>
            </w:r>
            <w:r w:rsidR="00EE42A3" w:rsidRPr="00F7090C">
              <w:rPr>
                <w:rFonts w:ascii="Calibri" w:eastAsia="Calibri" w:hAnsi="Calibri" w:cs="Calibri"/>
                <w:color w:val="auto"/>
              </w:rPr>
              <w:t>del com</w:t>
            </w:r>
            <w:r w:rsidR="003F1FD5" w:rsidRPr="00F7090C">
              <w:rPr>
                <w:rFonts w:ascii="Calibri" w:eastAsia="Calibri" w:hAnsi="Calibri" w:cs="Calibri"/>
                <w:color w:val="auto"/>
              </w:rPr>
              <w:t>ponente formativ</w:t>
            </w:r>
            <w:r w:rsidR="00624C44">
              <w:rPr>
                <w:rFonts w:ascii="Calibri" w:eastAsia="Calibri" w:hAnsi="Calibri" w:cs="Calibri"/>
                <w:color w:val="auto"/>
              </w:rPr>
              <w:t>o</w:t>
            </w:r>
            <w:r w:rsidR="004C15DC">
              <w:rPr>
                <w:color w:val="auto"/>
                <w:sz w:val="20"/>
                <w:szCs w:val="20"/>
              </w:rPr>
              <w:t>.</w:t>
            </w:r>
          </w:p>
        </w:tc>
      </w:tr>
      <w:tr w:rsidR="00C57B0F" w:rsidRPr="00C94F95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1CCE661F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F7090C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C94F95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F7090C" w:rsidRDefault="006F219D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 w:rsidRPr="00F7090C">
              <w:rPr>
                <w:rFonts w:ascii="Calibri" w:eastAsia="Calibri" w:hAnsi="Calibri" w:cs="Calibri"/>
                <w:color w:val="595959"/>
              </w:rPr>
              <w:t>PREGUNTAS</w:t>
            </w:r>
          </w:p>
        </w:tc>
      </w:tr>
      <w:tr w:rsidR="00A07C0D" w:rsidRPr="00C94F95" w14:paraId="1CB5189C" w14:textId="77777777" w:rsidTr="00711F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A07C0D" w:rsidRPr="00C94F95" w:rsidRDefault="00A07C0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103AE21B" w:rsidR="00765033" w:rsidRPr="00F7090C" w:rsidRDefault="00765033" w:rsidP="003F1F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uto"/>
              </w:rPr>
            </w:pPr>
            <w:r w:rsidRPr="00765033">
              <w:rPr>
                <w:rFonts w:ascii="Calibri" w:eastAsia="Calibri" w:hAnsi="Calibri" w:cs="Calibri"/>
                <w:b/>
                <w:bCs/>
                <w:color w:val="auto"/>
              </w:rPr>
              <w:t>El objetivo principal del Análisis del Ciclo de Vida (ACV) es aislar y resolver los problemas ambientales de una sola etapa del proceso energético para simplificar la gestión.</w:t>
            </w:r>
          </w:p>
        </w:tc>
      </w:tr>
      <w:tr w:rsidR="00C57B0F" w:rsidRPr="00C94F95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F7090C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5D6B0CA3" w:rsidR="00C57B0F" w:rsidRPr="00F7090C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C94F95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F7090C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6ED0C046" w:rsidR="00C57B0F" w:rsidRPr="00F7090C" w:rsidRDefault="0076503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C94F95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2A0D5B0F" w:rsidR="00C57B0F" w:rsidRPr="00F7090C" w:rsidRDefault="007E7633" w:rsidP="003F1F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 xml:space="preserve">Ha captado con claridad los </w:t>
            </w:r>
            <w:r w:rsidR="009C6D9B" w:rsidRPr="00F7090C">
              <w:rPr>
                <w:rFonts w:ascii="Calibri" w:eastAsia="Calibri" w:hAnsi="Calibri" w:cs="Calibri"/>
                <w:color w:val="auto"/>
              </w:rPr>
              <w:t>conceptos del componente formativo</w:t>
            </w:r>
            <w:r w:rsidR="00765033">
              <w:rPr>
                <w:rFonts w:ascii="Calibri" w:eastAsia="Calibri" w:hAnsi="Calibri" w:cs="Calibri"/>
                <w:color w:val="auto"/>
              </w:rPr>
              <w:t>.</w:t>
            </w:r>
          </w:p>
        </w:tc>
      </w:tr>
      <w:tr w:rsidR="00C57B0F" w:rsidRPr="00C94F95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33D0344E" w:rsidR="00C57B0F" w:rsidRPr="00F7090C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A07C0D" w:rsidRPr="00C94F95" w14:paraId="1C3DF49A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B9B09E" w14:textId="6C6EEDD5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2</w:t>
            </w:r>
          </w:p>
        </w:tc>
        <w:tc>
          <w:tcPr>
            <w:tcW w:w="7620" w:type="dxa"/>
            <w:gridSpan w:val="2"/>
          </w:tcPr>
          <w:p w14:paraId="6CB94FF9" w14:textId="6670A251" w:rsidR="00A07C0D" w:rsidRPr="00F7090C" w:rsidRDefault="00765033" w:rsidP="00A9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Cs/>
                <w:color w:val="AEAAAA"/>
              </w:rPr>
            </w:pPr>
            <w:r w:rsidRPr="00765033">
              <w:rPr>
                <w:rFonts w:ascii="Calibri" w:eastAsia="Calibri" w:hAnsi="Calibri" w:cs="Calibri"/>
                <w:b/>
                <w:bCs/>
                <w:iCs/>
                <w:color w:val="auto"/>
              </w:rPr>
              <w:t xml:space="preserve">La </w:t>
            </w:r>
            <w:r w:rsidR="004203F7">
              <w:rPr>
                <w:rFonts w:ascii="Calibri" w:eastAsia="Calibri" w:hAnsi="Calibri" w:cs="Calibri"/>
                <w:b/>
                <w:bCs/>
                <w:iCs/>
                <w:color w:val="auto"/>
              </w:rPr>
              <w:t>t</w:t>
            </w:r>
            <w:r w:rsidRPr="00765033">
              <w:rPr>
                <w:rFonts w:ascii="Calibri" w:eastAsia="Calibri" w:hAnsi="Calibri" w:cs="Calibri"/>
                <w:b/>
                <w:bCs/>
                <w:iCs/>
                <w:color w:val="auto"/>
              </w:rPr>
              <w:t xml:space="preserve">ransferencia de </w:t>
            </w:r>
            <w:r w:rsidR="004203F7">
              <w:rPr>
                <w:rFonts w:ascii="Calibri" w:eastAsia="Calibri" w:hAnsi="Calibri" w:cs="Calibri"/>
                <w:b/>
                <w:bCs/>
                <w:iCs/>
                <w:color w:val="auto"/>
              </w:rPr>
              <w:t>i</w:t>
            </w:r>
            <w:r w:rsidRPr="00765033">
              <w:rPr>
                <w:rFonts w:ascii="Calibri" w:eastAsia="Calibri" w:hAnsi="Calibri" w:cs="Calibri"/>
                <w:b/>
                <w:bCs/>
                <w:iCs/>
                <w:color w:val="auto"/>
              </w:rPr>
              <w:t>mpactos ocurre cuando una solución ambiental en una fase del ACV genera un nuevo problema o un impacto ambiental peor en otra fase o lugar geográfico.</w:t>
            </w:r>
          </w:p>
        </w:tc>
      </w:tr>
      <w:tr w:rsidR="00A07C0D" w:rsidRPr="00C94F95" w14:paraId="165DD1E9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FDD7637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0CCD49" w14:textId="77777777" w:rsidR="00A07C0D" w:rsidRPr="00F7090C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C2C30EE" w14:textId="76E55EDF" w:rsidR="00A07C0D" w:rsidRPr="00F7090C" w:rsidRDefault="00765033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07C0D" w:rsidRPr="00C94F95" w14:paraId="36119631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84A9B02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1295A84" w14:textId="77777777" w:rsidR="00A07C0D" w:rsidRPr="00F7090C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A825C09" w14:textId="5875873F" w:rsidR="00A07C0D" w:rsidRPr="00F7090C" w:rsidRDefault="00A07C0D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07C0D" w:rsidRPr="00C94F95" w14:paraId="146DEF05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BBB63B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B4AECDE" w14:textId="36D2E857" w:rsidR="00A07C0D" w:rsidRPr="00F7090C" w:rsidRDefault="00763674" w:rsidP="00763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Ha captado con claridad los conceptos del compon</w:t>
            </w:r>
            <w:r w:rsidR="00C84DB3" w:rsidRPr="00F7090C">
              <w:rPr>
                <w:rFonts w:ascii="Calibri" w:eastAsia="Calibri" w:hAnsi="Calibri" w:cs="Calibri"/>
                <w:color w:val="auto"/>
              </w:rPr>
              <w:t>ente formativo</w:t>
            </w:r>
            <w:r w:rsidR="00765033">
              <w:rPr>
                <w:color w:val="auto"/>
                <w:sz w:val="20"/>
                <w:szCs w:val="20"/>
              </w:rPr>
              <w:t>.</w:t>
            </w:r>
          </w:p>
        </w:tc>
      </w:tr>
      <w:tr w:rsidR="00A07C0D" w:rsidRPr="00C94F95" w14:paraId="07B8FF9A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8775BA5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603B80F" w14:textId="46152CA8" w:rsidR="00A07C0D" w:rsidRPr="00F7090C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A07C0D" w:rsidRPr="00C94F95" w14:paraId="7119C131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A89BC9" w14:textId="7C03AC5D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3</w:t>
            </w:r>
          </w:p>
        </w:tc>
        <w:tc>
          <w:tcPr>
            <w:tcW w:w="7620" w:type="dxa"/>
            <w:gridSpan w:val="2"/>
          </w:tcPr>
          <w:p w14:paraId="046D531A" w14:textId="2F77733A" w:rsidR="00A07C0D" w:rsidRPr="00F7090C" w:rsidRDefault="00765033" w:rsidP="00C84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EAAAA"/>
              </w:rPr>
            </w:pPr>
            <w:r w:rsidRPr="00765033">
              <w:rPr>
                <w:rFonts w:ascii="Calibri" w:eastAsia="Calibri" w:hAnsi="Calibri" w:cs="Calibri"/>
                <w:b/>
                <w:bCs/>
                <w:color w:val="auto"/>
              </w:rPr>
              <w:t xml:space="preserve">La etapa de </w:t>
            </w:r>
            <w:r w:rsidR="004203F7">
              <w:rPr>
                <w:rFonts w:ascii="Calibri" w:eastAsia="Calibri" w:hAnsi="Calibri" w:cs="Calibri"/>
                <w:b/>
                <w:bCs/>
                <w:color w:val="auto"/>
              </w:rPr>
              <w:t>e</w:t>
            </w:r>
            <w:r w:rsidRPr="00765033">
              <w:rPr>
                <w:rFonts w:ascii="Calibri" w:eastAsia="Calibri" w:hAnsi="Calibri" w:cs="Calibri"/>
                <w:b/>
                <w:bCs/>
                <w:color w:val="auto"/>
              </w:rPr>
              <w:t>xtracción de materia prima en el proceso energético tiene su impacto primario en la emisión de Gases de Efecto Invernadero (GEI) por la quema del combustible.</w:t>
            </w:r>
          </w:p>
        </w:tc>
      </w:tr>
      <w:tr w:rsidR="00A07C0D" w:rsidRPr="00C94F95" w14:paraId="4506A989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157036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7E8163" w14:textId="77777777" w:rsidR="00A07C0D" w:rsidRPr="00F7090C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1368E88" w14:textId="664B6F59" w:rsidR="00A07C0D" w:rsidRPr="00F7090C" w:rsidRDefault="00A07C0D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07C0D" w:rsidRPr="00C94F95" w14:paraId="2F779A91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BA2B41A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BE4204A" w14:textId="77777777" w:rsidR="00A07C0D" w:rsidRPr="00F7090C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9B77E5E" w14:textId="5FCD693F" w:rsidR="00A07C0D" w:rsidRPr="00F7090C" w:rsidRDefault="00934054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07C0D" w:rsidRPr="00C94F95" w14:paraId="6E1DC754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A716BEB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C45D58A" w14:textId="39E297E3" w:rsidR="00A07C0D" w:rsidRPr="00F7090C" w:rsidRDefault="00765033" w:rsidP="00153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Ha captado con claridad los conceptos del componente formativo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</w:tr>
      <w:tr w:rsidR="00A07C0D" w:rsidRPr="00C94F95" w14:paraId="432A854B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74C433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597948C" w14:textId="3186D923" w:rsidR="00A07C0D" w:rsidRPr="00F7090C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A07C0D" w:rsidRPr="00C94F95" w14:paraId="39EA575D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A0DF9B9" w14:textId="5C481B2C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4</w:t>
            </w:r>
          </w:p>
        </w:tc>
        <w:tc>
          <w:tcPr>
            <w:tcW w:w="7620" w:type="dxa"/>
            <w:gridSpan w:val="2"/>
          </w:tcPr>
          <w:p w14:paraId="1531FE02" w14:textId="32ADDE39" w:rsidR="00A07C0D" w:rsidRPr="00F7090C" w:rsidRDefault="004203F7" w:rsidP="009000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EAAAA"/>
              </w:rPr>
            </w:pPr>
            <w:r w:rsidRPr="00934054">
              <w:rPr>
                <w:rFonts w:ascii="Calibri" w:eastAsia="Calibri" w:hAnsi="Calibri" w:cs="Calibri"/>
                <w:b/>
                <w:bCs/>
                <w:color w:val="auto"/>
              </w:rPr>
              <w:t>El procesamiento (ej</w:t>
            </w:r>
            <w:r>
              <w:rPr>
                <w:rFonts w:ascii="Calibri" w:eastAsia="Calibri" w:hAnsi="Calibri" w:cs="Calibri"/>
                <w:b/>
                <w:bCs/>
                <w:color w:val="auto"/>
              </w:rPr>
              <w:t>emplo:</w:t>
            </w:r>
            <w:r w:rsidRPr="00934054">
              <w:rPr>
                <w:rFonts w:ascii="Calibri" w:eastAsia="Calibri" w:hAnsi="Calibri" w:cs="Calibri"/>
                <w:b/>
                <w:bCs/>
                <w:color w:val="auto"/>
              </w:rPr>
              <w:t xml:space="preserve"> refinación de petróleo) es una etapa con bajo impacto ambiental ya que su enfoque es puramente físico y no implica procesos químicos contaminantes.</w:t>
            </w:r>
          </w:p>
        </w:tc>
      </w:tr>
      <w:tr w:rsidR="00A07C0D" w:rsidRPr="00C94F95" w14:paraId="593CF264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E264CF2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62C8AA" w14:textId="77777777" w:rsidR="00A07C0D" w:rsidRPr="00F7090C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EB8F933" w14:textId="190F6669" w:rsidR="00A07C0D" w:rsidRPr="00F7090C" w:rsidRDefault="00A07C0D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07C0D" w:rsidRPr="00C94F95" w14:paraId="1596E0A5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2BD081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5EAA71A" w14:textId="77777777" w:rsidR="00A07C0D" w:rsidRPr="00F7090C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61959CE" w14:textId="67F765F5" w:rsidR="00A07C0D" w:rsidRPr="00F7090C" w:rsidRDefault="00934054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07C0D" w:rsidRPr="00C94F95" w14:paraId="683E5E1D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834E53E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04B6A6C" w14:textId="557C76C0" w:rsidR="00A07C0D" w:rsidRPr="00F7090C" w:rsidRDefault="00765033" w:rsidP="00371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Ha captado con claridad los conceptos del componente formativo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</w:tr>
      <w:tr w:rsidR="00A07C0D" w:rsidRPr="00C94F95" w14:paraId="0801B87C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BAD772C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C1A5C9" w14:textId="69D8B552" w:rsidR="00A07C0D" w:rsidRPr="00F7090C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  <w:r w:rsidR="00371B80" w:rsidRPr="00F7090C">
              <w:rPr>
                <w:rFonts w:ascii="Calibri" w:eastAsia="Calibri" w:hAnsi="Calibri" w:cs="Calibri"/>
                <w:color w:val="auto"/>
              </w:rPr>
              <w:t xml:space="preserve"> </w:t>
            </w:r>
          </w:p>
        </w:tc>
      </w:tr>
      <w:tr w:rsidR="00C57B0F" w:rsidRPr="00C94F95" w14:paraId="1948124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25BEC16" w14:textId="2D01289F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5</w:t>
            </w:r>
          </w:p>
        </w:tc>
        <w:tc>
          <w:tcPr>
            <w:tcW w:w="7620" w:type="dxa"/>
            <w:gridSpan w:val="2"/>
          </w:tcPr>
          <w:p w14:paraId="1B7CAEBC" w14:textId="266CB7B4" w:rsidR="00C57B0F" w:rsidRPr="00F7090C" w:rsidRDefault="00934054" w:rsidP="00344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934054">
              <w:rPr>
                <w:rFonts w:ascii="Calibri" w:eastAsia="Calibri" w:hAnsi="Calibri" w:cs="Calibri"/>
                <w:b/>
                <w:color w:val="auto"/>
              </w:rPr>
              <w:t xml:space="preserve">El mayor riesgo ambiental en la etapa de </w:t>
            </w:r>
            <w:r w:rsidR="004203F7">
              <w:rPr>
                <w:rFonts w:ascii="Calibri" w:eastAsia="Calibri" w:hAnsi="Calibri" w:cs="Calibri"/>
                <w:b/>
                <w:bCs/>
                <w:color w:val="auto"/>
              </w:rPr>
              <w:t>t</w:t>
            </w:r>
            <w:r w:rsidRPr="00934054">
              <w:rPr>
                <w:rFonts w:ascii="Calibri" w:eastAsia="Calibri" w:hAnsi="Calibri" w:cs="Calibri"/>
                <w:b/>
                <w:bCs/>
                <w:color w:val="auto"/>
              </w:rPr>
              <w:t>ransporte</w:t>
            </w:r>
            <w:r w:rsidRPr="00934054">
              <w:rPr>
                <w:rFonts w:ascii="Calibri" w:eastAsia="Calibri" w:hAnsi="Calibri" w:cs="Calibri"/>
                <w:b/>
                <w:color w:val="auto"/>
              </w:rPr>
              <w:t xml:space="preserve"> de combustibles es el potencial de </w:t>
            </w:r>
            <w:r w:rsidR="003D1962">
              <w:rPr>
                <w:rFonts w:ascii="Calibri" w:eastAsia="Calibri" w:hAnsi="Calibri" w:cs="Calibri"/>
                <w:b/>
                <w:bCs/>
                <w:color w:val="auto"/>
              </w:rPr>
              <w:t>d</w:t>
            </w:r>
            <w:r w:rsidRPr="00934054">
              <w:rPr>
                <w:rFonts w:ascii="Calibri" w:eastAsia="Calibri" w:hAnsi="Calibri" w:cs="Calibri"/>
                <w:b/>
                <w:bCs/>
                <w:color w:val="auto"/>
              </w:rPr>
              <w:t>errames</w:t>
            </w:r>
            <w:r w:rsidRPr="00934054">
              <w:rPr>
                <w:rFonts w:ascii="Calibri" w:eastAsia="Calibri" w:hAnsi="Calibri" w:cs="Calibri"/>
                <w:b/>
                <w:color w:val="auto"/>
              </w:rPr>
              <w:t xml:space="preserve"> (ej</w:t>
            </w:r>
            <w:r w:rsidR="004203F7">
              <w:rPr>
                <w:rFonts w:ascii="Calibri" w:eastAsia="Calibri" w:hAnsi="Calibri" w:cs="Calibri"/>
                <w:b/>
                <w:color w:val="auto"/>
              </w:rPr>
              <w:t>emplo:</w:t>
            </w:r>
            <w:r w:rsidRPr="00934054">
              <w:rPr>
                <w:rFonts w:ascii="Calibri" w:eastAsia="Calibri" w:hAnsi="Calibri" w:cs="Calibri"/>
                <w:b/>
                <w:color w:val="auto"/>
              </w:rPr>
              <w:t xml:space="preserve"> en oleoductos o tanques marítimos), causando contaminación aguda de suelo e hídrico.</w:t>
            </w:r>
          </w:p>
        </w:tc>
      </w:tr>
      <w:tr w:rsidR="00C57B0F" w:rsidRPr="00C94F95" w14:paraId="2DB0432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C57B0F" w:rsidRPr="00F7090C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22F56A72" w:rsidR="00C57B0F" w:rsidRPr="00F7090C" w:rsidRDefault="009340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C94F95" w14:paraId="442AF42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A8B64CF" w14:textId="7BB03603" w:rsidR="00C57B0F" w:rsidRPr="00F7090C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20A71059" w14:textId="6681F734" w:rsidR="00C57B0F" w:rsidRPr="00F7090C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C94F95" w14:paraId="6515F4D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31656A88" w:rsidR="00C57B0F" w:rsidRPr="00F7090C" w:rsidRDefault="00765033" w:rsidP="002A0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Ha captado con claridad los conceptos del componente formativo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</w:tr>
      <w:tr w:rsidR="00C57B0F" w:rsidRPr="00C94F95" w14:paraId="0F88F98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5EA1A4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3DC9DC85" w:rsidR="00C57B0F" w:rsidRPr="00F7090C" w:rsidRDefault="00902CCE" w:rsidP="00CA25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C57B0F" w:rsidRPr="00C94F95" w14:paraId="18E34A67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2B1D042D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6</w:t>
            </w:r>
          </w:p>
        </w:tc>
        <w:tc>
          <w:tcPr>
            <w:tcW w:w="7620" w:type="dxa"/>
            <w:gridSpan w:val="2"/>
          </w:tcPr>
          <w:p w14:paraId="61D73A45" w14:textId="6BFCD520" w:rsidR="00C57B0F" w:rsidRPr="00F7090C" w:rsidRDefault="00934054" w:rsidP="00585D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934054">
              <w:rPr>
                <w:rFonts w:ascii="Calibri" w:eastAsia="Calibri" w:hAnsi="Calibri" w:cs="Calibri"/>
                <w:b/>
                <w:color w:val="auto"/>
              </w:rPr>
              <w:t xml:space="preserve">La </w:t>
            </w:r>
            <w:r w:rsidR="004203F7">
              <w:rPr>
                <w:rFonts w:ascii="Calibri" w:eastAsia="Calibri" w:hAnsi="Calibri" w:cs="Calibri"/>
                <w:b/>
                <w:bCs/>
                <w:color w:val="auto"/>
              </w:rPr>
              <w:t>c</w:t>
            </w:r>
            <w:r w:rsidRPr="00934054">
              <w:rPr>
                <w:rFonts w:ascii="Calibri" w:eastAsia="Calibri" w:hAnsi="Calibri" w:cs="Calibri"/>
                <w:b/>
                <w:bCs/>
                <w:color w:val="auto"/>
              </w:rPr>
              <w:t xml:space="preserve">ontaminación </w:t>
            </w:r>
            <w:r w:rsidR="004203F7">
              <w:rPr>
                <w:rFonts w:ascii="Calibri" w:eastAsia="Calibri" w:hAnsi="Calibri" w:cs="Calibri"/>
                <w:b/>
                <w:bCs/>
                <w:color w:val="auto"/>
              </w:rPr>
              <w:t>t</w:t>
            </w:r>
            <w:r w:rsidRPr="00934054">
              <w:rPr>
                <w:rFonts w:ascii="Calibri" w:eastAsia="Calibri" w:hAnsi="Calibri" w:cs="Calibri"/>
                <w:b/>
                <w:bCs/>
                <w:color w:val="auto"/>
              </w:rPr>
              <w:t>érmica</w:t>
            </w:r>
            <w:r w:rsidRPr="00934054">
              <w:rPr>
                <w:rFonts w:ascii="Calibri" w:eastAsia="Calibri" w:hAnsi="Calibri" w:cs="Calibri"/>
                <w:b/>
                <w:color w:val="auto"/>
              </w:rPr>
              <w:t xml:space="preserve"> ocurre principalmente en la etapa de </w:t>
            </w:r>
            <w:r w:rsidR="004203F7">
              <w:rPr>
                <w:rFonts w:ascii="Calibri" w:eastAsia="Calibri" w:hAnsi="Calibri" w:cs="Calibri"/>
                <w:b/>
                <w:bCs/>
                <w:color w:val="auto"/>
              </w:rPr>
              <w:t>g</w:t>
            </w:r>
            <w:r w:rsidRPr="00934054">
              <w:rPr>
                <w:rFonts w:ascii="Calibri" w:eastAsia="Calibri" w:hAnsi="Calibri" w:cs="Calibri"/>
                <w:b/>
                <w:bCs/>
                <w:color w:val="auto"/>
              </w:rPr>
              <w:t>eneración</w:t>
            </w:r>
            <w:r w:rsidR="004203F7">
              <w:rPr>
                <w:rFonts w:ascii="Calibri" w:eastAsia="Calibri" w:hAnsi="Calibri" w:cs="Calibri"/>
                <w:b/>
                <w:bCs/>
                <w:color w:val="auto"/>
              </w:rPr>
              <w:t xml:space="preserve"> </w:t>
            </w:r>
            <w:r w:rsidRPr="00934054">
              <w:rPr>
                <w:rFonts w:ascii="Calibri" w:eastAsia="Calibri" w:hAnsi="Calibri" w:cs="Calibri"/>
                <w:b/>
                <w:bCs/>
                <w:color w:val="auto"/>
              </w:rPr>
              <w:t>/</w:t>
            </w:r>
            <w:r w:rsidR="004203F7">
              <w:rPr>
                <w:rFonts w:ascii="Calibri" w:eastAsia="Calibri" w:hAnsi="Calibri" w:cs="Calibri"/>
                <w:b/>
                <w:bCs/>
                <w:color w:val="auto"/>
              </w:rPr>
              <w:t xml:space="preserve"> c</w:t>
            </w:r>
            <w:r w:rsidRPr="00934054">
              <w:rPr>
                <w:rFonts w:ascii="Calibri" w:eastAsia="Calibri" w:hAnsi="Calibri" w:cs="Calibri"/>
                <w:b/>
                <w:bCs/>
                <w:color w:val="auto"/>
              </w:rPr>
              <w:t>ombustión</w:t>
            </w:r>
            <w:r w:rsidRPr="00934054">
              <w:rPr>
                <w:rFonts w:ascii="Calibri" w:eastAsia="Calibri" w:hAnsi="Calibri" w:cs="Calibri"/>
                <w:b/>
                <w:color w:val="auto"/>
              </w:rPr>
              <w:t xml:space="preserve"> debido a la alta temperatura del vapor que se descarga en la atmósfera.</w:t>
            </w:r>
          </w:p>
        </w:tc>
      </w:tr>
      <w:tr w:rsidR="00C57B0F" w:rsidRPr="00C94F95" w14:paraId="099D670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F42BA19" w14:textId="2FDE7CB0" w:rsidR="00C57B0F" w:rsidRPr="00F7090C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2DEA1E69" w14:textId="521B5130" w:rsidR="00C57B0F" w:rsidRPr="00F7090C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C94F95" w14:paraId="34603C0F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C57B0F" w:rsidRPr="00F7090C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7D0683AA" w:rsidR="00C57B0F" w:rsidRPr="00F7090C" w:rsidRDefault="009340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C94F95" w14:paraId="5C1A170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C118FC8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1FA25008" w:rsidR="00C57B0F" w:rsidRPr="00F7090C" w:rsidRDefault="00765033" w:rsidP="00585D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Ha captado con claridad los conceptos del componente formativo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</w:tr>
      <w:tr w:rsidR="00C57B0F" w:rsidRPr="00C94F95" w14:paraId="6816776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2D6595ED" w:rsidR="00C57B0F" w:rsidRPr="00F7090C" w:rsidRDefault="00902CCE" w:rsidP="00902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Revise nuevamente el</w:t>
            </w:r>
            <w:r w:rsidR="00BD183E" w:rsidRPr="00F7090C">
              <w:rPr>
                <w:rFonts w:ascii="Calibri" w:eastAsia="Calibri" w:hAnsi="Calibri" w:cs="Calibri"/>
                <w:color w:val="auto"/>
              </w:rPr>
              <w:t xml:space="preserve"> contenido del componente formativo.</w:t>
            </w:r>
          </w:p>
        </w:tc>
      </w:tr>
      <w:tr w:rsidR="00C57B0F" w:rsidRPr="00C94F95" w14:paraId="7029FEF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0EFDFE5" w14:textId="198D157C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7</w:t>
            </w:r>
          </w:p>
        </w:tc>
        <w:tc>
          <w:tcPr>
            <w:tcW w:w="7620" w:type="dxa"/>
            <w:gridSpan w:val="2"/>
          </w:tcPr>
          <w:p w14:paraId="4D6D2B7B" w14:textId="01893CA1" w:rsidR="00C57B0F" w:rsidRPr="00F7090C" w:rsidRDefault="004203F7" w:rsidP="00092F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  <w:r w:rsidRPr="00934054">
              <w:rPr>
                <w:rFonts w:ascii="Calibri" w:eastAsia="Calibri" w:hAnsi="Calibri" w:cs="Calibri"/>
                <w:b/>
                <w:bCs/>
                <w:color w:val="auto"/>
              </w:rPr>
              <w:t>La huella ecológica es la métrica que compara la demanda humana de recursos con la capacidad de los ecosistemas para generar esos recursos y absorber los desechos.</w:t>
            </w:r>
          </w:p>
        </w:tc>
      </w:tr>
      <w:tr w:rsidR="00C57B0F" w:rsidRPr="00C94F95" w14:paraId="5B5EF97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C57B0F" w:rsidRPr="00F7090C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72968D1E" w:rsidR="00C57B0F" w:rsidRPr="00F7090C" w:rsidRDefault="009340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C94F95" w14:paraId="4FFE269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C57B0F" w:rsidRPr="00F7090C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78F88F18" w:rsidR="00C57B0F" w:rsidRPr="00F7090C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C94F95" w14:paraId="2BEF3AC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5C6ACCA6" w:rsidR="00C57B0F" w:rsidRPr="00F7090C" w:rsidRDefault="00765033" w:rsidP="003914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Ha captado con claridad los conceptos del componente formativo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</w:tr>
      <w:tr w:rsidR="00C57B0F" w:rsidRPr="00C94F95" w14:paraId="1B198E2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3AE5C6E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9129946" w:rsidR="00C57B0F" w:rsidRPr="00F7090C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C57B0F" w:rsidRPr="00C94F95" w14:paraId="7DFA247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00BEC5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bookmarkStart w:id="0" w:name="_Hlk179378914"/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8</w:t>
            </w:r>
          </w:p>
        </w:tc>
        <w:tc>
          <w:tcPr>
            <w:tcW w:w="7620" w:type="dxa"/>
            <w:gridSpan w:val="2"/>
          </w:tcPr>
          <w:p w14:paraId="42742D49" w14:textId="3706F805" w:rsidR="00C57B0F" w:rsidRPr="00F7090C" w:rsidRDefault="004203F7" w:rsidP="00B00D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EAAAA"/>
              </w:rPr>
            </w:pPr>
            <w:r w:rsidRPr="00934054">
              <w:rPr>
                <w:rFonts w:ascii="Calibri" w:eastAsia="Calibri" w:hAnsi="Calibri" w:cs="Calibri"/>
                <w:b/>
                <w:bCs/>
                <w:color w:val="auto"/>
              </w:rPr>
              <w:t>La lixiviación es el proceso por el cual los contaminantes de los residuos sólidos se movilizan desde los depósitos, contaminando irreversiblemente el suelo y los acuíferos.</w:t>
            </w:r>
          </w:p>
        </w:tc>
      </w:tr>
      <w:tr w:rsidR="00C57B0F" w:rsidRPr="00C94F95" w14:paraId="28F8479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C57B0F" w:rsidRPr="00F7090C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564AEDB8" w:rsidR="00C57B0F" w:rsidRPr="00F7090C" w:rsidRDefault="00B00DC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C94F95" w14:paraId="657F3D76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C57B0F" w:rsidRPr="00F7090C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138E993E" w:rsidR="00C57B0F" w:rsidRPr="00F7090C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C94F95" w14:paraId="19CA660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952B1DF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30D5B8B7" w:rsidR="00C57B0F" w:rsidRPr="00F7090C" w:rsidRDefault="00765033" w:rsidP="00894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Ha captado con claridad los conceptos del componente formativo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</w:tr>
      <w:tr w:rsidR="00C57B0F" w:rsidRPr="00C94F95" w14:paraId="4CA120E3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6ECDA4D9" w:rsidR="00C57B0F" w:rsidRPr="00F7090C" w:rsidRDefault="00902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bookmarkEnd w:id="0"/>
      <w:tr w:rsidR="00A07C0D" w:rsidRPr="00C94F95" w14:paraId="201A83C9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03E668D" w14:textId="62DD46A1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9</w:t>
            </w:r>
          </w:p>
        </w:tc>
        <w:tc>
          <w:tcPr>
            <w:tcW w:w="7620" w:type="dxa"/>
            <w:gridSpan w:val="2"/>
          </w:tcPr>
          <w:p w14:paraId="34F11760" w14:textId="5DDEE122" w:rsidR="00A07C0D" w:rsidRPr="00F7090C" w:rsidRDefault="004203F7" w:rsidP="00B00D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EAAAA"/>
              </w:rPr>
            </w:pPr>
            <w:r w:rsidRPr="00934054">
              <w:rPr>
                <w:rFonts w:ascii="Calibri" w:eastAsia="Calibri" w:hAnsi="Calibri" w:cs="Calibri"/>
                <w:b/>
                <w:bCs/>
                <w:color w:val="000000" w:themeColor="text1"/>
              </w:rPr>
              <w:t>La economía circular es un concepto que aplica exclusivamente a la fase de generación</w:t>
            </w:r>
            <w:r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 </w:t>
            </w:r>
            <w:r w:rsidRPr="00934054">
              <w:rPr>
                <w:rFonts w:ascii="Calibri" w:eastAsia="Calibri" w:hAnsi="Calibri" w:cs="Calibri"/>
                <w:b/>
                <w:bCs/>
                <w:color w:val="000000" w:themeColor="text1"/>
              </w:rPr>
              <w:t>/</w:t>
            </w:r>
            <w:r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 </w:t>
            </w:r>
            <w:r w:rsidRPr="00934054">
              <w:rPr>
                <w:rFonts w:ascii="Calibri" w:eastAsia="Calibri" w:hAnsi="Calibri" w:cs="Calibri"/>
                <w:b/>
                <w:bCs/>
                <w:color w:val="000000" w:themeColor="text1"/>
              </w:rPr>
              <w:t>combustión para reducir la cantidad de combustible necesario.</w:t>
            </w:r>
          </w:p>
        </w:tc>
      </w:tr>
      <w:tr w:rsidR="00A07C0D" w:rsidRPr="00C94F95" w14:paraId="205503F3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43E7B8E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16BFA4" w14:textId="77777777" w:rsidR="00A07C0D" w:rsidRPr="00F7090C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FC2D43C" w14:textId="24943A0B" w:rsidR="00A07C0D" w:rsidRPr="00F7090C" w:rsidRDefault="00A07C0D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07C0D" w:rsidRPr="00C94F95" w14:paraId="292B207F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8854862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C36BFE7" w14:textId="77777777" w:rsidR="00A07C0D" w:rsidRPr="00F7090C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B6CD4C3" w14:textId="4BD424CA" w:rsidR="00A07C0D" w:rsidRPr="00F7090C" w:rsidRDefault="00934054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07C0D" w:rsidRPr="00C94F95" w14:paraId="5733A78F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A71F0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42012B" w14:textId="5865A842" w:rsidR="00A07C0D" w:rsidRPr="00F7090C" w:rsidRDefault="00765033" w:rsidP="000B0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Ha captado con claridad los conceptos del componente formativo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</w:tr>
      <w:tr w:rsidR="00A07C0D" w:rsidRPr="00C94F95" w14:paraId="1F79F38D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B00A17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7FF8D6" w14:textId="2BC882A3" w:rsidR="00A07C0D" w:rsidRPr="00F7090C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A07C0D" w:rsidRPr="00C94F95" w14:paraId="67AD13CF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B2C5B62" w14:textId="5270B1DE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10</w:t>
            </w:r>
          </w:p>
        </w:tc>
        <w:tc>
          <w:tcPr>
            <w:tcW w:w="7620" w:type="dxa"/>
            <w:gridSpan w:val="2"/>
          </w:tcPr>
          <w:p w14:paraId="6FBAADDE" w14:textId="25281A7E" w:rsidR="00A07C0D" w:rsidRPr="00F7090C" w:rsidRDefault="004203F7" w:rsidP="00C503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EAAAA"/>
              </w:rPr>
            </w:pPr>
            <w:r w:rsidRPr="00934054">
              <w:rPr>
                <w:rFonts w:ascii="Calibri" w:eastAsia="Calibri" w:hAnsi="Calibri" w:cs="Calibri"/>
                <w:b/>
                <w:bCs/>
                <w:color w:val="auto"/>
              </w:rPr>
              <w:t>El principio de equidad intergeneracional asegura que el proyecto energético se enfoque solo en maximizar la rentabilidad económica actual.</w:t>
            </w:r>
          </w:p>
        </w:tc>
      </w:tr>
      <w:tr w:rsidR="00A07C0D" w:rsidRPr="00C94F95" w14:paraId="0F07F86F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5DDD745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A98618F" w14:textId="77777777" w:rsidR="00A07C0D" w:rsidRPr="00F7090C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2E38F94" w14:textId="2D2E3020" w:rsidR="00A07C0D" w:rsidRPr="00F7090C" w:rsidRDefault="00A07C0D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07C0D" w:rsidRPr="00C94F95" w14:paraId="0453DE8B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FD281BB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9C7C0BF" w14:textId="77777777" w:rsidR="00A07C0D" w:rsidRPr="00F7090C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F3A22BF" w14:textId="5FF90AD3" w:rsidR="00A07C0D" w:rsidRPr="00F7090C" w:rsidRDefault="00934054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07C0D" w:rsidRPr="00C94F95" w14:paraId="2BA6FA5A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08D3637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465ACE7" w14:textId="2091E660" w:rsidR="00A07C0D" w:rsidRPr="00F7090C" w:rsidRDefault="00765033" w:rsidP="00C503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Ha captado con claridad los conceptos del componente formativo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</w:tr>
      <w:tr w:rsidR="00A07C0D" w:rsidRPr="00C94F95" w14:paraId="4201203C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FDF1FC5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DD29092" w14:textId="5C306650" w:rsidR="00A07C0D" w:rsidRPr="00F7090C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C57B0F" w:rsidRPr="00C94F95" w14:paraId="10026FF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3F53E199" w14:textId="77777777" w:rsidR="00C57B0F" w:rsidRPr="00F7090C" w:rsidRDefault="006F219D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 w:rsidRPr="00F7090C"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C57B0F" w:rsidRPr="00C94F95" w14:paraId="41D61D8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88E3836" w14:textId="44413A32" w:rsidR="00C57B0F" w:rsidRPr="00C94F95" w:rsidRDefault="006F219D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Mensaje cuando supera el 70</w:t>
            </w:r>
            <w:r w:rsidR="00C0495F" w:rsidRPr="00C94F95">
              <w:rPr>
                <w:rFonts w:ascii="Calibri" w:eastAsia="Calibri" w:hAnsi="Calibri" w:cs="Calibri"/>
                <w:color w:val="595959"/>
              </w:rPr>
              <w:t xml:space="preserve"> </w:t>
            </w:r>
            <w:r w:rsidRPr="00C94F95">
              <w:rPr>
                <w:rFonts w:ascii="Calibri" w:eastAsia="Calibri" w:hAnsi="Calibri" w:cs="Calibri"/>
                <w:color w:val="595959"/>
              </w:rPr>
              <w:t>% de respuestas correctas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983110" w14:textId="257D6FEB" w:rsidR="00414B4C" w:rsidRPr="00F7090C" w:rsidRDefault="007E7633" w:rsidP="00414B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 xml:space="preserve">¡Excelente trabajo! </w:t>
            </w:r>
            <w:r w:rsidR="0040067F">
              <w:rPr>
                <w:rFonts w:ascii="Calibri" w:eastAsia="Calibri" w:hAnsi="Calibri" w:cs="Calibri"/>
                <w:color w:val="auto"/>
              </w:rPr>
              <w:t>P</w:t>
            </w:r>
            <w:r w:rsidR="00EF7235" w:rsidRPr="00F7090C">
              <w:rPr>
                <w:rFonts w:ascii="Calibri" w:eastAsia="Calibri" w:hAnsi="Calibri" w:cs="Calibri"/>
                <w:color w:val="auto"/>
              </w:rPr>
              <w:t xml:space="preserve">osee una buena </w:t>
            </w:r>
            <w:r w:rsidR="00414B4C" w:rsidRPr="00F7090C">
              <w:rPr>
                <w:rFonts w:ascii="Calibri" w:eastAsia="Calibri" w:hAnsi="Calibri" w:cs="Calibri"/>
                <w:color w:val="auto"/>
              </w:rPr>
              <w:t>comprensión sobre los conceptos fundamentales</w:t>
            </w:r>
            <w:r w:rsidR="0040067F">
              <w:rPr>
                <w:rFonts w:ascii="Calibri" w:eastAsia="Calibri" w:hAnsi="Calibri" w:cs="Calibri"/>
                <w:color w:val="auto"/>
              </w:rPr>
              <w:t xml:space="preserve"> para el desarrollo del componente</w:t>
            </w:r>
            <w:r w:rsidR="00765033">
              <w:rPr>
                <w:rFonts w:ascii="Calibri" w:eastAsia="Calibri" w:hAnsi="Calibri" w:cs="Calibri"/>
                <w:color w:val="auto"/>
              </w:rPr>
              <w:t>.</w:t>
            </w:r>
          </w:p>
          <w:p w14:paraId="674AF642" w14:textId="37FF64CA" w:rsidR="00C57B0F" w:rsidRPr="00F7090C" w:rsidRDefault="00EF7235" w:rsidP="00414B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¡Siga e</w:t>
            </w:r>
            <w:r w:rsidR="00414B4C" w:rsidRPr="00F7090C">
              <w:rPr>
                <w:rFonts w:ascii="Calibri" w:eastAsia="Calibri" w:hAnsi="Calibri" w:cs="Calibri"/>
                <w:color w:val="auto"/>
              </w:rPr>
              <w:t>xplorando este fa</w:t>
            </w:r>
            <w:r w:rsidR="00AD29B7" w:rsidRPr="00F7090C">
              <w:rPr>
                <w:rFonts w:ascii="Calibri" w:eastAsia="Calibri" w:hAnsi="Calibri" w:cs="Calibri"/>
                <w:color w:val="auto"/>
              </w:rPr>
              <w:t>scinante mundo de</w:t>
            </w:r>
            <w:r w:rsidR="00624C44">
              <w:rPr>
                <w:rFonts w:ascii="Calibri" w:eastAsia="Calibri" w:hAnsi="Calibri" w:cs="Calibri"/>
                <w:color w:val="auto"/>
              </w:rPr>
              <w:t xml:space="preserve"> las energías renovables</w:t>
            </w:r>
            <w:r w:rsidR="00AD29B7" w:rsidRPr="00F7090C">
              <w:rPr>
                <w:rFonts w:ascii="Calibri" w:eastAsia="Calibri" w:hAnsi="Calibri" w:cs="Calibri"/>
                <w:color w:val="auto"/>
              </w:rPr>
              <w:t>!</w:t>
            </w:r>
          </w:p>
        </w:tc>
      </w:tr>
      <w:tr w:rsidR="00C57B0F" w:rsidRPr="00C94F95" w14:paraId="1EC7D33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380F9F" w14:textId="15625C85" w:rsidR="00C57B0F" w:rsidRPr="00C94F95" w:rsidRDefault="006F219D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Mensaje cuando el porcentaje de respuestas correctas es inferior al 70</w:t>
            </w:r>
            <w:r w:rsidR="00C0495F" w:rsidRPr="00C94F95">
              <w:rPr>
                <w:rFonts w:ascii="Calibri" w:eastAsia="Calibri" w:hAnsi="Calibri" w:cs="Calibri"/>
                <w:color w:val="595959"/>
              </w:rPr>
              <w:t xml:space="preserve"> </w:t>
            </w:r>
            <w:r w:rsidRPr="00C94F95">
              <w:rPr>
                <w:rFonts w:ascii="Calibri" w:eastAsia="Calibri" w:hAnsi="Calibri" w:cs="Calibri"/>
                <w:color w:val="595959"/>
              </w:rPr>
              <w:t>%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073F3458" w14:textId="4122DC50" w:rsidR="00C57B0F" w:rsidRPr="00F7090C" w:rsidRDefault="005D6C01" w:rsidP="005D6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 xml:space="preserve">No ha superado la actividad. </w:t>
            </w:r>
            <w:r w:rsidR="004203F7">
              <w:rPr>
                <w:rFonts w:ascii="Calibri" w:eastAsia="Calibri" w:hAnsi="Calibri" w:cs="Calibri"/>
                <w:color w:val="auto"/>
              </w:rPr>
              <w:t xml:space="preserve">Se recomienda </w:t>
            </w:r>
            <w:r w:rsidRPr="00F7090C">
              <w:rPr>
                <w:rFonts w:ascii="Calibri" w:eastAsia="Calibri" w:hAnsi="Calibri" w:cs="Calibri"/>
                <w:color w:val="auto"/>
              </w:rPr>
              <w:t>volver a revisar el componente formativo e intentar nuevamente la actividad didáctica.</w:t>
            </w:r>
          </w:p>
        </w:tc>
      </w:tr>
    </w:tbl>
    <w:p w14:paraId="72FE7DC7" w14:textId="77777777" w:rsidR="00C57B0F" w:rsidRPr="00C94F95" w:rsidRDefault="00C57B0F">
      <w:pPr>
        <w:spacing w:after="160" w:line="259" w:lineRule="auto"/>
        <w:rPr>
          <w:rFonts w:ascii="Calibri" w:eastAsia="Calibri" w:hAnsi="Calibri" w:cs="Calibri"/>
        </w:rPr>
      </w:pPr>
    </w:p>
    <w:p w14:paraId="282C4038" w14:textId="77777777" w:rsidR="00C57B0F" w:rsidRPr="00C94F95" w:rsidRDefault="00C57B0F">
      <w:pPr>
        <w:rPr>
          <w:rFonts w:ascii="Calibri" w:hAnsi="Calibri" w:cs="Calibri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C94F95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C94F95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 w:rsidRPr="00C94F95">
              <w:rPr>
                <w:rFonts w:ascii="Calibri" w:eastAsia="Calibri" w:hAnsi="Calibri" w:cs="Calibri"/>
                <w:b/>
                <w:color w:val="595959"/>
              </w:rPr>
              <w:t>CONTROL DE REVISIÓN</w:t>
            </w:r>
          </w:p>
        </w:tc>
      </w:tr>
      <w:tr w:rsidR="00C57B0F" w:rsidRPr="00C94F95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266D019C" w:rsidR="00C57B0F" w:rsidRPr="00C94F95" w:rsidRDefault="00C57B0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C94F95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C94F95"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C94F95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C94F95"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4203F7" w:rsidRPr="00C94F95" w14:paraId="6D82B5F9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4188D" w14:textId="42305B79" w:rsidR="004203F7" w:rsidRPr="00C94F95" w:rsidRDefault="004203F7" w:rsidP="004203F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7214E3">
              <w:rPr>
                <w:rFonts w:ascii="Calibri" w:eastAsia="Calibri" w:hAnsi="Calibri" w:cs="Calibri"/>
                <w:b/>
                <w:color w:val="595959"/>
              </w:rPr>
              <w:lastRenderedPageBreak/>
              <w:t>Revisión Evaluador</w:t>
            </w:r>
            <w:r>
              <w:rPr>
                <w:rFonts w:ascii="Calibri" w:eastAsia="Calibri" w:hAnsi="Calibri" w:cs="Calibri"/>
                <w:b/>
                <w:color w:val="595959"/>
              </w:rPr>
              <w:t>a</w:t>
            </w:r>
            <w:r w:rsidRPr="007214E3">
              <w:rPr>
                <w:rFonts w:ascii="Calibri" w:eastAsia="Calibri" w:hAnsi="Calibri" w:cs="Calibri"/>
                <w:b/>
                <w:color w:val="595959"/>
              </w:rPr>
              <w:t xml:space="preserve"> de contenidos inclusivos y accesibles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ECA97" w14:textId="5431FD4F" w:rsidR="004203F7" w:rsidRDefault="004203F7" w:rsidP="004203F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Erika Fernanda Mejía Pinzón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ED5F3" w14:textId="233C80C4" w:rsidR="004203F7" w:rsidRDefault="004203F7" w:rsidP="004203F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Noviembre 2025</w:t>
            </w:r>
          </w:p>
        </w:tc>
      </w:tr>
    </w:tbl>
    <w:p w14:paraId="12496B24" w14:textId="77777777" w:rsidR="00C57B0F" w:rsidRPr="00C94F95" w:rsidRDefault="00C57B0F">
      <w:pPr>
        <w:rPr>
          <w:rFonts w:ascii="Calibri" w:hAnsi="Calibri" w:cs="Calibri"/>
        </w:rPr>
      </w:pPr>
    </w:p>
    <w:sectPr w:rsidR="00C57B0F" w:rsidRPr="00C94F95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56D4FF" w14:textId="77777777" w:rsidR="008B4955" w:rsidRDefault="008B4955">
      <w:pPr>
        <w:spacing w:line="240" w:lineRule="auto"/>
      </w:pPr>
      <w:r>
        <w:separator/>
      </w:r>
    </w:p>
  </w:endnote>
  <w:endnote w:type="continuationSeparator" w:id="0">
    <w:p w14:paraId="0F698447" w14:textId="77777777" w:rsidR="008B4955" w:rsidRDefault="008B49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7B15D9" w14:textId="77777777" w:rsidR="008B4955" w:rsidRDefault="008B4955">
      <w:pPr>
        <w:spacing w:line="240" w:lineRule="auto"/>
      </w:pPr>
      <w:r>
        <w:separator/>
      </w:r>
    </w:p>
  </w:footnote>
  <w:footnote w:type="continuationSeparator" w:id="0">
    <w:p w14:paraId="5DFE3311" w14:textId="77777777" w:rsidR="008B4955" w:rsidRDefault="008B495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20569"/>
    <w:rsid w:val="000465CC"/>
    <w:rsid w:val="00072DA3"/>
    <w:rsid w:val="0009090B"/>
    <w:rsid w:val="00092FC8"/>
    <w:rsid w:val="000B023B"/>
    <w:rsid w:val="000C68FF"/>
    <w:rsid w:val="000D4430"/>
    <w:rsid w:val="000D6787"/>
    <w:rsid w:val="000E3ADC"/>
    <w:rsid w:val="000F39CD"/>
    <w:rsid w:val="00153784"/>
    <w:rsid w:val="0016164C"/>
    <w:rsid w:val="00167A68"/>
    <w:rsid w:val="0018141D"/>
    <w:rsid w:val="001A0385"/>
    <w:rsid w:val="001B5CD5"/>
    <w:rsid w:val="001D323D"/>
    <w:rsid w:val="001D65D0"/>
    <w:rsid w:val="00230CDA"/>
    <w:rsid w:val="002A0B78"/>
    <w:rsid w:val="002C56EC"/>
    <w:rsid w:val="002C734D"/>
    <w:rsid w:val="00302A52"/>
    <w:rsid w:val="003062BA"/>
    <w:rsid w:val="00323CE6"/>
    <w:rsid w:val="00344A7F"/>
    <w:rsid w:val="00347BE4"/>
    <w:rsid w:val="00353630"/>
    <w:rsid w:val="003646E7"/>
    <w:rsid w:val="00371B80"/>
    <w:rsid w:val="00383143"/>
    <w:rsid w:val="003914EB"/>
    <w:rsid w:val="00391997"/>
    <w:rsid w:val="0039658E"/>
    <w:rsid w:val="003A739A"/>
    <w:rsid w:val="003B0315"/>
    <w:rsid w:val="003B0C35"/>
    <w:rsid w:val="003C34E2"/>
    <w:rsid w:val="003D1962"/>
    <w:rsid w:val="003D7801"/>
    <w:rsid w:val="003F1FD5"/>
    <w:rsid w:val="003F55A2"/>
    <w:rsid w:val="0040067F"/>
    <w:rsid w:val="00413883"/>
    <w:rsid w:val="00414B4C"/>
    <w:rsid w:val="004203F7"/>
    <w:rsid w:val="004237BC"/>
    <w:rsid w:val="00426731"/>
    <w:rsid w:val="004A00B2"/>
    <w:rsid w:val="004B0192"/>
    <w:rsid w:val="004C15DC"/>
    <w:rsid w:val="004C4746"/>
    <w:rsid w:val="004E274A"/>
    <w:rsid w:val="0050183D"/>
    <w:rsid w:val="00513741"/>
    <w:rsid w:val="005416A2"/>
    <w:rsid w:val="0055191C"/>
    <w:rsid w:val="00552F83"/>
    <w:rsid w:val="00577933"/>
    <w:rsid w:val="00577CEE"/>
    <w:rsid w:val="00585D27"/>
    <w:rsid w:val="005A74DC"/>
    <w:rsid w:val="005C6524"/>
    <w:rsid w:val="005D6C01"/>
    <w:rsid w:val="00624C44"/>
    <w:rsid w:val="006317AC"/>
    <w:rsid w:val="00654A50"/>
    <w:rsid w:val="00661C44"/>
    <w:rsid w:val="006C52FA"/>
    <w:rsid w:val="006E2F94"/>
    <w:rsid w:val="006F219D"/>
    <w:rsid w:val="00725E57"/>
    <w:rsid w:val="00736566"/>
    <w:rsid w:val="00737E7E"/>
    <w:rsid w:val="00763674"/>
    <w:rsid w:val="00763ED4"/>
    <w:rsid w:val="00765033"/>
    <w:rsid w:val="0078087A"/>
    <w:rsid w:val="007844D1"/>
    <w:rsid w:val="007878C4"/>
    <w:rsid w:val="00791790"/>
    <w:rsid w:val="007A47C6"/>
    <w:rsid w:val="007C67A8"/>
    <w:rsid w:val="007E1EBB"/>
    <w:rsid w:val="007E7633"/>
    <w:rsid w:val="007F5AD5"/>
    <w:rsid w:val="00805A67"/>
    <w:rsid w:val="008073E4"/>
    <w:rsid w:val="00815970"/>
    <w:rsid w:val="00821C87"/>
    <w:rsid w:val="00822675"/>
    <w:rsid w:val="00822B52"/>
    <w:rsid w:val="00836FBD"/>
    <w:rsid w:val="00842CC7"/>
    <w:rsid w:val="00845751"/>
    <w:rsid w:val="00862211"/>
    <w:rsid w:val="00894634"/>
    <w:rsid w:val="008B357A"/>
    <w:rsid w:val="008B4955"/>
    <w:rsid w:val="0090004D"/>
    <w:rsid w:val="00902CCE"/>
    <w:rsid w:val="009054E8"/>
    <w:rsid w:val="00917B02"/>
    <w:rsid w:val="00926C07"/>
    <w:rsid w:val="00934054"/>
    <w:rsid w:val="009373F2"/>
    <w:rsid w:val="009463B6"/>
    <w:rsid w:val="009475FE"/>
    <w:rsid w:val="00996CB7"/>
    <w:rsid w:val="009A36D1"/>
    <w:rsid w:val="009A63CC"/>
    <w:rsid w:val="009B224D"/>
    <w:rsid w:val="009C2A48"/>
    <w:rsid w:val="009C6D9B"/>
    <w:rsid w:val="009D1BF1"/>
    <w:rsid w:val="009D37F0"/>
    <w:rsid w:val="00A015B1"/>
    <w:rsid w:val="00A07C0D"/>
    <w:rsid w:val="00A147A9"/>
    <w:rsid w:val="00A36B7C"/>
    <w:rsid w:val="00A50801"/>
    <w:rsid w:val="00A51F12"/>
    <w:rsid w:val="00A900AA"/>
    <w:rsid w:val="00AA683A"/>
    <w:rsid w:val="00AD29B7"/>
    <w:rsid w:val="00AE2489"/>
    <w:rsid w:val="00B00DC9"/>
    <w:rsid w:val="00B02B81"/>
    <w:rsid w:val="00B105E9"/>
    <w:rsid w:val="00B10BA2"/>
    <w:rsid w:val="00B14C56"/>
    <w:rsid w:val="00B25195"/>
    <w:rsid w:val="00B30C3D"/>
    <w:rsid w:val="00B33D03"/>
    <w:rsid w:val="00B42735"/>
    <w:rsid w:val="00B434C1"/>
    <w:rsid w:val="00B44369"/>
    <w:rsid w:val="00B51291"/>
    <w:rsid w:val="00B63D1C"/>
    <w:rsid w:val="00B9709B"/>
    <w:rsid w:val="00BB561B"/>
    <w:rsid w:val="00BD183E"/>
    <w:rsid w:val="00BF16CA"/>
    <w:rsid w:val="00C0495F"/>
    <w:rsid w:val="00C06809"/>
    <w:rsid w:val="00C32685"/>
    <w:rsid w:val="00C503BC"/>
    <w:rsid w:val="00C57B0F"/>
    <w:rsid w:val="00C636D0"/>
    <w:rsid w:val="00C71D78"/>
    <w:rsid w:val="00C76B33"/>
    <w:rsid w:val="00C84DB3"/>
    <w:rsid w:val="00C86824"/>
    <w:rsid w:val="00C94F95"/>
    <w:rsid w:val="00CA130F"/>
    <w:rsid w:val="00CA2567"/>
    <w:rsid w:val="00CB70CF"/>
    <w:rsid w:val="00CC4530"/>
    <w:rsid w:val="00CC6200"/>
    <w:rsid w:val="00CC7246"/>
    <w:rsid w:val="00CD3981"/>
    <w:rsid w:val="00CF12D6"/>
    <w:rsid w:val="00CF6CED"/>
    <w:rsid w:val="00D154B7"/>
    <w:rsid w:val="00D16CEB"/>
    <w:rsid w:val="00D16D2A"/>
    <w:rsid w:val="00D217AC"/>
    <w:rsid w:val="00D231C4"/>
    <w:rsid w:val="00D272B0"/>
    <w:rsid w:val="00D83BD4"/>
    <w:rsid w:val="00D83D1B"/>
    <w:rsid w:val="00D96770"/>
    <w:rsid w:val="00DF2103"/>
    <w:rsid w:val="00E058FE"/>
    <w:rsid w:val="00E57BCD"/>
    <w:rsid w:val="00E628A0"/>
    <w:rsid w:val="00E77497"/>
    <w:rsid w:val="00E96A03"/>
    <w:rsid w:val="00EA1809"/>
    <w:rsid w:val="00EA59A8"/>
    <w:rsid w:val="00EA6DF9"/>
    <w:rsid w:val="00EB4012"/>
    <w:rsid w:val="00ED3B41"/>
    <w:rsid w:val="00ED5C0E"/>
    <w:rsid w:val="00EE42A3"/>
    <w:rsid w:val="00EF20E6"/>
    <w:rsid w:val="00EF7235"/>
    <w:rsid w:val="00F03327"/>
    <w:rsid w:val="00F22708"/>
    <w:rsid w:val="00F30603"/>
    <w:rsid w:val="00F321DB"/>
    <w:rsid w:val="00F44B13"/>
    <w:rsid w:val="00F47675"/>
    <w:rsid w:val="00F52AA1"/>
    <w:rsid w:val="00F537D6"/>
    <w:rsid w:val="00F7090C"/>
    <w:rsid w:val="00F81F23"/>
    <w:rsid w:val="00F9193C"/>
    <w:rsid w:val="00FC4ABF"/>
    <w:rsid w:val="00FC54BD"/>
    <w:rsid w:val="00FC6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91790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79179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91790"/>
    <w:pPr>
      <w:spacing w:line="240" w:lineRule="auto"/>
    </w:pPr>
    <w:rPr>
      <w:sz w:val="20"/>
      <w:szCs w:val="20"/>
      <w:lang w:eastAsia="ja-JP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91790"/>
    <w:rPr>
      <w:sz w:val="20"/>
      <w:szCs w:val="20"/>
      <w:lang w:val="es-CO" w:eastAsia="ja-JP"/>
    </w:rPr>
  </w:style>
  <w:style w:type="paragraph" w:styleId="NormalWeb">
    <w:name w:val="Normal (Web)"/>
    <w:basedOn w:val="Normal"/>
    <w:uiPriority w:val="99"/>
    <w:semiHidden/>
    <w:unhideWhenUsed/>
    <w:rsid w:val="003A73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650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5d351f-f218-493a-825f-85a9dfbde315" xsi:nil="true"/>
    <lcf76f155ced4ddcb4097134ff3c332f xmlns="55abea07-cd72-4a95-add0-1082a24cf9e9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7421CBAB376F47AC1876466873BE0C" ma:contentTypeVersion="11" ma:contentTypeDescription="Crear nuevo documento." ma:contentTypeScope="" ma:versionID="c355e60b4cde5dbb71daba652f90dcaf">
  <xsd:schema xmlns:xsd="http://www.w3.org/2001/XMLSchema" xmlns:xs="http://www.w3.org/2001/XMLSchema" xmlns:p="http://schemas.microsoft.com/office/2006/metadata/properties" xmlns:ns2="55abea07-cd72-4a95-add0-1082a24cf9e9" xmlns:ns3="285d351f-f218-493a-825f-85a9dfbde315" targetNamespace="http://schemas.microsoft.com/office/2006/metadata/properties" ma:root="true" ma:fieldsID="af45bf235921137d7bf462656222ea5a" ns2:_="" ns3:_="">
    <xsd:import namespace="55abea07-cd72-4a95-add0-1082a24cf9e9"/>
    <xsd:import namespace="285d351f-f218-493a-825f-85a9dfbde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bea07-cd72-4a95-add0-1082a24cf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d351f-f218-493a-825f-85a9dfbde31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57ac59-ec13-4ab6-8bf8-a162ea89df9b}" ma:internalName="TaxCatchAll" ma:showField="CatchAllData" ma:web="285d351f-f218-493a-825f-85a9dfbde3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85d351f-f218-493a-825f-85a9dfbde315"/>
    <ds:schemaRef ds:uri="55abea07-cd72-4a95-add0-1082a24cf9e9"/>
  </ds:schemaRefs>
</ds:datastoreItem>
</file>

<file path=customXml/itemProps2.xml><?xml version="1.0" encoding="utf-8"?>
<ds:datastoreItem xmlns:ds="http://schemas.openxmlformats.org/officeDocument/2006/customXml" ds:itemID="{C9076B1C-997D-4D3D-925C-55CAF672BF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abea07-cd72-4a95-add0-1082a24cf9e9"/>
    <ds:schemaRef ds:uri="285d351f-f218-493a-825f-85a9dfbde3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965</Words>
  <Characters>5312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Erika Fernanda Mejía</cp:lastModifiedBy>
  <cp:revision>6</cp:revision>
  <dcterms:created xsi:type="dcterms:W3CDTF">2025-11-21T12:40:00Z</dcterms:created>
  <dcterms:modified xsi:type="dcterms:W3CDTF">2025-12-02T11:42:00Z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0x0101005D7421CBAB376F47AC1876466873BE0C</vt:lpwstr>
  </property>
  <property fmtid="{D5CDD505-2E9C-101B-9397-08002B2CF9AE}" pid="3" name="MediaServiceImageTags">
    <vt:lpwstr/>
  </property>
</Properties>
</file>