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7A687C" w14:textId="77777777" w:rsidR="00C57B0F" w:rsidRPr="00C94F95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C94F9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7777777" w:rsidR="00C57B0F" w:rsidRPr="00C94F95" w:rsidRDefault="006F219D">
            <w:pPr>
              <w:jc w:val="center"/>
              <w:rPr>
                <w:rFonts w:ascii="Calibri" w:eastAsia="Calibri" w:hAnsi="Calibri" w:cs="Calibri"/>
              </w:rPr>
            </w:pPr>
            <w:r w:rsidRPr="00C94F95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25A00DA9" wp14:editId="0838CE1C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C94F95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C94F95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C94F95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C94F95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C94F9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C94F95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Generalidades de la actividad</w:t>
            </w:r>
          </w:p>
          <w:p w14:paraId="3B5F2D99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 xml:space="preserve">Las indicaciones, el mensaje de correcto e incorrecto debe estar la redacción en </w:t>
            </w:r>
            <w:r w:rsidR="00230CDA" w:rsidRPr="00C94F95">
              <w:rPr>
                <w:rFonts w:ascii="Calibri" w:eastAsia="Calibri" w:hAnsi="Calibri" w:cs="Calibri"/>
                <w:b w:val="0"/>
                <w:color w:val="595959"/>
              </w:rPr>
              <w:t>segunda persona</w:t>
            </w: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.</w:t>
            </w:r>
          </w:p>
          <w:p w14:paraId="1FBDEE44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Diligenciar solo los espacios en blanco.</w:t>
            </w:r>
          </w:p>
          <w:p w14:paraId="4DE91A42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Señale en la columna Rta. Correcta con una (x) de acuerdo con las opciones presentadas.</w:t>
            </w:r>
          </w:p>
          <w:p w14:paraId="7778E7D9" w14:textId="3580D3ED" w:rsidR="00C57B0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Al final de la actividad se muestra una retroalimentación de felicitación si logra el 70</w:t>
            </w:r>
            <w:r w:rsidR="00C0495F" w:rsidRPr="00C94F95">
              <w:rPr>
                <w:rFonts w:ascii="Calibri" w:eastAsia="Calibri" w:hAnsi="Calibri" w:cs="Calibri"/>
                <w:b w:val="0"/>
                <w:color w:val="595959"/>
              </w:rPr>
              <w:t xml:space="preserve"> </w:t>
            </w: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% de respuestas correctas o retroalimentación de mejora si es inferior a este porcentaje.</w:t>
            </w:r>
          </w:p>
          <w:p w14:paraId="74635954" w14:textId="77777777" w:rsidR="00C57B0F" w:rsidRPr="00C94F95" w:rsidRDefault="006F219D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C94F95">
              <w:rPr>
                <w:rFonts w:ascii="Calibri" w:eastAsia="Calibri" w:hAnsi="Calibri" w:cs="Calibri"/>
                <w:b w:val="0"/>
                <w:i/>
                <w:color w:val="595959"/>
              </w:rPr>
              <w:t>responsive web</w:t>
            </w: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.</w:t>
            </w:r>
          </w:p>
        </w:tc>
      </w:tr>
      <w:tr w:rsidR="00C57B0F" w:rsidRPr="00C94F95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C94F95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C94F95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0E4EB1B2" w14:textId="29A79B0C" w:rsidR="00C57B0F" w:rsidRPr="004114AF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000000"/>
              </w:rPr>
              <w:t>Esta actividad le permitirá determinar el grado de apropiación de los contenidos del componente formativo</w:t>
            </w:r>
            <w:r w:rsidR="00B25195" w:rsidRPr="004114AF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7F325E" w:rsidRPr="004114AF">
              <w:rPr>
                <w:rFonts w:ascii="Calibri" w:eastAsia="Times New Roman" w:hAnsi="Calibri" w:cs="Calibri"/>
                <w:bCs/>
                <w:color w:val="000000"/>
              </w:rPr>
              <w:t>Usos y consumo energético según contexto</w:t>
            </w:r>
            <w:r w:rsidR="007F325E" w:rsidRPr="004114AF">
              <w:rPr>
                <w:rFonts w:ascii="Calibri" w:eastAsia="Times New Roman" w:hAnsi="Calibri" w:cs="Calibri"/>
                <w:color w:val="000000"/>
              </w:rPr>
              <w:t>.</w:t>
            </w:r>
          </w:p>
          <w:p w14:paraId="7C03BC59" w14:textId="77777777" w:rsidR="00C57B0F" w:rsidRPr="004114AF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365D957F" w14:textId="77777777" w:rsidR="00C57B0F" w:rsidRPr="004114AF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114AF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4114AF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1EC50D8C" w14:textId="52DC8F16" w:rsidR="00C57B0F" w:rsidRPr="004114AF" w:rsidRDefault="006F219D" w:rsidP="007E7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r w:rsidRPr="004114AF">
              <w:rPr>
                <w:rFonts w:ascii="Calibri" w:eastAsia="Calibri" w:hAnsi="Calibri" w:cs="Calibri"/>
                <w:color w:val="000000"/>
              </w:rPr>
              <w:t>Lea la afirmación de cada ítem y luego señale verdadero o falso según corresponda.</w:t>
            </w:r>
          </w:p>
        </w:tc>
      </w:tr>
      <w:tr w:rsidR="00C57B0F" w:rsidRPr="00C94F95" w14:paraId="749E10AF" w14:textId="77777777" w:rsidTr="003B0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713C9000" w:rsidR="00C57B0F" w:rsidRPr="004114AF" w:rsidRDefault="007F32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</w:rPr>
            </w:pPr>
            <w:r w:rsidRPr="004114AF">
              <w:rPr>
                <w:rFonts w:ascii="Calibri" w:eastAsia="Times New Roman" w:hAnsi="Calibri" w:cs="Calibri"/>
                <w:bCs/>
                <w:color w:val="000000"/>
              </w:rPr>
              <w:t>Usos y consumo energético según contexto.</w:t>
            </w:r>
          </w:p>
        </w:tc>
      </w:tr>
      <w:tr w:rsidR="00C57B0F" w:rsidRPr="00C94F95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058AF450" w:rsidR="00CC6200" w:rsidRPr="004114AF" w:rsidRDefault="0039658E" w:rsidP="00EE42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Evaluar la comprensión</w:t>
            </w:r>
            <w:r w:rsidR="009463B6" w:rsidRPr="004114AF">
              <w:rPr>
                <w:rFonts w:ascii="Calibri" w:eastAsia="Calibri" w:hAnsi="Calibri" w:cs="Calibri"/>
                <w:color w:val="auto"/>
              </w:rPr>
              <w:t xml:space="preserve"> de los conceptos fundamentales </w:t>
            </w:r>
            <w:r w:rsidR="00EE42A3" w:rsidRPr="004114AF">
              <w:rPr>
                <w:rFonts w:ascii="Calibri" w:eastAsia="Calibri" w:hAnsi="Calibri" w:cs="Calibri"/>
                <w:color w:val="auto"/>
              </w:rPr>
              <w:t>del com</w:t>
            </w:r>
            <w:r w:rsidR="003F1FD5" w:rsidRPr="004114AF">
              <w:rPr>
                <w:rFonts w:ascii="Calibri" w:eastAsia="Calibri" w:hAnsi="Calibri" w:cs="Calibri"/>
                <w:color w:val="auto"/>
              </w:rPr>
              <w:t>ponente formativ</w:t>
            </w:r>
            <w:r w:rsidR="00624C44" w:rsidRPr="004114AF">
              <w:rPr>
                <w:rFonts w:ascii="Calibri" w:eastAsia="Calibri" w:hAnsi="Calibri" w:cs="Calibri"/>
                <w:color w:val="auto"/>
              </w:rPr>
              <w:t>o</w:t>
            </w:r>
            <w:r w:rsidR="004C15DC" w:rsidRPr="004114AF">
              <w:rPr>
                <w:rFonts w:ascii="Calibri" w:hAnsi="Calibri" w:cs="Calibri"/>
                <w:color w:val="auto"/>
              </w:rPr>
              <w:t>.</w:t>
            </w:r>
          </w:p>
        </w:tc>
      </w:tr>
      <w:tr w:rsidR="00C57B0F" w:rsidRPr="00C94F95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1CCE661F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4114AF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C94F95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4114AF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4114AF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A07C0D" w:rsidRPr="00C94F95" w14:paraId="1CB5189C" w14:textId="77777777" w:rsidTr="00711F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A07C0D" w:rsidRPr="00C94F95" w:rsidRDefault="00A07C0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4785F7DF" w:rsidR="00765033" w:rsidRPr="004114AF" w:rsidRDefault="00F65E16" w:rsidP="003F1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</w:rPr>
            </w:pPr>
            <w:r w:rsidRPr="004114AF">
              <w:rPr>
                <w:rFonts w:ascii="Calibri" w:eastAsia="Calibri" w:hAnsi="Calibri" w:cs="Calibri"/>
                <w:b/>
                <w:bCs/>
                <w:color w:val="auto"/>
              </w:rPr>
              <w:t xml:space="preserve">El pilar </w:t>
            </w:r>
            <w:r w:rsidR="004114AF">
              <w:rPr>
                <w:rFonts w:ascii="Calibri" w:eastAsia="Calibri" w:hAnsi="Calibri" w:cs="Calibri"/>
                <w:b/>
                <w:bCs/>
                <w:color w:val="auto"/>
              </w:rPr>
              <w:t>ambiental de la s</w:t>
            </w:r>
            <w:r w:rsidRPr="004114AF">
              <w:rPr>
                <w:rFonts w:ascii="Calibri" w:eastAsia="Calibri" w:hAnsi="Calibri" w:cs="Calibri"/>
                <w:b/>
                <w:bCs/>
                <w:color w:val="auto"/>
              </w:rPr>
              <w:t>ostenibilidad se centra exclus</w:t>
            </w:r>
            <w:r w:rsidR="004114AF">
              <w:rPr>
                <w:rFonts w:ascii="Calibri" w:eastAsia="Calibri" w:hAnsi="Calibri" w:cs="Calibri"/>
                <w:b/>
                <w:bCs/>
                <w:color w:val="auto"/>
              </w:rPr>
              <w:t>ivamente en la reducción de la huella de c</w:t>
            </w:r>
            <w:r w:rsidRPr="004114AF">
              <w:rPr>
                <w:rFonts w:ascii="Calibri" w:eastAsia="Calibri" w:hAnsi="Calibri" w:cs="Calibri"/>
                <w:b/>
                <w:bCs/>
                <w:color w:val="auto"/>
              </w:rPr>
              <w:t>arbono, dejando de lado los aspectos económicos.</w:t>
            </w:r>
          </w:p>
        </w:tc>
      </w:tr>
      <w:tr w:rsidR="00C57B0F" w:rsidRPr="00C94F95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4114AF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5D6B0CA3" w:rsidR="00C57B0F" w:rsidRPr="004114AF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C94F95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4114AF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6ED0C046" w:rsidR="00C57B0F" w:rsidRPr="004114AF" w:rsidRDefault="0076503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C94F95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A0D5B0F" w:rsidR="00C57B0F" w:rsidRPr="004114AF" w:rsidRDefault="007E7633" w:rsidP="003F1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9C6D9B" w:rsidRPr="004114AF">
              <w:rPr>
                <w:rFonts w:ascii="Calibri" w:eastAsia="Calibri" w:hAnsi="Calibri" w:cs="Calibri"/>
                <w:color w:val="auto"/>
              </w:rPr>
              <w:t>conceptos del componente formativo</w:t>
            </w:r>
            <w:r w:rsidR="00765033" w:rsidRPr="004114AF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C57B0F" w:rsidRPr="00C94F95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66E2483C" w:rsidR="00C57B0F" w:rsidRPr="004114AF" w:rsidRDefault="004114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R</w:t>
            </w:r>
            <w:r w:rsidR="00902CCE" w:rsidRPr="004114AF">
              <w:rPr>
                <w:rFonts w:ascii="Calibri" w:eastAsia="Calibri" w:hAnsi="Calibri" w:cs="Calibri"/>
                <w:color w:val="auto"/>
              </w:rPr>
              <w:t>evise nuevamente el contenido del componente formativo.</w:t>
            </w:r>
          </w:p>
        </w:tc>
      </w:tr>
      <w:tr w:rsidR="00A07C0D" w:rsidRPr="00C94F95" w14:paraId="1C3DF4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B9B09E" w14:textId="6C6EEDD5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2</w:t>
            </w:r>
          </w:p>
        </w:tc>
        <w:tc>
          <w:tcPr>
            <w:tcW w:w="7620" w:type="dxa"/>
            <w:gridSpan w:val="2"/>
          </w:tcPr>
          <w:p w14:paraId="6CB94FF9" w14:textId="42AFC781" w:rsidR="00A07C0D" w:rsidRPr="004114AF" w:rsidRDefault="00524D75" w:rsidP="00A9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Cs/>
                <w:color w:val="AEAAAA"/>
              </w:rPr>
            </w:pPr>
            <w:r>
              <w:rPr>
                <w:rFonts w:ascii="Calibri" w:eastAsia="Calibri" w:hAnsi="Calibri" w:cs="Calibri"/>
                <w:b/>
                <w:bCs/>
                <w:iCs/>
                <w:color w:val="auto"/>
              </w:rPr>
              <w:t>El consumo r</w:t>
            </w:r>
            <w:r w:rsidR="00F65E16" w:rsidRPr="004114AF">
              <w:rPr>
                <w:rFonts w:ascii="Calibri" w:eastAsia="Calibri" w:hAnsi="Calibri" w:cs="Calibri"/>
                <w:b/>
                <w:bCs/>
                <w:iCs/>
                <w:color w:val="auto"/>
              </w:rPr>
              <w:t>eactivo (</w:t>
            </w:r>
            <w:proofErr w:type="spellStart"/>
            <w:r w:rsidR="00F65E16" w:rsidRPr="004114AF">
              <w:rPr>
                <w:rFonts w:ascii="Calibri" w:eastAsia="Calibri" w:hAnsi="Calibri" w:cs="Calibri"/>
                <w:b/>
                <w:bCs/>
                <w:iCs/>
                <w:color w:val="auto"/>
              </w:rPr>
              <w:t>kVArh</w:t>
            </w:r>
            <w:proofErr w:type="spellEnd"/>
            <w:r w:rsidR="00F65E16" w:rsidRPr="004114AF">
              <w:rPr>
                <w:rFonts w:ascii="Calibri" w:eastAsia="Calibri" w:hAnsi="Calibri" w:cs="Calibri"/>
                <w:b/>
                <w:bCs/>
                <w:iCs/>
                <w:color w:val="auto"/>
              </w:rPr>
              <w:t>) es la energía que realiza trabajo útil y, por lo tanto, es el componente principal que</w:t>
            </w:r>
            <w:r w:rsidR="004114AF">
              <w:rPr>
                <w:rFonts w:ascii="Calibri" w:eastAsia="Calibri" w:hAnsi="Calibri" w:cs="Calibri"/>
                <w:b/>
                <w:bCs/>
                <w:iCs/>
                <w:color w:val="auto"/>
              </w:rPr>
              <w:t xml:space="preserve"> debe reducirse para lograr la eficiencia e</w:t>
            </w:r>
            <w:r w:rsidR="00F65E16" w:rsidRPr="004114AF">
              <w:rPr>
                <w:rFonts w:ascii="Calibri" w:eastAsia="Calibri" w:hAnsi="Calibri" w:cs="Calibri"/>
                <w:b/>
                <w:bCs/>
                <w:iCs/>
                <w:color w:val="auto"/>
              </w:rPr>
              <w:t>nergética.</w:t>
            </w:r>
          </w:p>
        </w:tc>
      </w:tr>
      <w:tr w:rsidR="00A07C0D" w:rsidRPr="00C94F95" w14:paraId="165DD1E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DD7637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0CCD49" w14:textId="77777777" w:rsidR="00A07C0D" w:rsidRPr="004114AF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C2C30EE" w14:textId="6B8947AF" w:rsidR="00A07C0D" w:rsidRPr="004114AF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C94F95" w14:paraId="36119631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84A9B02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295A84" w14:textId="77777777" w:rsidR="00A07C0D" w:rsidRPr="004114AF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A825C09" w14:textId="0F989498" w:rsidR="00A07C0D" w:rsidRPr="004114AF" w:rsidRDefault="00F65E16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C94F95" w14:paraId="146DEF05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BBB63B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4AECDE" w14:textId="36D2E857" w:rsidR="00A07C0D" w:rsidRPr="004114AF" w:rsidRDefault="00763674" w:rsidP="00763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Ha captado con claridad los conceptos del compon</w:t>
            </w:r>
            <w:r w:rsidR="00C84DB3" w:rsidRPr="004114AF">
              <w:rPr>
                <w:rFonts w:ascii="Calibri" w:eastAsia="Calibri" w:hAnsi="Calibri" w:cs="Calibri"/>
                <w:color w:val="auto"/>
              </w:rPr>
              <w:t>ente formativo</w:t>
            </w:r>
            <w:r w:rsidR="00765033" w:rsidRPr="004114AF">
              <w:rPr>
                <w:rFonts w:ascii="Calibri" w:hAnsi="Calibri" w:cs="Calibri"/>
                <w:color w:val="auto"/>
              </w:rPr>
              <w:t>.</w:t>
            </w:r>
          </w:p>
        </w:tc>
      </w:tr>
      <w:tr w:rsidR="00A07C0D" w:rsidRPr="00C94F95" w14:paraId="07B8FF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775BA5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03B80F" w14:textId="1FFFC3F3" w:rsidR="00A07C0D" w:rsidRPr="004114AF" w:rsidRDefault="00524D75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R</w:t>
            </w:r>
            <w:r w:rsidR="00A07C0D" w:rsidRPr="004114AF">
              <w:rPr>
                <w:rFonts w:ascii="Calibri" w:eastAsia="Calibri" w:hAnsi="Calibri" w:cs="Calibri"/>
                <w:color w:val="auto"/>
              </w:rPr>
              <w:t>evise nuevamente el contenido del componente formativo.</w:t>
            </w:r>
          </w:p>
        </w:tc>
      </w:tr>
      <w:tr w:rsidR="00A07C0D" w:rsidRPr="00C94F95" w14:paraId="7119C13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A89BC9" w14:textId="7C03AC5D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3</w:t>
            </w:r>
          </w:p>
        </w:tc>
        <w:tc>
          <w:tcPr>
            <w:tcW w:w="7620" w:type="dxa"/>
            <w:gridSpan w:val="2"/>
          </w:tcPr>
          <w:p w14:paraId="046D531A" w14:textId="41E8C217" w:rsidR="00A07C0D" w:rsidRPr="004114AF" w:rsidRDefault="00F65E16" w:rsidP="00C8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EAAAA"/>
              </w:rPr>
            </w:pPr>
            <w:r w:rsidRPr="004114AF">
              <w:rPr>
                <w:rFonts w:ascii="Calibri" w:eastAsia="Calibri" w:hAnsi="Calibri" w:cs="Calibri"/>
                <w:b/>
                <w:bCs/>
                <w:color w:val="auto"/>
              </w:rPr>
              <w:t>En la factura de energía eléctrica colombiana, el costo del servicio se calcula únicam</w:t>
            </w:r>
            <w:r w:rsidR="00524D75">
              <w:rPr>
                <w:rFonts w:ascii="Calibri" w:eastAsia="Calibri" w:hAnsi="Calibri" w:cs="Calibri"/>
                <w:b/>
                <w:bCs/>
                <w:color w:val="auto"/>
              </w:rPr>
              <w:t>ente en función del volumen de consumo a</w:t>
            </w:r>
            <w:r w:rsidRPr="004114AF">
              <w:rPr>
                <w:rFonts w:ascii="Calibri" w:eastAsia="Calibri" w:hAnsi="Calibri" w:cs="Calibri"/>
                <w:b/>
                <w:bCs/>
                <w:color w:val="auto"/>
              </w:rPr>
              <w:t xml:space="preserve">ctivo (kWh) </w:t>
            </w:r>
            <w:r w:rsidR="00524D75">
              <w:rPr>
                <w:rFonts w:ascii="Calibri" w:eastAsia="Calibri" w:hAnsi="Calibri" w:cs="Calibri"/>
                <w:b/>
                <w:bCs/>
                <w:color w:val="auto"/>
              </w:rPr>
              <w:t>y no incluye cargos fijos como transmisión o c</w:t>
            </w:r>
            <w:r w:rsidRPr="004114AF">
              <w:rPr>
                <w:rFonts w:ascii="Calibri" w:eastAsia="Calibri" w:hAnsi="Calibri" w:cs="Calibri"/>
                <w:b/>
                <w:bCs/>
                <w:color w:val="auto"/>
              </w:rPr>
              <w:t>omercialización.</w:t>
            </w:r>
          </w:p>
        </w:tc>
      </w:tr>
      <w:tr w:rsidR="00A07C0D" w:rsidRPr="00C94F95" w14:paraId="4506A989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157036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7E8163" w14:textId="77777777" w:rsidR="00A07C0D" w:rsidRPr="004114AF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1368E88" w14:textId="664B6F59" w:rsidR="00A07C0D" w:rsidRPr="004114AF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C94F95" w14:paraId="2F779A9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BA2B41A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E4204A" w14:textId="77777777" w:rsidR="00A07C0D" w:rsidRPr="004114AF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9B77E5E" w14:textId="5FCD693F" w:rsidR="00A07C0D" w:rsidRPr="004114AF" w:rsidRDefault="00934054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C94F95" w14:paraId="6E1DC754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A716BEB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C45D58A" w14:textId="39E297E3" w:rsidR="00A07C0D" w:rsidRPr="004114AF" w:rsidRDefault="00765033" w:rsidP="00153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Ha captado con claridad los conceptos del componente formativo</w:t>
            </w:r>
            <w:r w:rsidRPr="004114AF">
              <w:rPr>
                <w:rFonts w:ascii="Calibri" w:hAnsi="Calibri" w:cs="Calibri"/>
                <w:color w:val="auto"/>
              </w:rPr>
              <w:t>.</w:t>
            </w:r>
          </w:p>
        </w:tc>
      </w:tr>
      <w:tr w:rsidR="00A07C0D" w:rsidRPr="00C94F95" w14:paraId="432A854B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74C433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597948C" w14:textId="3DD01F5D" w:rsidR="00A07C0D" w:rsidRPr="004114AF" w:rsidRDefault="00CC2F62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R</w:t>
            </w:r>
            <w:r w:rsidR="00A07C0D" w:rsidRPr="004114AF">
              <w:rPr>
                <w:rFonts w:ascii="Calibri" w:eastAsia="Calibri" w:hAnsi="Calibri" w:cs="Calibri"/>
                <w:color w:val="auto"/>
              </w:rPr>
              <w:t>evise nuevamente el contenido del componente formativo.</w:t>
            </w:r>
          </w:p>
        </w:tc>
      </w:tr>
      <w:tr w:rsidR="00A07C0D" w:rsidRPr="00C94F95" w14:paraId="39EA575D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0DF9B9" w14:textId="5C481B2C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4</w:t>
            </w:r>
          </w:p>
        </w:tc>
        <w:tc>
          <w:tcPr>
            <w:tcW w:w="7620" w:type="dxa"/>
            <w:gridSpan w:val="2"/>
          </w:tcPr>
          <w:p w14:paraId="1531FE02" w14:textId="5E580D7E" w:rsidR="00A07C0D" w:rsidRPr="004114AF" w:rsidRDefault="00CC2F62" w:rsidP="009000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EAAAA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</w:rPr>
              <w:t>La fase de extracción de materias p</w:t>
            </w:r>
            <w:r w:rsidR="00F65E16" w:rsidRPr="004114AF">
              <w:rPr>
                <w:rFonts w:ascii="Calibri" w:eastAsia="Calibri" w:hAnsi="Calibri" w:cs="Calibri"/>
                <w:b/>
                <w:bCs/>
                <w:color w:val="auto"/>
              </w:rPr>
              <w:t>rimas en el Análisis de Ciclo de Vida (ACV) no genera impactos ambientales significativos, ya que el impacto princ</w:t>
            </w:r>
            <w:r>
              <w:rPr>
                <w:rFonts w:ascii="Calibri" w:eastAsia="Calibri" w:hAnsi="Calibri" w:cs="Calibri"/>
                <w:b/>
                <w:bCs/>
                <w:color w:val="auto"/>
              </w:rPr>
              <w:t>ipal ocurre solo en la fase de u</w:t>
            </w:r>
            <w:r w:rsidR="00F65E16" w:rsidRPr="004114AF">
              <w:rPr>
                <w:rFonts w:ascii="Calibri" w:eastAsia="Calibri" w:hAnsi="Calibri" w:cs="Calibri"/>
                <w:b/>
                <w:bCs/>
                <w:color w:val="auto"/>
              </w:rPr>
              <w:t>so.</w:t>
            </w:r>
          </w:p>
        </w:tc>
      </w:tr>
      <w:tr w:rsidR="00A07C0D" w:rsidRPr="00C94F95" w14:paraId="593CF264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264CF2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62C8AA" w14:textId="77777777" w:rsidR="00A07C0D" w:rsidRPr="004114AF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EB8F933" w14:textId="190F6669" w:rsidR="00A07C0D" w:rsidRPr="004114AF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C94F95" w14:paraId="1596E0A5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2BD081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EAA71A" w14:textId="77777777" w:rsidR="00A07C0D" w:rsidRPr="004114AF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61959CE" w14:textId="67F765F5" w:rsidR="00A07C0D" w:rsidRPr="004114AF" w:rsidRDefault="00934054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C94F95" w14:paraId="683E5E1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34E53E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4B6A6C" w14:textId="557C76C0" w:rsidR="00A07C0D" w:rsidRPr="004114AF" w:rsidRDefault="00765033" w:rsidP="00371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Ha captado con claridad los conceptos del componente formativo</w:t>
            </w:r>
            <w:r w:rsidRPr="004114AF">
              <w:rPr>
                <w:rFonts w:ascii="Calibri" w:hAnsi="Calibri" w:cs="Calibri"/>
                <w:color w:val="auto"/>
              </w:rPr>
              <w:t>.</w:t>
            </w:r>
          </w:p>
        </w:tc>
      </w:tr>
      <w:tr w:rsidR="00A07C0D" w:rsidRPr="00C94F95" w14:paraId="0801B87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BAD772C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C1A5C9" w14:textId="12AC2F2C" w:rsidR="00A07C0D" w:rsidRPr="004114AF" w:rsidRDefault="00CC2F62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R</w:t>
            </w:r>
            <w:r w:rsidR="00A07C0D" w:rsidRPr="004114AF">
              <w:rPr>
                <w:rFonts w:ascii="Calibri" w:eastAsia="Calibri" w:hAnsi="Calibri" w:cs="Calibri"/>
                <w:color w:val="auto"/>
              </w:rPr>
              <w:t>evise nuevamente el contenido del componente formativo.</w:t>
            </w:r>
            <w:r w:rsidR="00371B80" w:rsidRPr="004114AF">
              <w:rPr>
                <w:rFonts w:ascii="Calibri" w:eastAsia="Calibri" w:hAnsi="Calibri" w:cs="Calibri"/>
                <w:color w:val="auto"/>
              </w:rPr>
              <w:t xml:space="preserve"> </w:t>
            </w:r>
          </w:p>
        </w:tc>
      </w:tr>
      <w:tr w:rsidR="00C57B0F" w:rsidRPr="00C94F95" w14:paraId="1948124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25BEC16" w14:textId="2D01289F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5</w:t>
            </w:r>
          </w:p>
        </w:tc>
        <w:tc>
          <w:tcPr>
            <w:tcW w:w="7620" w:type="dxa"/>
            <w:gridSpan w:val="2"/>
          </w:tcPr>
          <w:p w14:paraId="1B7CAEBC" w14:textId="1E5B9A06" w:rsidR="00C57B0F" w:rsidRPr="004114AF" w:rsidRDefault="006550F7" w:rsidP="0026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b/>
                <w:color w:val="auto"/>
              </w:rPr>
              <w:t>El principio de c</w:t>
            </w:r>
            <w:r w:rsidR="00F65E16" w:rsidRPr="004114AF">
              <w:rPr>
                <w:rFonts w:ascii="Calibri" w:eastAsia="Calibri" w:hAnsi="Calibri" w:cs="Calibri"/>
                <w:b/>
                <w:color w:val="auto"/>
              </w:rPr>
              <w:t xml:space="preserve">ircularidad en la gestión energética se aplica </w:t>
            </w:r>
            <w:r>
              <w:rPr>
                <w:rFonts w:ascii="Calibri" w:eastAsia="Calibri" w:hAnsi="Calibri" w:cs="Calibri"/>
                <w:b/>
                <w:color w:val="auto"/>
              </w:rPr>
              <w:t>prioritariamente en la fase de disposición de r</w:t>
            </w:r>
            <w:r w:rsidR="00F65E16" w:rsidRPr="004114AF">
              <w:rPr>
                <w:rFonts w:ascii="Calibri" w:eastAsia="Calibri" w:hAnsi="Calibri" w:cs="Calibri"/>
                <w:b/>
                <w:color w:val="auto"/>
              </w:rPr>
              <w:t>esiduos (</w:t>
            </w:r>
            <w:r w:rsidR="002662F1">
              <w:rPr>
                <w:rFonts w:ascii="Calibri" w:eastAsia="Calibri" w:hAnsi="Calibri" w:cs="Calibri"/>
                <w:b/>
                <w:color w:val="auto"/>
              </w:rPr>
              <w:t>fin de c</w:t>
            </w:r>
            <w:r w:rsidR="00F65E16" w:rsidRPr="004114AF">
              <w:rPr>
                <w:rFonts w:ascii="Calibri" w:eastAsia="Calibri" w:hAnsi="Calibri" w:cs="Calibri"/>
                <w:b/>
                <w:color w:val="auto"/>
              </w:rPr>
              <w:t>iclo) de los equipos energéticos.</w:t>
            </w:r>
          </w:p>
        </w:tc>
      </w:tr>
      <w:tr w:rsidR="00C57B0F" w:rsidRPr="00C94F95" w14:paraId="2DB0432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4114AF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22F56A72" w:rsidR="00C57B0F" w:rsidRPr="004114AF" w:rsidRDefault="009340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C94F95" w14:paraId="442AF42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4114AF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6681F734" w:rsidR="00C57B0F" w:rsidRPr="004114AF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C94F95" w14:paraId="6515F4D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31656A88" w:rsidR="00C57B0F" w:rsidRPr="004114AF" w:rsidRDefault="00765033" w:rsidP="002A0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Ha captado con claridad los conceptos del componente formativo</w:t>
            </w:r>
            <w:r w:rsidRPr="004114AF">
              <w:rPr>
                <w:rFonts w:ascii="Calibri" w:hAnsi="Calibri" w:cs="Calibri"/>
                <w:color w:val="auto"/>
              </w:rPr>
              <w:t>.</w:t>
            </w:r>
          </w:p>
        </w:tc>
      </w:tr>
      <w:tr w:rsidR="00C57B0F" w:rsidRPr="00C94F95" w14:paraId="0F88F98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5EA1A4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6695A868" w:rsidR="00C57B0F" w:rsidRPr="004114AF" w:rsidRDefault="002662F1" w:rsidP="00CA25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R</w:t>
            </w:r>
            <w:r w:rsidR="00902CCE" w:rsidRPr="004114AF">
              <w:rPr>
                <w:rFonts w:ascii="Calibri" w:eastAsia="Calibri" w:hAnsi="Calibri" w:cs="Calibri"/>
                <w:color w:val="auto"/>
              </w:rPr>
              <w:t>evise nuevamente el contenido del componente formativo.</w:t>
            </w:r>
          </w:p>
        </w:tc>
      </w:tr>
      <w:tr w:rsidR="00C57B0F" w:rsidRPr="00C94F95" w14:paraId="18E34A67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2B1D042D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</w:tcPr>
          <w:p w14:paraId="61D73A45" w14:textId="3AFB3AA4" w:rsidR="00C57B0F" w:rsidRPr="004114AF" w:rsidRDefault="00CC2F3D" w:rsidP="00585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b/>
                <w:color w:val="auto"/>
              </w:rPr>
              <w:t>El principal reto de la matriz energética C</w:t>
            </w:r>
            <w:r w:rsidR="00F65E16" w:rsidRPr="004114AF">
              <w:rPr>
                <w:rFonts w:ascii="Calibri" w:eastAsia="Calibri" w:hAnsi="Calibri" w:cs="Calibri"/>
                <w:b/>
                <w:color w:val="auto"/>
              </w:rPr>
              <w:t>olombiana es la sobreabundancia de fuentes térmicas (carbón y gas), lo que hace que el sistema sea inmune a la variabilidad climática.</w:t>
            </w:r>
          </w:p>
        </w:tc>
      </w:tr>
      <w:tr w:rsidR="00C57B0F" w:rsidRPr="00C94F95" w14:paraId="099D670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C57B0F" w:rsidRPr="004114AF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521B5130" w:rsidR="00C57B0F" w:rsidRPr="004114AF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C94F95" w14:paraId="34603C0F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4114AF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7D0683AA" w:rsidR="00C57B0F" w:rsidRPr="004114AF" w:rsidRDefault="009340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C94F95" w14:paraId="5C1A170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118FC8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1FA25008" w:rsidR="00C57B0F" w:rsidRPr="004114AF" w:rsidRDefault="00765033" w:rsidP="00585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Ha captado con claridad los conceptos del componente formativo</w:t>
            </w:r>
            <w:r w:rsidRPr="004114AF">
              <w:rPr>
                <w:rFonts w:ascii="Calibri" w:hAnsi="Calibri" w:cs="Calibri"/>
                <w:color w:val="auto"/>
              </w:rPr>
              <w:t>.</w:t>
            </w:r>
          </w:p>
        </w:tc>
      </w:tr>
      <w:tr w:rsidR="00C57B0F" w:rsidRPr="00C94F95" w14:paraId="6816776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034FAED" w:rsidR="00C57B0F" w:rsidRPr="004114AF" w:rsidRDefault="00CC2F3D" w:rsidP="00902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R</w:t>
            </w:r>
            <w:r w:rsidR="00902CCE" w:rsidRPr="004114AF">
              <w:rPr>
                <w:rFonts w:ascii="Calibri" w:eastAsia="Calibri" w:hAnsi="Calibri" w:cs="Calibri"/>
                <w:color w:val="auto"/>
              </w:rPr>
              <w:t>evise nuevamente el</w:t>
            </w:r>
            <w:r w:rsidR="00BD183E" w:rsidRPr="004114AF">
              <w:rPr>
                <w:rFonts w:ascii="Calibri" w:eastAsia="Calibri" w:hAnsi="Calibri" w:cs="Calibri"/>
                <w:color w:val="auto"/>
              </w:rPr>
              <w:t xml:space="preserve"> contenido del componente formativo.</w:t>
            </w:r>
          </w:p>
        </w:tc>
      </w:tr>
      <w:tr w:rsidR="00C57B0F" w:rsidRPr="00C94F95" w14:paraId="7029FEF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EFDFE5" w14:textId="198D157C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7</w:t>
            </w:r>
          </w:p>
        </w:tc>
        <w:tc>
          <w:tcPr>
            <w:tcW w:w="7620" w:type="dxa"/>
            <w:gridSpan w:val="2"/>
          </w:tcPr>
          <w:p w14:paraId="4D6D2B7B" w14:textId="6750003E" w:rsidR="00C57B0F" w:rsidRPr="004114AF" w:rsidRDefault="00CC2F3D" w:rsidP="00092F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</w:rPr>
              <w:t>La resiliencia e</w:t>
            </w:r>
            <w:r w:rsidR="00F65E16" w:rsidRPr="004114AF">
              <w:rPr>
                <w:rFonts w:ascii="Calibri" w:eastAsia="Calibri" w:hAnsi="Calibri" w:cs="Calibri"/>
                <w:b/>
                <w:bCs/>
                <w:color w:val="auto"/>
              </w:rPr>
              <w:t>nergética se refiere a la capacidad de un sistema para recuperarse rápidamente ante fallas o interrupciones, y se fortalece con la diversificación de fuentes de generación.</w:t>
            </w:r>
          </w:p>
        </w:tc>
      </w:tr>
      <w:tr w:rsidR="00C57B0F" w:rsidRPr="00C94F95" w14:paraId="5B5EF97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4114AF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72968D1E" w:rsidR="00C57B0F" w:rsidRPr="004114AF" w:rsidRDefault="009340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C94F95" w14:paraId="4FFE269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4114AF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78F88F18" w:rsidR="00C57B0F" w:rsidRPr="004114AF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C94F95" w14:paraId="2BEF3AC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5C6ACCA6" w:rsidR="00C57B0F" w:rsidRPr="004114AF" w:rsidRDefault="00765033" w:rsidP="003914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Ha captado con claridad los conceptos del componente formativo</w:t>
            </w:r>
            <w:r w:rsidRPr="004114AF">
              <w:rPr>
                <w:rFonts w:ascii="Calibri" w:hAnsi="Calibri" w:cs="Calibri"/>
                <w:color w:val="auto"/>
              </w:rPr>
              <w:t>.</w:t>
            </w:r>
          </w:p>
        </w:tc>
      </w:tr>
      <w:tr w:rsidR="00C57B0F" w:rsidRPr="00C94F95" w14:paraId="1B198E2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AE5C6E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4BA8B155" w:rsidR="00C57B0F" w:rsidRPr="004114AF" w:rsidRDefault="00CC2F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R</w:t>
            </w:r>
            <w:r w:rsidR="00902CCE" w:rsidRPr="004114AF">
              <w:rPr>
                <w:rFonts w:ascii="Calibri" w:eastAsia="Calibri" w:hAnsi="Calibri" w:cs="Calibri"/>
                <w:color w:val="auto"/>
              </w:rPr>
              <w:t>evise nuevamente el contenido del componente formativo.</w:t>
            </w:r>
          </w:p>
        </w:tc>
      </w:tr>
      <w:tr w:rsidR="00C57B0F" w:rsidRPr="00C94F95" w14:paraId="7DFA247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00BEC5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bookmarkStart w:id="0" w:name="_Hlk179378914"/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8</w:t>
            </w:r>
          </w:p>
        </w:tc>
        <w:tc>
          <w:tcPr>
            <w:tcW w:w="7620" w:type="dxa"/>
            <w:gridSpan w:val="2"/>
          </w:tcPr>
          <w:p w14:paraId="42742D49" w14:textId="5C098204" w:rsidR="00C57B0F" w:rsidRPr="004114AF" w:rsidRDefault="00F65E16" w:rsidP="00B00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EAAAA"/>
              </w:rPr>
            </w:pPr>
            <w:r w:rsidRPr="004114AF">
              <w:rPr>
                <w:rFonts w:ascii="Calibri" w:eastAsia="Calibri" w:hAnsi="Calibri" w:cs="Calibri"/>
                <w:b/>
                <w:bCs/>
                <w:color w:val="auto"/>
              </w:rPr>
              <w:t>Una de las implicaciones de la Ley 2099 de 2021 en Colombia es la eliminación de todos los incentivos tributarios para los proyectos de Eficiencia Energética (EE).</w:t>
            </w:r>
          </w:p>
        </w:tc>
      </w:tr>
      <w:tr w:rsidR="00C57B0F" w:rsidRPr="00C94F95" w14:paraId="28F8479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4114AF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67830A38" w:rsidR="00C57B0F" w:rsidRPr="004114AF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C94F95" w14:paraId="657F3D76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4114AF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1060AABF" w:rsidR="00C57B0F" w:rsidRPr="004114AF" w:rsidRDefault="00F65E1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C94F95" w14:paraId="19CA660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952B1DF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30D5B8B7" w:rsidR="00C57B0F" w:rsidRPr="004114AF" w:rsidRDefault="00765033" w:rsidP="00894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Ha captado con claridad los conceptos del componente formativo</w:t>
            </w:r>
            <w:r w:rsidRPr="004114AF">
              <w:rPr>
                <w:rFonts w:ascii="Calibri" w:hAnsi="Calibri" w:cs="Calibri"/>
                <w:color w:val="auto"/>
              </w:rPr>
              <w:t>.</w:t>
            </w:r>
          </w:p>
        </w:tc>
      </w:tr>
      <w:tr w:rsidR="00C57B0F" w:rsidRPr="00C94F95" w14:paraId="4CA120E3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511101BA" w:rsidR="00C57B0F" w:rsidRPr="004114AF" w:rsidRDefault="00CC2F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R</w:t>
            </w:r>
            <w:r w:rsidR="00902CCE" w:rsidRPr="004114AF">
              <w:rPr>
                <w:rFonts w:ascii="Calibri" w:eastAsia="Calibri" w:hAnsi="Calibri" w:cs="Calibri"/>
                <w:color w:val="auto"/>
              </w:rPr>
              <w:t>evise nuevamente el contenido del componente formativo.</w:t>
            </w:r>
          </w:p>
        </w:tc>
      </w:tr>
      <w:bookmarkEnd w:id="0"/>
      <w:tr w:rsidR="00A07C0D" w:rsidRPr="00C94F95" w14:paraId="201A83C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3E668D" w14:textId="62DD46A1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9</w:t>
            </w:r>
          </w:p>
        </w:tc>
        <w:tc>
          <w:tcPr>
            <w:tcW w:w="7620" w:type="dxa"/>
            <w:gridSpan w:val="2"/>
          </w:tcPr>
          <w:p w14:paraId="34F11760" w14:textId="6B87F09C" w:rsidR="00A07C0D" w:rsidRPr="004114AF" w:rsidRDefault="00F65E16" w:rsidP="00B00D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EAAAA"/>
              </w:rPr>
            </w:pPr>
            <w:r w:rsidRPr="004114AF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La interpretación de la factura de energía es </w:t>
            </w:r>
            <w:r w:rsidR="00CC2F3D">
              <w:rPr>
                <w:rFonts w:ascii="Calibri" w:eastAsia="Calibri" w:hAnsi="Calibri" w:cs="Calibri"/>
                <w:b/>
                <w:bCs/>
                <w:color w:val="000000" w:themeColor="text1"/>
              </w:rPr>
              <w:t>la primera herramienta para el a</w:t>
            </w:r>
            <w:r w:rsidRPr="004114AF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nálisis </w:t>
            </w:r>
            <w:r w:rsidR="00CC2F3D">
              <w:rPr>
                <w:rFonts w:ascii="Calibri" w:eastAsia="Calibri" w:hAnsi="Calibri" w:cs="Calibri"/>
                <w:b/>
                <w:bCs/>
                <w:color w:val="000000" w:themeColor="text1"/>
              </w:rPr>
              <w:t>e</w:t>
            </w:r>
            <w:r w:rsidRPr="004114AF">
              <w:rPr>
                <w:rFonts w:ascii="Calibri" w:eastAsia="Calibri" w:hAnsi="Calibri" w:cs="Calibri"/>
                <w:b/>
                <w:bCs/>
                <w:color w:val="000000" w:themeColor="text1"/>
              </w:rPr>
              <w:t>conómico, permitiendo identificar las penalizaciones por bajo Factor de Potencia.</w:t>
            </w:r>
          </w:p>
        </w:tc>
      </w:tr>
      <w:tr w:rsidR="00A07C0D" w:rsidRPr="00C94F95" w14:paraId="205503F3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3E7B8E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16BFA4" w14:textId="77777777" w:rsidR="00A07C0D" w:rsidRPr="004114AF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FC2D43C" w14:textId="60F5F3E4" w:rsidR="00A07C0D" w:rsidRPr="004114AF" w:rsidRDefault="00F65E16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C94F95" w14:paraId="292B207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8854862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36BFE7" w14:textId="77777777" w:rsidR="00A07C0D" w:rsidRPr="004114AF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B6CD4C3" w14:textId="569A57F4" w:rsidR="00A07C0D" w:rsidRPr="004114AF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C94F95" w14:paraId="5733A78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A71F0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42012B" w14:textId="5865A842" w:rsidR="00A07C0D" w:rsidRPr="004114AF" w:rsidRDefault="00765033" w:rsidP="000B0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Ha captado con claridad los conceptos del componente formativo</w:t>
            </w:r>
            <w:r w:rsidRPr="004114AF">
              <w:rPr>
                <w:rFonts w:ascii="Calibri" w:hAnsi="Calibri" w:cs="Calibri"/>
                <w:color w:val="auto"/>
              </w:rPr>
              <w:t>.</w:t>
            </w:r>
          </w:p>
        </w:tc>
      </w:tr>
      <w:tr w:rsidR="00A07C0D" w:rsidRPr="00C94F95" w14:paraId="1F79F38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B00A17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7FF8D6" w14:textId="047F54CE" w:rsidR="00A07C0D" w:rsidRPr="004114AF" w:rsidRDefault="00CC2F3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R</w:t>
            </w:r>
            <w:r w:rsidR="00A07C0D" w:rsidRPr="004114AF">
              <w:rPr>
                <w:rFonts w:ascii="Calibri" w:eastAsia="Calibri" w:hAnsi="Calibri" w:cs="Calibri"/>
                <w:color w:val="auto"/>
              </w:rPr>
              <w:t>evise nuevamente el contenido del componente formativo.</w:t>
            </w:r>
          </w:p>
        </w:tc>
      </w:tr>
      <w:tr w:rsidR="00A07C0D" w:rsidRPr="00C94F95" w14:paraId="67AD13C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2C5B62" w14:textId="5270B1DE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10</w:t>
            </w:r>
          </w:p>
        </w:tc>
        <w:tc>
          <w:tcPr>
            <w:tcW w:w="7620" w:type="dxa"/>
            <w:gridSpan w:val="2"/>
          </w:tcPr>
          <w:p w14:paraId="6FBAADDE" w14:textId="1B145A2C" w:rsidR="00A07C0D" w:rsidRPr="004114AF" w:rsidRDefault="00CC2F3D" w:rsidP="00C503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EAAAA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</w:rPr>
              <w:t>El objetivo de la eficiencia e</w:t>
            </w:r>
            <w:r w:rsidR="00F65E16" w:rsidRPr="004114AF">
              <w:rPr>
                <w:rFonts w:ascii="Calibri" w:eastAsia="Calibri" w:hAnsi="Calibri" w:cs="Calibri"/>
                <w:b/>
                <w:bCs/>
                <w:color w:val="000000" w:themeColor="text1"/>
              </w:rPr>
              <w:t>nergética es la sustitución total e inmediata de todas las fuentes fósiles por fuentes renovables, sin importar la viabilidad económica.</w:t>
            </w:r>
          </w:p>
        </w:tc>
      </w:tr>
      <w:tr w:rsidR="00A07C0D" w:rsidRPr="00C94F95" w14:paraId="0F07F86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DDD745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98618F" w14:textId="77777777" w:rsidR="00A07C0D" w:rsidRPr="004114AF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2E38F94" w14:textId="2D2E3020" w:rsidR="00A07C0D" w:rsidRPr="004114AF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C94F95" w14:paraId="0453DE8B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FD281BB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C7C0BF" w14:textId="77777777" w:rsidR="00A07C0D" w:rsidRPr="004114AF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F3A22BF" w14:textId="5FF90AD3" w:rsidR="00A07C0D" w:rsidRPr="004114AF" w:rsidRDefault="00934054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C94F95" w14:paraId="2BA6FA5A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8D3637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465ACE7" w14:textId="2091E660" w:rsidR="00A07C0D" w:rsidRPr="004114AF" w:rsidRDefault="00765033" w:rsidP="00C503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Ha captado con claridad los conceptos del componente formativo</w:t>
            </w:r>
            <w:r w:rsidRPr="004114AF">
              <w:rPr>
                <w:rFonts w:ascii="Calibri" w:hAnsi="Calibri" w:cs="Calibri"/>
                <w:color w:val="auto"/>
              </w:rPr>
              <w:t>.</w:t>
            </w:r>
          </w:p>
        </w:tc>
      </w:tr>
      <w:tr w:rsidR="00A07C0D" w:rsidRPr="00C94F95" w14:paraId="4201203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FDF1FC5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D29092" w14:textId="3AE2C17D" w:rsidR="00A07C0D" w:rsidRPr="004114AF" w:rsidRDefault="00CC2F3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R</w:t>
            </w:r>
            <w:r w:rsidR="00A07C0D" w:rsidRPr="004114AF">
              <w:rPr>
                <w:rFonts w:ascii="Calibri" w:eastAsia="Calibri" w:hAnsi="Calibri" w:cs="Calibri"/>
                <w:color w:val="auto"/>
              </w:rPr>
              <w:t>evise nuevamente el contenido del componente formativo.</w:t>
            </w:r>
          </w:p>
        </w:tc>
      </w:tr>
      <w:tr w:rsidR="00C57B0F" w:rsidRPr="00C94F95" w14:paraId="10026FF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3F53E199" w14:textId="77777777" w:rsidR="00C57B0F" w:rsidRPr="004114AF" w:rsidRDefault="006F219D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 w:rsidRPr="004114AF"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C57B0F" w:rsidRPr="00C94F95" w14:paraId="41D61D8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8E3836" w14:textId="44413A32" w:rsidR="00C57B0F" w:rsidRPr="00C94F95" w:rsidRDefault="006F219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Mensaje cuando supera el 70</w:t>
            </w:r>
            <w:r w:rsidR="00C0495F" w:rsidRPr="00C94F95">
              <w:rPr>
                <w:rFonts w:ascii="Calibri" w:eastAsia="Calibri" w:hAnsi="Calibri" w:cs="Calibri"/>
                <w:color w:val="595959"/>
              </w:rPr>
              <w:t xml:space="preserve"> </w:t>
            </w:r>
            <w:r w:rsidRPr="00C94F95">
              <w:rPr>
                <w:rFonts w:ascii="Calibri" w:eastAsia="Calibri" w:hAnsi="Calibri" w:cs="Calibri"/>
                <w:color w:val="595959"/>
              </w:rPr>
              <w:t>% de respuestas correctas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983110" w14:textId="1D805112" w:rsidR="00414B4C" w:rsidRPr="004114AF" w:rsidRDefault="0040067F" w:rsidP="00414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bookmarkStart w:id="1" w:name="_GoBack"/>
            <w:bookmarkEnd w:id="1"/>
            <w:r w:rsidRPr="004114AF">
              <w:rPr>
                <w:rFonts w:ascii="Calibri" w:eastAsia="Calibri" w:hAnsi="Calibri" w:cs="Calibri"/>
                <w:color w:val="auto"/>
              </w:rPr>
              <w:t>P</w:t>
            </w:r>
            <w:r w:rsidR="00EF7235" w:rsidRPr="004114AF">
              <w:rPr>
                <w:rFonts w:ascii="Calibri" w:eastAsia="Calibri" w:hAnsi="Calibri" w:cs="Calibri"/>
                <w:color w:val="auto"/>
              </w:rPr>
              <w:t xml:space="preserve">osee una buena </w:t>
            </w:r>
            <w:r w:rsidR="00414B4C" w:rsidRPr="004114AF">
              <w:rPr>
                <w:rFonts w:ascii="Calibri" w:eastAsia="Calibri" w:hAnsi="Calibri" w:cs="Calibri"/>
                <w:color w:val="auto"/>
              </w:rPr>
              <w:t>comprensión sobre los conceptos fundamentales</w:t>
            </w:r>
            <w:r w:rsidRPr="004114AF">
              <w:rPr>
                <w:rFonts w:ascii="Calibri" w:eastAsia="Calibri" w:hAnsi="Calibri" w:cs="Calibri"/>
                <w:color w:val="auto"/>
              </w:rPr>
              <w:t xml:space="preserve"> para el desarrollo del componente</w:t>
            </w:r>
            <w:r w:rsidR="00765033" w:rsidRPr="004114AF">
              <w:rPr>
                <w:rFonts w:ascii="Calibri" w:eastAsia="Calibri" w:hAnsi="Calibri" w:cs="Calibri"/>
                <w:color w:val="auto"/>
              </w:rPr>
              <w:t>.</w:t>
            </w:r>
          </w:p>
          <w:p w14:paraId="674AF642" w14:textId="37FF64CA" w:rsidR="00C57B0F" w:rsidRPr="004114AF" w:rsidRDefault="00EF7235" w:rsidP="00414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¡Siga e</w:t>
            </w:r>
            <w:r w:rsidR="00414B4C" w:rsidRPr="004114AF">
              <w:rPr>
                <w:rFonts w:ascii="Calibri" w:eastAsia="Calibri" w:hAnsi="Calibri" w:cs="Calibri"/>
                <w:color w:val="auto"/>
              </w:rPr>
              <w:t>xplorando este fa</w:t>
            </w:r>
            <w:r w:rsidR="00AD29B7" w:rsidRPr="004114AF">
              <w:rPr>
                <w:rFonts w:ascii="Calibri" w:eastAsia="Calibri" w:hAnsi="Calibri" w:cs="Calibri"/>
                <w:color w:val="auto"/>
              </w:rPr>
              <w:t>scinante mundo de</w:t>
            </w:r>
            <w:r w:rsidR="00624C44" w:rsidRPr="004114AF">
              <w:rPr>
                <w:rFonts w:ascii="Calibri" w:eastAsia="Calibri" w:hAnsi="Calibri" w:cs="Calibri"/>
                <w:color w:val="auto"/>
              </w:rPr>
              <w:t xml:space="preserve"> las energías renovables</w:t>
            </w:r>
            <w:r w:rsidR="00AD29B7" w:rsidRPr="004114AF">
              <w:rPr>
                <w:rFonts w:ascii="Calibri" w:eastAsia="Calibri" w:hAnsi="Calibri" w:cs="Calibri"/>
                <w:color w:val="auto"/>
              </w:rPr>
              <w:t>!</w:t>
            </w:r>
          </w:p>
        </w:tc>
      </w:tr>
      <w:tr w:rsidR="00C57B0F" w:rsidRPr="00C94F95" w14:paraId="1EC7D33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380F9F" w14:textId="15625C85" w:rsidR="00C57B0F" w:rsidRPr="00C94F95" w:rsidRDefault="006F219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Mensaje cuando el porcentaje de respuestas correctas es inferior al 70</w:t>
            </w:r>
            <w:r w:rsidR="00C0495F" w:rsidRPr="00C94F95">
              <w:rPr>
                <w:rFonts w:ascii="Calibri" w:eastAsia="Calibri" w:hAnsi="Calibri" w:cs="Calibri"/>
                <w:color w:val="595959"/>
              </w:rPr>
              <w:t xml:space="preserve"> </w:t>
            </w:r>
            <w:r w:rsidRPr="00C94F95">
              <w:rPr>
                <w:rFonts w:ascii="Calibri" w:eastAsia="Calibri" w:hAnsi="Calibri" w:cs="Calibri"/>
                <w:color w:val="595959"/>
              </w:rPr>
              <w:t>%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073F3458" w14:textId="73DFEC4E" w:rsidR="00C57B0F" w:rsidRPr="004114AF" w:rsidRDefault="005D6C01" w:rsidP="005D6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C94F95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Pr="00C94F95" w:rsidRDefault="00C57B0F">
      <w:pPr>
        <w:rPr>
          <w:rFonts w:ascii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C94F9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C94F95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 w:rsidRPr="00C94F95">
              <w:rPr>
                <w:rFonts w:ascii="Calibri" w:eastAsia="Calibri" w:hAnsi="Calibri" w:cs="Calibri"/>
                <w:b/>
                <w:color w:val="595959"/>
              </w:rPr>
              <w:t>CONTROL DE REVISIÓN</w:t>
            </w:r>
          </w:p>
        </w:tc>
      </w:tr>
      <w:tr w:rsidR="00C57B0F" w:rsidRPr="00C94F95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C94F95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C94F95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C94F95"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C94F95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C94F95"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C0495F" w:rsidRPr="00C94F95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64862026" w:rsidR="00C0495F" w:rsidRPr="00C94F95" w:rsidRDefault="002338E0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Experto </w:t>
            </w:r>
            <w:proofErr w:type="spellStart"/>
            <w:r>
              <w:rPr>
                <w:rFonts w:ascii="Calibri" w:eastAsia="Calibri" w:hAnsi="Calibri" w:cs="Calibri"/>
                <w:b/>
                <w:color w:val="595959"/>
              </w:rPr>
              <w:t>Tematico</w:t>
            </w:r>
            <w:proofErr w:type="spellEnd"/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48AC34F4" w:rsidR="00C0495F" w:rsidRPr="00C94F95" w:rsidRDefault="00765033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595959"/>
              </w:rPr>
              <w:t>Gianmarco</w:t>
            </w:r>
            <w:proofErr w:type="spellEnd"/>
            <w:r>
              <w:rPr>
                <w:rFonts w:ascii="Calibri" w:eastAsia="Calibri" w:hAnsi="Calibri" w:cs="Calibri"/>
                <w:b/>
                <w:color w:val="595959"/>
              </w:rPr>
              <w:t xml:space="preserve"> Serrano </w:t>
            </w:r>
            <w:proofErr w:type="spellStart"/>
            <w:r>
              <w:rPr>
                <w:rFonts w:ascii="Calibri" w:eastAsia="Calibri" w:hAnsi="Calibri" w:cs="Calibri"/>
                <w:b/>
                <w:color w:val="595959"/>
              </w:rPr>
              <w:t>Cabarcas</w:t>
            </w:r>
            <w:proofErr w:type="spellEnd"/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4B632C0F" w:rsidR="00C0495F" w:rsidRPr="00C94F95" w:rsidRDefault="00765033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Noviembre 2025</w:t>
            </w:r>
          </w:p>
        </w:tc>
      </w:tr>
    </w:tbl>
    <w:p w14:paraId="4C658BC3" w14:textId="5F46BF76" w:rsidR="00C57B0F" w:rsidRPr="002338E0" w:rsidRDefault="00C57B0F" w:rsidP="002338E0">
      <w:pPr>
        <w:tabs>
          <w:tab w:val="left" w:pos="5210"/>
        </w:tabs>
        <w:rPr>
          <w:rFonts w:ascii="Calibri" w:hAnsi="Calibri" w:cs="Calibri"/>
        </w:rPr>
      </w:pPr>
    </w:p>
    <w:sectPr w:rsidR="00C57B0F" w:rsidRPr="002338E0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35E1AD" w14:textId="77777777" w:rsidR="0069356C" w:rsidRDefault="0069356C">
      <w:pPr>
        <w:spacing w:line="240" w:lineRule="auto"/>
      </w:pPr>
      <w:r>
        <w:separator/>
      </w:r>
    </w:p>
  </w:endnote>
  <w:endnote w:type="continuationSeparator" w:id="0">
    <w:p w14:paraId="7EA72D22" w14:textId="77777777" w:rsidR="0069356C" w:rsidRDefault="006935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E834A3" w14:textId="77777777" w:rsidR="0069356C" w:rsidRDefault="0069356C">
      <w:pPr>
        <w:spacing w:line="240" w:lineRule="auto"/>
      </w:pPr>
      <w:r>
        <w:separator/>
      </w:r>
    </w:p>
  </w:footnote>
  <w:footnote w:type="continuationSeparator" w:id="0">
    <w:p w14:paraId="0DAA6052" w14:textId="77777777" w:rsidR="0069356C" w:rsidRDefault="006935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20569"/>
    <w:rsid w:val="000465CC"/>
    <w:rsid w:val="00072DA3"/>
    <w:rsid w:val="0009090B"/>
    <w:rsid w:val="00092FC8"/>
    <w:rsid w:val="000B023B"/>
    <w:rsid w:val="000C68FF"/>
    <w:rsid w:val="000D4430"/>
    <w:rsid w:val="000D6787"/>
    <w:rsid w:val="000E3ADC"/>
    <w:rsid w:val="000F39CD"/>
    <w:rsid w:val="00153784"/>
    <w:rsid w:val="0016164C"/>
    <w:rsid w:val="00167A68"/>
    <w:rsid w:val="0018141D"/>
    <w:rsid w:val="001A0385"/>
    <w:rsid w:val="001B5CD5"/>
    <w:rsid w:val="001D1F2E"/>
    <w:rsid w:val="001D323D"/>
    <w:rsid w:val="001D65D0"/>
    <w:rsid w:val="00230CDA"/>
    <w:rsid w:val="002338E0"/>
    <w:rsid w:val="002662F1"/>
    <w:rsid w:val="002A0B78"/>
    <w:rsid w:val="002C56EC"/>
    <w:rsid w:val="002C734D"/>
    <w:rsid w:val="00302A52"/>
    <w:rsid w:val="003062BA"/>
    <w:rsid w:val="00323CE6"/>
    <w:rsid w:val="00344A7F"/>
    <w:rsid w:val="00347BE4"/>
    <w:rsid w:val="00353630"/>
    <w:rsid w:val="003646E7"/>
    <w:rsid w:val="00371B80"/>
    <w:rsid w:val="00383143"/>
    <w:rsid w:val="003914EB"/>
    <w:rsid w:val="00391997"/>
    <w:rsid w:val="0039658E"/>
    <w:rsid w:val="003A739A"/>
    <w:rsid w:val="003B0315"/>
    <w:rsid w:val="003B0C35"/>
    <w:rsid w:val="003C34E2"/>
    <w:rsid w:val="003D7801"/>
    <w:rsid w:val="003F1FD5"/>
    <w:rsid w:val="003F55A2"/>
    <w:rsid w:val="0040067F"/>
    <w:rsid w:val="004007D0"/>
    <w:rsid w:val="004114AF"/>
    <w:rsid w:val="00413883"/>
    <w:rsid w:val="00414B4C"/>
    <w:rsid w:val="004237BC"/>
    <w:rsid w:val="00426731"/>
    <w:rsid w:val="004A00B2"/>
    <w:rsid w:val="004B0192"/>
    <w:rsid w:val="004C15DC"/>
    <w:rsid w:val="004C4746"/>
    <w:rsid w:val="004E274A"/>
    <w:rsid w:val="0050183D"/>
    <w:rsid w:val="00513741"/>
    <w:rsid w:val="00524D75"/>
    <w:rsid w:val="005416A2"/>
    <w:rsid w:val="0055191C"/>
    <w:rsid w:val="00552F83"/>
    <w:rsid w:val="00577933"/>
    <w:rsid w:val="00577CEE"/>
    <w:rsid w:val="00585D27"/>
    <w:rsid w:val="005A74DC"/>
    <w:rsid w:val="005C6524"/>
    <w:rsid w:val="005D6C01"/>
    <w:rsid w:val="00624C44"/>
    <w:rsid w:val="006317AC"/>
    <w:rsid w:val="00654A50"/>
    <w:rsid w:val="006550F7"/>
    <w:rsid w:val="00661C44"/>
    <w:rsid w:val="0069356C"/>
    <w:rsid w:val="006C52FA"/>
    <w:rsid w:val="006E2F94"/>
    <w:rsid w:val="006F1361"/>
    <w:rsid w:val="006F219D"/>
    <w:rsid w:val="00725E57"/>
    <w:rsid w:val="00736566"/>
    <w:rsid w:val="00737E7E"/>
    <w:rsid w:val="00763674"/>
    <w:rsid w:val="00763ED4"/>
    <w:rsid w:val="00765033"/>
    <w:rsid w:val="0078087A"/>
    <w:rsid w:val="007844D1"/>
    <w:rsid w:val="007878C4"/>
    <w:rsid w:val="00791790"/>
    <w:rsid w:val="007A47C6"/>
    <w:rsid w:val="007C67A8"/>
    <w:rsid w:val="007E1EBB"/>
    <w:rsid w:val="007E7633"/>
    <w:rsid w:val="007F325E"/>
    <w:rsid w:val="007F5AD5"/>
    <w:rsid w:val="00805A67"/>
    <w:rsid w:val="008073E4"/>
    <w:rsid w:val="00815970"/>
    <w:rsid w:val="00821C87"/>
    <w:rsid w:val="00822675"/>
    <w:rsid w:val="00822B52"/>
    <w:rsid w:val="00836FBD"/>
    <w:rsid w:val="00842CC7"/>
    <w:rsid w:val="00845751"/>
    <w:rsid w:val="00862211"/>
    <w:rsid w:val="00894634"/>
    <w:rsid w:val="008B357A"/>
    <w:rsid w:val="0090004D"/>
    <w:rsid w:val="00902CCE"/>
    <w:rsid w:val="009054E8"/>
    <w:rsid w:val="00917B02"/>
    <w:rsid w:val="00926C07"/>
    <w:rsid w:val="00934054"/>
    <w:rsid w:val="009373F2"/>
    <w:rsid w:val="009463B6"/>
    <w:rsid w:val="009475FE"/>
    <w:rsid w:val="00996CB7"/>
    <w:rsid w:val="009A36D1"/>
    <w:rsid w:val="009A63CC"/>
    <w:rsid w:val="009B224D"/>
    <w:rsid w:val="009C2A48"/>
    <w:rsid w:val="009C6D9B"/>
    <w:rsid w:val="009D1BF1"/>
    <w:rsid w:val="009D37F0"/>
    <w:rsid w:val="00A015B1"/>
    <w:rsid w:val="00A07C0D"/>
    <w:rsid w:val="00A147A9"/>
    <w:rsid w:val="00A36B7C"/>
    <w:rsid w:val="00A50801"/>
    <w:rsid w:val="00A51F12"/>
    <w:rsid w:val="00A900AA"/>
    <w:rsid w:val="00AA683A"/>
    <w:rsid w:val="00AD29B7"/>
    <w:rsid w:val="00AE2489"/>
    <w:rsid w:val="00B00DC9"/>
    <w:rsid w:val="00B02B81"/>
    <w:rsid w:val="00B105E9"/>
    <w:rsid w:val="00B10BA2"/>
    <w:rsid w:val="00B14C56"/>
    <w:rsid w:val="00B25195"/>
    <w:rsid w:val="00B30C3D"/>
    <w:rsid w:val="00B33D03"/>
    <w:rsid w:val="00B42735"/>
    <w:rsid w:val="00B434C1"/>
    <w:rsid w:val="00B44369"/>
    <w:rsid w:val="00B47382"/>
    <w:rsid w:val="00B51291"/>
    <w:rsid w:val="00B63D1C"/>
    <w:rsid w:val="00B9709B"/>
    <w:rsid w:val="00BB561B"/>
    <w:rsid w:val="00BD183E"/>
    <w:rsid w:val="00BF16CA"/>
    <w:rsid w:val="00C0495F"/>
    <w:rsid w:val="00C06809"/>
    <w:rsid w:val="00C32685"/>
    <w:rsid w:val="00C503BC"/>
    <w:rsid w:val="00C57B0F"/>
    <w:rsid w:val="00C636D0"/>
    <w:rsid w:val="00C71D78"/>
    <w:rsid w:val="00C76B33"/>
    <w:rsid w:val="00C84DB3"/>
    <w:rsid w:val="00C86824"/>
    <w:rsid w:val="00C94F95"/>
    <w:rsid w:val="00CA130F"/>
    <w:rsid w:val="00CA2567"/>
    <w:rsid w:val="00CB70CF"/>
    <w:rsid w:val="00CC2F3D"/>
    <w:rsid w:val="00CC2F62"/>
    <w:rsid w:val="00CC4530"/>
    <w:rsid w:val="00CC6200"/>
    <w:rsid w:val="00CC7246"/>
    <w:rsid w:val="00CD3981"/>
    <w:rsid w:val="00CF12D6"/>
    <w:rsid w:val="00CF6CED"/>
    <w:rsid w:val="00D154B7"/>
    <w:rsid w:val="00D16CEB"/>
    <w:rsid w:val="00D16D2A"/>
    <w:rsid w:val="00D217AC"/>
    <w:rsid w:val="00D231C4"/>
    <w:rsid w:val="00D272B0"/>
    <w:rsid w:val="00D83BD4"/>
    <w:rsid w:val="00D96770"/>
    <w:rsid w:val="00DF2103"/>
    <w:rsid w:val="00E058FE"/>
    <w:rsid w:val="00E57BCD"/>
    <w:rsid w:val="00E628A0"/>
    <w:rsid w:val="00E74C8F"/>
    <w:rsid w:val="00E77497"/>
    <w:rsid w:val="00E96A03"/>
    <w:rsid w:val="00EA1809"/>
    <w:rsid w:val="00EA59A8"/>
    <w:rsid w:val="00EB4012"/>
    <w:rsid w:val="00ED3B41"/>
    <w:rsid w:val="00ED5C0E"/>
    <w:rsid w:val="00EE42A3"/>
    <w:rsid w:val="00EF7235"/>
    <w:rsid w:val="00F03327"/>
    <w:rsid w:val="00F22708"/>
    <w:rsid w:val="00F30603"/>
    <w:rsid w:val="00F321DB"/>
    <w:rsid w:val="00F44B13"/>
    <w:rsid w:val="00F47675"/>
    <w:rsid w:val="00F52AA1"/>
    <w:rsid w:val="00F537D6"/>
    <w:rsid w:val="00F65E16"/>
    <w:rsid w:val="00F7090C"/>
    <w:rsid w:val="00F81F23"/>
    <w:rsid w:val="00F9193C"/>
    <w:rsid w:val="00FC4ABF"/>
    <w:rsid w:val="00FC54BD"/>
    <w:rsid w:val="00FC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91790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7917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790"/>
    <w:pPr>
      <w:spacing w:line="240" w:lineRule="auto"/>
    </w:pPr>
    <w:rPr>
      <w:sz w:val="20"/>
      <w:szCs w:val="20"/>
      <w:lang w:eastAsia="ja-JP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1790"/>
    <w:rPr>
      <w:sz w:val="20"/>
      <w:szCs w:val="20"/>
      <w:lang w:val="es-CO" w:eastAsia="ja-JP"/>
    </w:rPr>
  </w:style>
  <w:style w:type="paragraph" w:styleId="NormalWeb">
    <w:name w:val="Normal (Web)"/>
    <w:basedOn w:val="Normal"/>
    <w:uiPriority w:val="99"/>
    <w:semiHidden/>
    <w:unhideWhenUsed/>
    <w:rsid w:val="003A7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65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c355e60b4cde5dbb71daba652f90dcaf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af45bf235921137d7bf462656222ea5a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73ADC6D-30CC-47C3-B0D3-D6C8650CE9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abea07-cd72-4a95-add0-1082a24cf9e9"/>
    <ds:schemaRef ds:uri="285d351f-f218-493a-825f-85a9dfbde3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85d351f-f218-493a-825f-85a9dfbde315"/>
    <ds:schemaRef ds:uri="55abea07-cd72-4a95-add0-1082a24cf9e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960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LauraPGM</cp:lastModifiedBy>
  <cp:revision>10</cp:revision>
  <dcterms:created xsi:type="dcterms:W3CDTF">2025-11-27T08:24:00Z</dcterms:created>
  <dcterms:modified xsi:type="dcterms:W3CDTF">2025-12-22T20:47:00Z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ediaServiceImageTags">
    <vt:lpwstr/>
  </property>
</Properties>
</file>