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704E9D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535"/>
        <w:gridCol w:w="5192"/>
        <w:gridCol w:w="2160"/>
      </w:tblGrid>
      <w:tr w:rsidR="00C57B0F" w:rsidRPr="00704E9D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704E9D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704E9D">
              <w:rPr>
                <w:rFonts w:ascii="Calibri" w:hAnsi="Calibri" w:cs="Calibri"/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704E9D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704E9D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704E9D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704E9D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704E9D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704E9D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704E9D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04E9D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704E9D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704E9D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704E9D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04E9D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704E9D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04E9D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704E9D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04E9D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704E9D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04E9D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704E9D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704E9D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704E9D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704E9D">
              <w:rPr>
                <w:rFonts w:ascii="Calibri" w:eastAsia="Calibri" w:hAnsi="Calibri" w:cs="Calibr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704E9D" w14:paraId="08A5677D" w14:textId="77777777" w:rsidTr="00E32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5FFDD425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704E9D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704E9D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352" w:type="dxa"/>
            <w:gridSpan w:val="2"/>
          </w:tcPr>
          <w:p w14:paraId="0E4EB1B2" w14:textId="4BD822A2" w:rsidR="00C57B0F" w:rsidRPr="00704E9D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704E9D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704E9D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5632F8" w:rsidRPr="00704E9D">
              <w:rPr>
                <w:b/>
                <w:bCs/>
                <w:color w:val="auto"/>
                <w:sz w:val="20"/>
                <w:szCs w:val="20"/>
              </w:rPr>
              <w:t>Estructura corporal y patronaje básico infantil</w:t>
            </w:r>
          </w:p>
          <w:p w14:paraId="7C03BC59" w14:textId="77777777" w:rsidR="00C57B0F" w:rsidRPr="00704E9D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507C9FCB" w:rsidR="00C57B0F" w:rsidRPr="00704E9D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704E9D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="00672CCC" w:rsidRPr="00704E9D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3F3D0A05" w14:textId="77777777" w:rsidR="00C57B0F" w:rsidRPr="00704E9D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704E9D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704E9D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704E9D" w14:paraId="749E10AF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4C7FDFA8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352" w:type="dxa"/>
            <w:gridSpan w:val="2"/>
            <w:shd w:val="clear" w:color="auto" w:fill="auto"/>
          </w:tcPr>
          <w:p w14:paraId="60B4012D" w14:textId="748EC25F" w:rsidR="00C57B0F" w:rsidRPr="00704E9D" w:rsidRDefault="00633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Identificar estructuras corporales para prendas infantiles </w:t>
            </w:r>
          </w:p>
        </w:tc>
      </w:tr>
      <w:tr w:rsidR="00C57B0F" w:rsidRPr="00704E9D" w14:paraId="15CA5FE7" w14:textId="77777777" w:rsidTr="00E32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shd w:val="clear" w:color="auto" w:fill="FBE5D5"/>
          </w:tcPr>
          <w:p w14:paraId="6EF2F4A5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352" w:type="dxa"/>
            <w:gridSpan w:val="2"/>
          </w:tcPr>
          <w:p w14:paraId="79A04D82" w14:textId="1C9CB2BA" w:rsidR="00C57B0F" w:rsidRPr="006334E8" w:rsidRDefault="006334E8" w:rsidP="003A1C6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6334E8">
              <w:rPr>
                <w:rFonts w:ascii="Calibri" w:hAnsi="Calibri" w:cs="Calibri"/>
                <w:color w:val="auto"/>
              </w:rPr>
              <w:t xml:space="preserve">Reconocer las </w:t>
            </w:r>
            <w:r w:rsidRPr="006334E8">
              <w:rPr>
                <w:rStyle w:val="Textoennegrita"/>
                <w:rFonts w:ascii="Calibri" w:hAnsi="Calibri" w:cs="Calibri"/>
                <w:b w:val="0"/>
                <w:bCs w:val="0"/>
                <w:color w:val="auto"/>
              </w:rPr>
              <w:t>estructuras corporales infantiles</w:t>
            </w:r>
            <w:r w:rsidRPr="006334E8">
              <w:rPr>
                <w:rFonts w:ascii="Calibri" w:hAnsi="Calibri" w:cs="Calibri"/>
                <w:color w:val="auto"/>
              </w:rPr>
              <w:t xml:space="preserve"> como base para la construcción de prendas</w:t>
            </w:r>
          </w:p>
        </w:tc>
      </w:tr>
      <w:tr w:rsidR="00C57B0F" w:rsidRPr="00704E9D" w14:paraId="735A0414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0FCDD525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352" w:type="dxa"/>
            <w:gridSpan w:val="2"/>
            <w:shd w:val="clear" w:color="auto" w:fill="auto"/>
          </w:tcPr>
          <w:p w14:paraId="6676B711" w14:textId="7CAFB183" w:rsidR="00C57B0F" w:rsidRPr="00704E9D" w:rsidRDefault="000E3ADC" w:rsidP="001A141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704E9D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704E9D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704E9D" w14:paraId="1CB5189C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7C8E1F50" w14:textId="77777777" w:rsidR="00A07C0D" w:rsidRPr="00704E9D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352" w:type="dxa"/>
            <w:gridSpan w:val="2"/>
          </w:tcPr>
          <w:p w14:paraId="7F132666" w14:textId="7197906A" w:rsidR="00A07C0D" w:rsidRPr="00704E9D" w:rsidRDefault="005632F8" w:rsidP="004A56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La </w:t>
            </w:r>
            <w:r w:rsidRPr="00704E9D">
              <w:rPr>
                <w:rFonts w:ascii="Calibri" w:eastAsia="Calibri" w:hAnsi="Calibri" w:cs="Calibri"/>
                <w:b/>
                <w:bCs/>
                <w:color w:val="auto"/>
              </w:rPr>
              <w:t>antropometría</w:t>
            </w: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 se aplica en el diseño de vestuario para garantizar ergonomía y comodidad en las prendas.</w:t>
            </w:r>
          </w:p>
        </w:tc>
      </w:tr>
      <w:tr w:rsidR="00C57B0F" w:rsidRPr="00704E9D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704E9D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36C173B" w:rsidR="00C57B0F" w:rsidRPr="00704E9D" w:rsidRDefault="000A3C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04E9D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704E9D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7629248C" w:rsidR="00C57B0F" w:rsidRPr="00704E9D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704E9D" w14:paraId="028C15D9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shd w:val="clear" w:color="auto" w:fill="FBE5D5"/>
          </w:tcPr>
          <w:p w14:paraId="00D08B54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5B7DC219" w14:textId="098F26EA" w:rsidR="00C57B0F" w:rsidRPr="00704E9D" w:rsidRDefault="00D62637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Responde correctamente, lo que demuestra un excelente dominio de los fundamentos del patronaje y la estructura corporal infantil.</w:t>
            </w:r>
          </w:p>
        </w:tc>
      </w:tr>
      <w:tr w:rsidR="00C57B0F" w:rsidRPr="00704E9D" w14:paraId="62EB9264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532EDFD3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484D921F" w14:textId="703250A4" w:rsidR="00C57B0F" w:rsidRPr="00704E9D" w:rsidRDefault="00D6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</w:t>
            </w:r>
            <w:r w:rsidR="00902CCE" w:rsidRPr="00704E9D">
              <w:rPr>
                <w:rFonts w:ascii="Calibri" w:eastAsia="Calibri" w:hAnsi="Calibri" w:cs="Calibri"/>
                <w:color w:val="auto"/>
              </w:rPr>
              <w:t>evise nuevamente el contenido del componente formativo.</w:t>
            </w:r>
          </w:p>
        </w:tc>
      </w:tr>
      <w:tr w:rsidR="00A07C0D" w:rsidRPr="00704E9D" w14:paraId="1C3DF49A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16B9B09E" w14:textId="6C6EEDD5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04E9D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352" w:type="dxa"/>
            <w:gridSpan w:val="2"/>
          </w:tcPr>
          <w:p w14:paraId="6CB94FF9" w14:textId="376E7621" w:rsidR="00A07C0D" w:rsidRPr="00704E9D" w:rsidRDefault="000A3C3F" w:rsidP="00672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El </w:t>
            </w:r>
            <w:r w:rsidRPr="00704E9D">
              <w:rPr>
                <w:rFonts w:ascii="Calibri" w:eastAsia="Calibri" w:hAnsi="Calibri" w:cs="Calibri"/>
                <w:b/>
                <w:bCs/>
                <w:color w:val="auto"/>
              </w:rPr>
              <w:t>canon corporal</w:t>
            </w: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 hace referencia al equilibrio o simetría entre las partes del cuerpo humano.</w:t>
            </w:r>
          </w:p>
        </w:tc>
      </w:tr>
      <w:tr w:rsidR="00A07C0D" w:rsidRPr="00704E9D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704E9D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23B6A15D" w:rsidR="00A07C0D" w:rsidRPr="00704E9D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04E9D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4A9B02" w14:textId="77777777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704E9D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30592A4D" w:rsidR="00A07C0D" w:rsidRPr="00704E9D" w:rsidRDefault="000A3C3F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D62637" w:rsidRPr="00704E9D" w14:paraId="146DEF05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5BBBB63B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4B4AECDE" w14:textId="3FE8C73D" w:rsidR="00D62637" w:rsidRPr="00704E9D" w:rsidRDefault="00D62637" w:rsidP="00D6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Responde correctamente, lo que demuestra un excelente dominio de los fundamentos del patronaje y la estructura corporal infantil.</w:t>
            </w:r>
          </w:p>
        </w:tc>
      </w:tr>
      <w:tr w:rsidR="00D62637" w:rsidRPr="00704E9D" w14:paraId="07B8FF9A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58775BA5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7603B80F" w14:textId="34BB75B6" w:rsidR="00D62637" w:rsidRPr="00704E9D" w:rsidRDefault="00D62637" w:rsidP="00D626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704E9D" w14:paraId="7119C131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69A89BC9" w14:textId="7C03AC5D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04E9D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352" w:type="dxa"/>
            <w:gridSpan w:val="2"/>
          </w:tcPr>
          <w:p w14:paraId="046D531A" w14:textId="61C1DD4D" w:rsidR="00A07C0D" w:rsidRPr="00704E9D" w:rsidRDefault="000A3C3F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b/>
                <w:color w:val="auto"/>
              </w:rPr>
              <w:t>En Colombia, las medidas corporales para el patronaje se registran comúnmente en centímetros o pulgadas.</w:t>
            </w:r>
          </w:p>
        </w:tc>
      </w:tr>
      <w:tr w:rsidR="00A07C0D" w:rsidRPr="00704E9D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704E9D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5ED1A2AD" w:rsidR="00A07C0D" w:rsidRPr="00704E9D" w:rsidRDefault="000A3C3F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704E9D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704E9D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25523BEC" w:rsidR="00A07C0D" w:rsidRPr="00704E9D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D62637" w:rsidRPr="00704E9D" w14:paraId="6E1DC754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shd w:val="clear" w:color="auto" w:fill="FBE5D5"/>
          </w:tcPr>
          <w:p w14:paraId="1A716BEB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0C45D58A" w14:textId="42DB57E9" w:rsidR="00D62637" w:rsidRPr="00704E9D" w:rsidRDefault="00D62637" w:rsidP="00D626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Responde correctamente, lo que demuestra un excelente dominio de los fundamentos del patronaje y la estructura corporal infantil.</w:t>
            </w:r>
          </w:p>
        </w:tc>
      </w:tr>
      <w:tr w:rsidR="00D62637" w:rsidRPr="00704E9D" w14:paraId="432A854B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0774C433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2597948C" w14:textId="6751DD3F" w:rsidR="00D62637" w:rsidRPr="00704E9D" w:rsidRDefault="00D62637" w:rsidP="00D6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704E9D" w14:paraId="39EA575D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4A0DF9B9" w14:textId="5C481B2C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04E9D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352" w:type="dxa"/>
            <w:gridSpan w:val="2"/>
          </w:tcPr>
          <w:p w14:paraId="1531FE02" w14:textId="5F92820A" w:rsidR="00A07C0D" w:rsidRPr="00704E9D" w:rsidRDefault="000A3C3F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EAAAA"/>
              </w:rPr>
            </w:pP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El </w:t>
            </w:r>
            <w:r w:rsidRPr="00704E9D">
              <w:rPr>
                <w:rFonts w:ascii="Calibri" w:eastAsia="Calibri" w:hAnsi="Calibri" w:cs="Calibri"/>
                <w:b/>
                <w:bCs/>
                <w:color w:val="auto"/>
              </w:rPr>
              <w:t>patronaje industrial</w:t>
            </w: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 se caracteriza por adaptarse de manera exclusiva y personalizada a cada cliente.</w:t>
            </w:r>
          </w:p>
        </w:tc>
      </w:tr>
      <w:tr w:rsidR="00A07C0D" w:rsidRPr="00704E9D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704E9D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1293A083" w:rsidR="00A07C0D" w:rsidRPr="00704E9D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04E9D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2BD081" w14:textId="77777777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704E9D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44818420" w:rsidR="00A07C0D" w:rsidRPr="00704E9D" w:rsidRDefault="000A3C3F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D62637" w:rsidRPr="00704E9D" w14:paraId="683E5E1D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5834E53E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004B6A6C" w14:textId="3DF229D7" w:rsidR="00D62637" w:rsidRPr="00704E9D" w:rsidRDefault="00D62637" w:rsidP="00D6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Responde correctamente, lo que demuestra un excelente dominio de los fundamentos del patronaje y la estructura corporal infantil.</w:t>
            </w:r>
          </w:p>
        </w:tc>
      </w:tr>
      <w:tr w:rsidR="00D62637" w:rsidRPr="00704E9D" w14:paraId="0801B87C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3BAD772C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08C1A5C9" w14:textId="2E5DA980" w:rsidR="00D62637" w:rsidRPr="00704E9D" w:rsidRDefault="00D62637" w:rsidP="00D626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704E9D" w14:paraId="19481242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025BEC16" w14:textId="2D01289F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04E9D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352" w:type="dxa"/>
            <w:gridSpan w:val="2"/>
          </w:tcPr>
          <w:p w14:paraId="1B7CAEBC" w14:textId="0B659BB8" w:rsidR="00C57B0F" w:rsidRPr="00704E9D" w:rsidRDefault="000A3C3F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704E9D">
              <w:rPr>
                <w:rFonts w:ascii="Calibri" w:eastAsia="Calibri" w:hAnsi="Calibri" w:cs="Calibri"/>
                <w:b/>
                <w:bCs/>
                <w:color w:val="auto"/>
              </w:rPr>
              <w:t>La biomecánica estudia los principios mecánicos del movimiento y estructura del cuerpo humano.</w:t>
            </w:r>
          </w:p>
        </w:tc>
      </w:tr>
      <w:tr w:rsidR="00C57B0F" w:rsidRPr="00704E9D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CD4AB0E" w:rsidR="00C57B0F" w:rsidRPr="00704E9D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03389B73" w14:textId="1D9DEABF" w:rsidR="00C57B0F" w:rsidRPr="00704E9D" w:rsidRDefault="000A3C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04E9D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704E9D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47B99E12" w:rsidR="00C57B0F" w:rsidRPr="00704E9D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D62637" w:rsidRPr="00704E9D" w14:paraId="6515F4D6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04BBBE2C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317B5FC6" w14:textId="37BDC8A6" w:rsidR="00D62637" w:rsidRPr="00704E9D" w:rsidRDefault="00D62637" w:rsidP="00D626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Responde correctamente, lo que demuestra un excelente dominio de los fundamentos del patronaje y la estructura corporal infantil.</w:t>
            </w:r>
          </w:p>
        </w:tc>
      </w:tr>
      <w:tr w:rsidR="00D62637" w:rsidRPr="00704E9D" w14:paraId="0F88F984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165EA1A4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476BD9A2" w14:textId="265E2189" w:rsidR="00D62637" w:rsidRPr="00704E9D" w:rsidRDefault="00D62637" w:rsidP="00D6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704E9D" w14:paraId="18E34A67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14D8F261" w14:textId="2B1D042D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04E9D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352" w:type="dxa"/>
            <w:gridSpan w:val="2"/>
          </w:tcPr>
          <w:p w14:paraId="61D73A45" w14:textId="6BAAAE45" w:rsidR="00C57B0F" w:rsidRPr="00704E9D" w:rsidRDefault="000A3C3F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704E9D">
              <w:rPr>
                <w:rFonts w:ascii="Calibri" w:eastAsia="Calibri" w:hAnsi="Calibri" w:cs="Calibri"/>
                <w:b/>
                <w:bCs/>
                <w:color w:val="auto"/>
              </w:rPr>
              <w:t>Las fibras textiles se dividen en naturales y químicas, estas últimas a su vez pueden ser artificiales o sintéticas.</w:t>
            </w:r>
          </w:p>
        </w:tc>
      </w:tr>
      <w:tr w:rsidR="00C57B0F" w:rsidRPr="00704E9D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704E9D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42D85126" w:rsidR="00C57B0F" w:rsidRPr="00704E9D" w:rsidRDefault="000A3C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04E9D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33B8B58D" w:rsidR="00C57B0F" w:rsidRPr="00704E9D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7459CED2" w14:textId="0DEC71D9" w:rsidR="00C57B0F" w:rsidRPr="00704E9D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D62637" w:rsidRPr="00704E9D" w14:paraId="5C1A1703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6C118FC8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78C5ECCB" w14:textId="504A41B5" w:rsidR="00D62637" w:rsidRPr="00704E9D" w:rsidRDefault="00D62637" w:rsidP="00D6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Responde correctamente, lo que demuestra un excelente dominio de los fundamentos del patronaje y la estructura corporal infantil.</w:t>
            </w:r>
          </w:p>
        </w:tc>
      </w:tr>
      <w:tr w:rsidR="00D62637" w:rsidRPr="00704E9D" w14:paraId="68167769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6FF1C440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2902B640" w14:textId="4627D184" w:rsidR="00D62637" w:rsidRPr="00704E9D" w:rsidRDefault="00D62637" w:rsidP="00D626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704E9D" w14:paraId="7029FEF9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40EFDFE5" w14:textId="198D157C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04E9D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352" w:type="dxa"/>
            <w:gridSpan w:val="2"/>
          </w:tcPr>
          <w:p w14:paraId="4D6D2B7B" w14:textId="1FFC4080" w:rsidR="00C57B0F" w:rsidRPr="00704E9D" w:rsidRDefault="000A3C3F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704E9D">
              <w:rPr>
                <w:rFonts w:ascii="Calibri" w:eastAsia="Calibri" w:hAnsi="Calibri" w:cs="Calibri"/>
                <w:b/>
                <w:bCs/>
                <w:color w:val="auto"/>
              </w:rPr>
              <w:t>La ergonomía en vestuario infantil busca que las prendas restrinjan los movimientos para una mejor postura.</w:t>
            </w:r>
          </w:p>
        </w:tc>
      </w:tr>
      <w:tr w:rsidR="00C57B0F" w:rsidRPr="00704E9D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704E9D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2B433349" w:rsidR="00C57B0F" w:rsidRPr="00704E9D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704E9D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704E9D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4C13479E" w:rsidR="00C57B0F" w:rsidRPr="00704E9D" w:rsidRDefault="000A3C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D62637" w:rsidRPr="00704E9D" w14:paraId="2BEF3AC5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0E913A82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747E4A24" w14:textId="6395AD88" w:rsidR="00D62637" w:rsidRPr="00704E9D" w:rsidRDefault="00D62637" w:rsidP="00D626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Responde correctamente, lo que demuestra un excelente dominio de los fundamentos del patronaje y la estructura corporal infantil.</w:t>
            </w:r>
          </w:p>
        </w:tc>
      </w:tr>
      <w:tr w:rsidR="00D62637" w:rsidRPr="00704E9D" w14:paraId="1B198E26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13AE5C6E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231C98AB" w14:textId="2B226FCC" w:rsidR="00D62637" w:rsidRPr="00704E9D" w:rsidRDefault="00D62637" w:rsidP="00D6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704E9D" w14:paraId="7DFA247B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3E6EF9DB" w14:textId="00BEC5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704E9D">
              <w:rPr>
                <w:rFonts w:ascii="Calibri" w:eastAsia="Calibri" w:hAnsi="Calibri" w:cs="Calibri"/>
                <w:color w:val="595959"/>
              </w:rPr>
              <w:lastRenderedPageBreak/>
              <w:t xml:space="preserve">Pregunta </w:t>
            </w:r>
            <w:r w:rsidR="00791790" w:rsidRPr="00704E9D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352" w:type="dxa"/>
            <w:gridSpan w:val="2"/>
          </w:tcPr>
          <w:p w14:paraId="42742D49" w14:textId="0DA26F16" w:rsidR="00C57B0F" w:rsidRPr="00704E9D" w:rsidRDefault="000A3C3F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EAAAA"/>
              </w:rPr>
            </w:pP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Los </w:t>
            </w:r>
            <w:r w:rsidRPr="00704E9D">
              <w:rPr>
                <w:rFonts w:ascii="Calibri" w:eastAsia="Calibri" w:hAnsi="Calibri" w:cs="Calibri"/>
                <w:b/>
                <w:bCs/>
                <w:color w:val="auto"/>
              </w:rPr>
              <w:t>tejidos planos</w:t>
            </w: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 se forman por el entrelazado perpendicular de hilos de urdimbre y trama.</w:t>
            </w:r>
          </w:p>
        </w:tc>
      </w:tr>
      <w:tr w:rsidR="00C57B0F" w:rsidRPr="00704E9D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704E9D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5A892571" w:rsidR="00C57B0F" w:rsidRPr="00704E9D" w:rsidRDefault="000A3C3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04E9D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77777777" w:rsidR="00C57B0F" w:rsidRPr="00704E9D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704E9D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CDD258D" w:rsidR="00C57B0F" w:rsidRPr="00704E9D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D62637" w:rsidRPr="00704E9D" w14:paraId="19CA660C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5952B1DF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547EA69B" w14:textId="5F597E38" w:rsidR="00D62637" w:rsidRPr="00704E9D" w:rsidRDefault="00D62637" w:rsidP="00D6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Responde correctamente, lo que demuestra un excelente dominio de los fundamentos del patronaje y la estructura corporal infantil.</w:t>
            </w:r>
          </w:p>
        </w:tc>
      </w:tr>
      <w:tr w:rsidR="00D62637" w:rsidRPr="00704E9D" w14:paraId="4CA120E3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04B996C1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5ED92D06" w14:textId="0BE73E20" w:rsidR="00D62637" w:rsidRPr="00704E9D" w:rsidRDefault="00D62637" w:rsidP="00D626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bookmarkEnd w:id="0"/>
      <w:tr w:rsidR="00A07C0D" w:rsidRPr="00704E9D" w14:paraId="201A83C9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403E668D" w14:textId="62DD46A1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04E9D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352" w:type="dxa"/>
            <w:gridSpan w:val="2"/>
          </w:tcPr>
          <w:p w14:paraId="34F11760" w14:textId="0AC0C8A8" w:rsidR="00A07C0D" w:rsidRPr="00704E9D" w:rsidRDefault="000A3C3F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EAAAA"/>
                <w:lang w:val="es-CO"/>
              </w:rPr>
            </w:pP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El </w:t>
            </w:r>
            <w:r w:rsidRPr="00704E9D">
              <w:rPr>
                <w:rFonts w:ascii="Calibri" w:eastAsia="Calibri" w:hAnsi="Calibri" w:cs="Calibri"/>
                <w:b/>
                <w:bCs/>
                <w:color w:val="auto"/>
              </w:rPr>
              <w:t>contorno de pecho</w:t>
            </w: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 es la medida más relevante para construir patrones básicos superiores infantiles.</w:t>
            </w:r>
          </w:p>
        </w:tc>
      </w:tr>
      <w:tr w:rsidR="00A07C0D" w:rsidRPr="00704E9D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704E9D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07D1F8FF" w:rsidR="00A07C0D" w:rsidRPr="00704E9D" w:rsidRDefault="000A3C3F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704E9D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704E9D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1D9F6AD4" w:rsidR="00A07C0D" w:rsidRPr="00704E9D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D62637" w:rsidRPr="00704E9D" w14:paraId="5733A78F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  <w:shd w:val="clear" w:color="auto" w:fill="FBE5D5"/>
          </w:tcPr>
          <w:p w14:paraId="768A71F0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3842012B" w14:textId="26B21273" w:rsidR="00D62637" w:rsidRPr="00704E9D" w:rsidRDefault="00D62637" w:rsidP="00D626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Responde correctamente, lo que demuestra un excelente dominio de los fundamentos del patronaje y la estructura corporal infantil.</w:t>
            </w:r>
          </w:p>
        </w:tc>
      </w:tr>
      <w:tr w:rsidR="00D62637" w:rsidRPr="00704E9D" w14:paraId="1F79F38D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73B00A17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437FF8D6" w14:textId="2E313CC9" w:rsidR="00D62637" w:rsidRPr="00704E9D" w:rsidRDefault="00D62637" w:rsidP="00D6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704E9D" w14:paraId="67AD13CF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7B2C5B62" w14:textId="5270B1DE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04E9D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352" w:type="dxa"/>
            <w:gridSpan w:val="2"/>
          </w:tcPr>
          <w:p w14:paraId="6FBAADDE" w14:textId="36706EC0" w:rsidR="00A07C0D" w:rsidRPr="00704E9D" w:rsidRDefault="000A3C3F" w:rsidP="00AB6E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La </w:t>
            </w:r>
            <w:r w:rsidRPr="00704E9D">
              <w:rPr>
                <w:rFonts w:ascii="Calibri" w:eastAsia="Calibri" w:hAnsi="Calibri" w:cs="Calibri"/>
                <w:b/>
                <w:bCs/>
                <w:color w:val="auto"/>
              </w:rPr>
              <w:t>postura infantil</w:t>
            </w:r>
            <w:r w:rsidRPr="00704E9D">
              <w:rPr>
                <w:rFonts w:ascii="Calibri" w:eastAsia="Calibri" w:hAnsi="Calibri" w:cs="Calibri"/>
                <w:b/>
                <w:color w:val="auto"/>
              </w:rPr>
              <w:t xml:space="preserve"> es uniforme en todas las edades y no influye en el diseño de prendas.</w:t>
            </w:r>
          </w:p>
        </w:tc>
      </w:tr>
      <w:tr w:rsidR="00A07C0D" w:rsidRPr="00704E9D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704E9D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36CF7FE4" w:rsidR="00A07C0D" w:rsidRPr="00704E9D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04E9D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D281BB" w14:textId="77777777" w:rsidR="00A07C0D" w:rsidRPr="00704E9D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704E9D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516A0FB0" w:rsidR="00A07C0D" w:rsidRPr="00704E9D" w:rsidRDefault="000A3C3F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D62637" w:rsidRPr="00704E9D" w14:paraId="2BA6FA5A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208D3637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6465ACE7" w14:textId="37FF0926" w:rsidR="00D62637" w:rsidRPr="00704E9D" w:rsidRDefault="00D62637" w:rsidP="00D62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Responde correctamente, lo que demuestra un excelente dominio de los fundamentos del patronaje y la estructura corporal infantil.</w:t>
            </w:r>
          </w:p>
        </w:tc>
      </w:tr>
      <w:tr w:rsidR="00D62637" w:rsidRPr="00704E9D" w14:paraId="4201203C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3FDF1FC5" w14:textId="77777777" w:rsidR="00D62637" w:rsidRPr="00704E9D" w:rsidRDefault="00D62637" w:rsidP="00D62637">
            <w:pPr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352" w:type="dxa"/>
            <w:gridSpan w:val="2"/>
            <w:shd w:val="clear" w:color="auto" w:fill="FFFFFF"/>
          </w:tcPr>
          <w:p w14:paraId="6DD29092" w14:textId="26FA378D" w:rsidR="00D62637" w:rsidRPr="00704E9D" w:rsidRDefault="00D62637" w:rsidP="00D626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704E9D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704E9D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704E9D" w14:paraId="41D61D8A" w14:textId="77777777" w:rsidTr="00E32C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488E3836" w14:textId="44413A32" w:rsidR="00C57B0F" w:rsidRPr="00704E9D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704E9D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704E9D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352" w:type="dxa"/>
            <w:gridSpan w:val="2"/>
          </w:tcPr>
          <w:p w14:paraId="674AF642" w14:textId="17C950B4" w:rsidR="00C57B0F" w:rsidRPr="00704E9D" w:rsidRDefault="007214E3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 xml:space="preserve">Ha captado con claridad </w:t>
            </w:r>
            <w:r w:rsidR="00D62637" w:rsidRPr="00704E9D">
              <w:rPr>
                <w:rFonts w:ascii="Calibri" w:eastAsia="Calibri" w:hAnsi="Calibri" w:cs="Calibri"/>
                <w:color w:val="auto"/>
              </w:rPr>
              <w:t>los fundamentos del patronaje y la estructura corporal infantil.</w:t>
            </w:r>
            <w:r w:rsidR="00E52D9B" w:rsidRPr="00704E9D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910B44" w:rsidRPr="00704E9D">
              <w:rPr>
                <w:rFonts w:ascii="Calibri" w:eastAsia="Calibri" w:hAnsi="Calibri" w:cs="Calibri"/>
                <w:color w:val="auto"/>
              </w:rPr>
              <w:t>¡Continúe aprendiendo y explorando este apasionante tema!</w:t>
            </w:r>
          </w:p>
        </w:tc>
      </w:tr>
      <w:tr w:rsidR="00C57B0F" w:rsidRPr="00704E9D" w14:paraId="1EC7D336" w14:textId="77777777" w:rsidTr="00E32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14:paraId="4E380F9F" w14:textId="15625C85" w:rsidR="00C57B0F" w:rsidRPr="00704E9D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704E9D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704E9D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704E9D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352" w:type="dxa"/>
            <w:gridSpan w:val="2"/>
            <w:shd w:val="clear" w:color="auto" w:fill="auto"/>
          </w:tcPr>
          <w:p w14:paraId="073F3458" w14:textId="73DFEC4E" w:rsidR="00C57B0F" w:rsidRPr="00704E9D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04E9D">
              <w:rPr>
                <w:rFonts w:ascii="Calibri" w:eastAsia="Calibri" w:hAnsi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704E9D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704E9D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704E9D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704E9D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704E9D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704E9D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704E9D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704E9D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04E9D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704E9D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04E9D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C0495F" w:rsidRPr="00704E9D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7FEE85C7" w:rsidR="00C0495F" w:rsidRPr="00704E9D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04E9D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5D6C01" w:rsidRPr="00704E9D">
              <w:rPr>
                <w:rFonts w:ascii="Calibri" w:eastAsia="Calibri" w:hAnsi="Calibri" w:cs="Calibri"/>
                <w:b/>
                <w:color w:val="595959"/>
              </w:rPr>
              <w:t xml:space="preserve">Evaluador </w:t>
            </w:r>
            <w:r w:rsidR="00D62637" w:rsidRPr="00704E9D">
              <w:rPr>
                <w:rFonts w:ascii="Calibri" w:eastAsia="Calibri" w:hAnsi="Calibri" w:cs="Calibri"/>
                <w:b/>
                <w:color w:val="595959"/>
              </w:rPr>
              <w:t xml:space="preserve">instruccional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5C40FE8" w:rsidR="00C0495F" w:rsidRPr="00704E9D" w:rsidRDefault="00715DB2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04E9D">
              <w:rPr>
                <w:rFonts w:ascii="Calibri" w:eastAsia="Calibri" w:hAnsi="Calibri" w:cs="Calibri"/>
                <w:b/>
                <w:color w:val="595959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47BCD6A" w:rsidR="00C0495F" w:rsidRPr="00704E9D" w:rsidRDefault="00D62637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04E9D">
              <w:rPr>
                <w:rFonts w:ascii="Calibri" w:eastAsia="Calibri" w:hAnsi="Calibri" w:cs="Calibri"/>
                <w:b/>
                <w:color w:val="595959"/>
              </w:rPr>
              <w:t xml:space="preserve">Septiembre de </w:t>
            </w:r>
            <w:r w:rsidR="00715DB2" w:rsidRPr="00704E9D">
              <w:rPr>
                <w:rFonts w:ascii="Calibri" w:eastAsia="Calibri" w:hAnsi="Calibri" w:cs="Calibri"/>
                <w:b/>
                <w:color w:val="595959"/>
              </w:rPr>
              <w:t>2025</w:t>
            </w:r>
          </w:p>
        </w:tc>
      </w:tr>
    </w:tbl>
    <w:p w14:paraId="12496B24" w14:textId="77777777" w:rsidR="00C57B0F" w:rsidRPr="00704E9D" w:rsidRDefault="00C57B0F">
      <w:pPr>
        <w:rPr>
          <w:rFonts w:ascii="Calibri" w:hAnsi="Calibri" w:cs="Calibri"/>
        </w:rPr>
      </w:pPr>
    </w:p>
    <w:sectPr w:rsidR="00C57B0F" w:rsidRPr="00704E9D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55E96" w14:textId="77777777" w:rsidR="006F69A9" w:rsidRDefault="006F69A9">
      <w:pPr>
        <w:spacing w:line="240" w:lineRule="auto"/>
      </w:pPr>
      <w:r>
        <w:separator/>
      </w:r>
    </w:p>
  </w:endnote>
  <w:endnote w:type="continuationSeparator" w:id="0">
    <w:p w14:paraId="43A205BD" w14:textId="77777777" w:rsidR="006F69A9" w:rsidRDefault="006F69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298F2" w14:textId="77777777" w:rsidR="006F69A9" w:rsidRDefault="006F69A9">
      <w:pPr>
        <w:spacing w:line="240" w:lineRule="auto"/>
      </w:pPr>
      <w:r>
        <w:separator/>
      </w:r>
    </w:p>
  </w:footnote>
  <w:footnote w:type="continuationSeparator" w:id="0">
    <w:p w14:paraId="0ABCEB85" w14:textId="77777777" w:rsidR="006F69A9" w:rsidRDefault="006F69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38062399">
    <w:abstractNumId w:val="1"/>
  </w:num>
  <w:num w:numId="2" w16cid:durableId="148474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9090B"/>
    <w:rsid w:val="00097B95"/>
    <w:rsid w:val="000A301F"/>
    <w:rsid w:val="000A3C3F"/>
    <w:rsid w:val="000C68FF"/>
    <w:rsid w:val="000D27E3"/>
    <w:rsid w:val="000D6787"/>
    <w:rsid w:val="000E3ADC"/>
    <w:rsid w:val="000F086B"/>
    <w:rsid w:val="000F39CD"/>
    <w:rsid w:val="001025AF"/>
    <w:rsid w:val="00104F72"/>
    <w:rsid w:val="0016164C"/>
    <w:rsid w:val="0018141D"/>
    <w:rsid w:val="001A141C"/>
    <w:rsid w:val="001B5CD5"/>
    <w:rsid w:val="001D65D0"/>
    <w:rsid w:val="00230CDA"/>
    <w:rsid w:val="00323CE6"/>
    <w:rsid w:val="003578D6"/>
    <w:rsid w:val="00383143"/>
    <w:rsid w:val="00391997"/>
    <w:rsid w:val="0039658E"/>
    <w:rsid w:val="003A1C69"/>
    <w:rsid w:val="003C34E2"/>
    <w:rsid w:val="00430C80"/>
    <w:rsid w:val="004A00B2"/>
    <w:rsid w:val="004A565F"/>
    <w:rsid w:val="004E274A"/>
    <w:rsid w:val="00515C1B"/>
    <w:rsid w:val="00516CF0"/>
    <w:rsid w:val="0054387C"/>
    <w:rsid w:val="00552F83"/>
    <w:rsid w:val="005632F8"/>
    <w:rsid w:val="005745C3"/>
    <w:rsid w:val="00577CEE"/>
    <w:rsid w:val="00595B4F"/>
    <w:rsid w:val="00596689"/>
    <w:rsid w:val="005A74DC"/>
    <w:rsid w:val="005D6C01"/>
    <w:rsid w:val="006334E8"/>
    <w:rsid w:val="00654A50"/>
    <w:rsid w:val="00672CCC"/>
    <w:rsid w:val="006C52FA"/>
    <w:rsid w:val="006F219D"/>
    <w:rsid w:val="006F69A9"/>
    <w:rsid w:val="00704E9D"/>
    <w:rsid w:val="00715DB2"/>
    <w:rsid w:val="007214E3"/>
    <w:rsid w:val="00725E57"/>
    <w:rsid w:val="00736566"/>
    <w:rsid w:val="00763ED4"/>
    <w:rsid w:val="0078087A"/>
    <w:rsid w:val="007844D1"/>
    <w:rsid w:val="007878C4"/>
    <w:rsid w:val="00791790"/>
    <w:rsid w:val="007E7633"/>
    <w:rsid w:val="00805A67"/>
    <w:rsid w:val="008073E4"/>
    <w:rsid w:val="00822675"/>
    <w:rsid w:val="00822B52"/>
    <w:rsid w:val="00835911"/>
    <w:rsid w:val="00836FBD"/>
    <w:rsid w:val="00862211"/>
    <w:rsid w:val="00886D69"/>
    <w:rsid w:val="008A3074"/>
    <w:rsid w:val="008B357A"/>
    <w:rsid w:val="00902CCE"/>
    <w:rsid w:val="00910B44"/>
    <w:rsid w:val="00917B02"/>
    <w:rsid w:val="009475FE"/>
    <w:rsid w:val="009545B7"/>
    <w:rsid w:val="0097766C"/>
    <w:rsid w:val="00996CB7"/>
    <w:rsid w:val="009A36D1"/>
    <w:rsid w:val="009A63CC"/>
    <w:rsid w:val="009B224D"/>
    <w:rsid w:val="009C2A48"/>
    <w:rsid w:val="009D1BF1"/>
    <w:rsid w:val="009D37F0"/>
    <w:rsid w:val="00A015B1"/>
    <w:rsid w:val="00A07C0D"/>
    <w:rsid w:val="00A147A9"/>
    <w:rsid w:val="00A50801"/>
    <w:rsid w:val="00AB6E58"/>
    <w:rsid w:val="00B02B81"/>
    <w:rsid w:val="00B105E9"/>
    <w:rsid w:val="00B10BA2"/>
    <w:rsid w:val="00B14C56"/>
    <w:rsid w:val="00B25195"/>
    <w:rsid w:val="00B33D03"/>
    <w:rsid w:val="00B63D1C"/>
    <w:rsid w:val="00BB561B"/>
    <w:rsid w:val="00BD183E"/>
    <w:rsid w:val="00C0495F"/>
    <w:rsid w:val="00C05711"/>
    <w:rsid w:val="00C57B0F"/>
    <w:rsid w:val="00C636D0"/>
    <w:rsid w:val="00C71D78"/>
    <w:rsid w:val="00C86DCF"/>
    <w:rsid w:val="00C94F95"/>
    <w:rsid w:val="00CA130F"/>
    <w:rsid w:val="00CA2567"/>
    <w:rsid w:val="00CA3C2E"/>
    <w:rsid w:val="00CC4530"/>
    <w:rsid w:val="00CD3981"/>
    <w:rsid w:val="00CE34F0"/>
    <w:rsid w:val="00CF12D6"/>
    <w:rsid w:val="00CF6CED"/>
    <w:rsid w:val="00D154B7"/>
    <w:rsid w:val="00D16CEB"/>
    <w:rsid w:val="00D16D2A"/>
    <w:rsid w:val="00D217AC"/>
    <w:rsid w:val="00D231C4"/>
    <w:rsid w:val="00D37D07"/>
    <w:rsid w:val="00D62637"/>
    <w:rsid w:val="00D96770"/>
    <w:rsid w:val="00DF2103"/>
    <w:rsid w:val="00E058FE"/>
    <w:rsid w:val="00E32C97"/>
    <w:rsid w:val="00E34EEB"/>
    <w:rsid w:val="00E52D9B"/>
    <w:rsid w:val="00E57BCD"/>
    <w:rsid w:val="00EA1809"/>
    <w:rsid w:val="00ED3B41"/>
    <w:rsid w:val="00ED5C0E"/>
    <w:rsid w:val="00EF7235"/>
    <w:rsid w:val="00F03327"/>
    <w:rsid w:val="00F16348"/>
    <w:rsid w:val="00F22708"/>
    <w:rsid w:val="00F321DB"/>
    <w:rsid w:val="00F33CAA"/>
    <w:rsid w:val="00F35458"/>
    <w:rsid w:val="00F44B13"/>
    <w:rsid w:val="00F529B9"/>
    <w:rsid w:val="00F52AA1"/>
    <w:rsid w:val="00F537D6"/>
    <w:rsid w:val="00F8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character" w:styleId="Textoennegrita">
    <w:name w:val="Strong"/>
    <w:basedOn w:val="Fuentedeprrafopredeter"/>
    <w:uiPriority w:val="22"/>
    <w:qFormat/>
    <w:rsid w:val="006334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3a1bba6d8728ce939bf9f95dae234b40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4f96e62c8f781ccc064189483c2e669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2CD195D3-8419-4F9C-AA62-9C53126921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958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Sandra Paola Morales Paez</cp:lastModifiedBy>
  <cp:revision>2</cp:revision>
  <dcterms:created xsi:type="dcterms:W3CDTF">2025-09-25T20:33:00Z</dcterms:created>
  <dcterms:modified xsi:type="dcterms:W3CDTF">2025-09-25T20:33:00Z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</Properties>
</file>