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00DB086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 xml:space="preserve">Estructura </w:t>
            </w:r>
            <w:r w:rsidR="00B358C6">
              <w:rPr>
                <w:b/>
                <w:bCs/>
                <w:color w:val="auto"/>
                <w:sz w:val="20"/>
                <w:szCs w:val="20"/>
              </w:rPr>
              <w:t>c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 xml:space="preserve">orporal </w:t>
            </w:r>
            <w:r w:rsidR="00B358C6">
              <w:rPr>
                <w:b/>
                <w:bCs/>
                <w:color w:val="auto"/>
                <w:sz w:val="20"/>
                <w:szCs w:val="20"/>
              </w:rPr>
              <w:t>m</w:t>
            </w:r>
            <w:r w:rsidR="00430C80">
              <w:rPr>
                <w:b/>
                <w:bCs/>
                <w:color w:val="auto"/>
                <w:sz w:val="20"/>
                <w:szCs w:val="20"/>
              </w:rPr>
              <w:t>asculina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507C9FCB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2E09748" w:rsidR="00C57B0F" w:rsidRPr="00C94F95" w:rsidRDefault="0043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Identificando siluetas y somatotipos masculinos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3AD6329" w:rsidR="00C57B0F" w:rsidRPr="00C94F95" w:rsidRDefault="00672CCC" w:rsidP="004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eastAsia="Calibri" w:hAnsi="Calibri" w:cs="Calibri"/>
                <w:i/>
                <w:color w:val="auto"/>
              </w:rPr>
              <w:t>Evaluar la comprensión de los conceptos fundamentales s</w:t>
            </w:r>
            <w:r w:rsidR="00595B4F">
              <w:rPr>
                <w:rFonts w:ascii="Calibri" w:eastAsia="Calibri" w:hAnsi="Calibri" w:cs="Calibri"/>
                <w:i/>
                <w:color w:val="auto"/>
              </w:rPr>
              <w:t xml:space="preserve">obre estructura corporal, siluetas </w:t>
            </w:r>
            <w:r w:rsidR="00430C80">
              <w:rPr>
                <w:rFonts w:ascii="Calibri" w:eastAsia="Calibri" w:hAnsi="Calibri" w:cs="Calibri"/>
                <w:i/>
                <w:color w:val="auto"/>
              </w:rPr>
              <w:t>y somatotipo masculinos</w:t>
            </w:r>
            <w:r w:rsidR="00595B4F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4A4AD44" w:rsidR="00A07C0D" w:rsidRPr="00C94F95" w:rsidRDefault="00430C80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430C80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somatotipo ectomorfo se caracteriza por hombros anchos y gran desarrollo muscular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5DF4CC3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2909C40" w:rsidR="00C57B0F" w:rsidRPr="00C94F95" w:rsidRDefault="00430C8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906C65C" w:rsidR="00C57B0F" w:rsidRPr="00C94F95" w:rsidRDefault="00516CF0" w:rsidP="0043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 w:rsidR="00430C80"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3C70506" w:rsidR="00A07C0D" w:rsidRPr="00B358C6" w:rsidRDefault="00097B95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358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el análisis de siluetas masculinas, la forma de triángulo invertido representa hombros más anchos que la cintura.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11999669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B3DAE56" w:rsidR="00A07C0D" w:rsidRPr="00672CCC" w:rsidRDefault="00097B95" w:rsidP="00672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somatotipo endomorfo suele presentar una acumulación de volumen en la zona abdominal y en el pecho.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95A4803" w:rsidR="00A07C0D" w:rsidRPr="00C94F95" w:rsidRDefault="00097B9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6947BB2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BAF654A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57C9712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silueta rectangular se define por tener hombros, cintura y caderas con proporciones similares.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2494E1F" w:rsidR="00A07C0D" w:rsidRPr="00C94F95" w:rsidRDefault="00097B9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2EDA285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3ED7CF6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EBCCA6B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El somatotipo mesomorfo tiende a tener extremidades largas y delgadas, con poca masa muscular.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86DDB2B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8C25436" w:rsidR="00C57B0F" w:rsidRPr="00F33CAA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La clasificación de los somatotipos masculinos ayuda a diseñar patrones de prendas superiores más ajustados a cada tipo de cuerpo.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41FEF86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19F50C6" w:rsidR="00C57B0F" w:rsidRPr="00F33CAA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i/>
                <w:color w:val="auto"/>
              </w:rPr>
              <w:t>En la silueta de triángulo, los hombros son más anchos que las caderas.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01B5A4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44646C0E" w:rsidR="00C57B0F" w:rsidRPr="00C94F95" w:rsidRDefault="00097B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C3E4DFC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744CC6E" w:rsidR="00C57B0F" w:rsidRPr="00C94F95" w:rsidRDefault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Los endomorfos requieren patronajes que favorezcan la amplitud de hombros para equilibrar su figura.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19842B8" w:rsidR="00C57B0F" w:rsidRPr="00C94F95" w:rsidRDefault="00097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8BA25AD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ectomorfo necesita prendas superiores muy ajustadas para destacar su estructura corporal delgada.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857288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025B018D" w:rsidR="00A07C0D" w:rsidRPr="00C94F95" w:rsidRDefault="00910B4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00D1A48" w:rsidR="00A07C0D" w:rsidRPr="00C94F95" w:rsidRDefault="00097B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8426724" w:rsidR="00A07C0D" w:rsidRPr="00910B44" w:rsidRDefault="00097B95" w:rsidP="0091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097B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identificación del somatotipo es irrelevante para la selección de bases textiles en moda masculina casual.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9A6BE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52AE8A4" w:rsidR="00A07C0D" w:rsidRPr="00C94F95" w:rsidRDefault="00097B9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50967365" w:rsidR="00A07C0D" w:rsidRPr="00C94F95" w:rsidRDefault="00097B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16CF0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los conceptos de estructura corporal masculina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3E6B9188" w:rsidR="00C57B0F" w:rsidRPr="00C94F95" w:rsidRDefault="00910B44" w:rsidP="0009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10B44">
              <w:rPr>
                <w:rFonts w:ascii="Calibri" w:eastAsia="Calibri" w:hAnsi="Calibri" w:cs="Calibri"/>
                <w:i/>
                <w:color w:val="auto"/>
              </w:rPr>
              <w:t>¡Felicidades! Ha demostrad</w:t>
            </w:r>
            <w:r w:rsidR="00097B95">
              <w:rPr>
                <w:rFonts w:ascii="Calibri" w:eastAsia="Calibri" w:hAnsi="Calibri" w:cs="Calibri"/>
                <w:i/>
                <w:color w:val="auto"/>
              </w:rPr>
              <w:t xml:space="preserve">o un gran conocimiento sobre La </w:t>
            </w:r>
            <w:r w:rsidR="00B358C6">
              <w:rPr>
                <w:rFonts w:ascii="Calibri" w:eastAsia="Calibri" w:hAnsi="Calibri" w:cs="Calibri"/>
                <w:i/>
                <w:color w:val="auto"/>
              </w:rPr>
              <w:t>“</w:t>
            </w:r>
            <w:r w:rsidR="00097B95">
              <w:rPr>
                <w:rFonts w:ascii="Calibri" w:eastAsia="Calibri" w:hAnsi="Calibri" w:cs="Calibri"/>
                <w:i/>
                <w:color w:val="auto"/>
              </w:rPr>
              <w:t>Estructura Corporal Masculina</w:t>
            </w:r>
            <w:r w:rsidR="00B358C6">
              <w:rPr>
                <w:rFonts w:ascii="Calibri" w:eastAsia="Calibri" w:hAnsi="Calibri" w:cs="Calibri"/>
                <w:i/>
                <w:color w:val="auto"/>
              </w:rPr>
              <w:t>”</w:t>
            </w:r>
            <w:r w:rsidRPr="00910B44">
              <w:rPr>
                <w:rFonts w:ascii="Calibri" w:eastAsia="Calibri" w:hAnsi="Calibri" w:cs="Calibri"/>
                <w:i/>
                <w:color w:val="auto"/>
              </w:rPr>
              <w:t>. ¡Continúe aprendiendo y explorando este apasionante tema!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C94F95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4032EB05" w:rsidR="00097B95" w:rsidRPr="00C94F9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2025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6D585AA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910B44">
              <w:rPr>
                <w:rFonts w:ascii="Calibri" w:eastAsia="Calibri" w:hAnsi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DAE4B24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2856D5C" w:rsidR="00C0495F" w:rsidRPr="00C94F9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80AB6" w14:textId="77777777" w:rsidR="00D570A5" w:rsidRDefault="00D570A5">
      <w:pPr>
        <w:spacing w:line="240" w:lineRule="auto"/>
      </w:pPr>
      <w:r>
        <w:separator/>
      </w:r>
    </w:p>
  </w:endnote>
  <w:endnote w:type="continuationSeparator" w:id="0">
    <w:p w14:paraId="497A9B37" w14:textId="77777777" w:rsidR="00D570A5" w:rsidRDefault="00D57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1D8D6" w14:textId="77777777" w:rsidR="00D570A5" w:rsidRDefault="00D570A5">
      <w:pPr>
        <w:spacing w:line="240" w:lineRule="auto"/>
      </w:pPr>
      <w:r>
        <w:separator/>
      </w:r>
    </w:p>
  </w:footnote>
  <w:footnote w:type="continuationSeparator" w:id="0">
    <w:p w14:paraId="576BA386" w14:textId="77777777" w:rsidR="00D570A5" w:rsidRDefault="00D57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10775505">
    <w:abstractNumId w:val="1"/>
  </w:num>
  <w:num w:numId="2" w16cid:durableId="63294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C68FF"/>
    <w:rsid w:val="000D27E3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264FED"/>
    <w:rsid w:val="00323CE6"/>
    <w:rsid w:val="00383143"/>
    <w:rsid w:val="00391997"/>
    <w:rsid w:val="0039658E"/>
    <w:rsid w:val="003C34E2"/>
    <w:rsid w:val="00430C80"/>
    <w:rsid w:val="004A00B2"/>
    <w:rsid w:val="004E274A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A21D8"/>
    <w:rsid w:val="006C52FA"/>
    <w:rsid w:val="006F219D"/>
    <w:rsid w:val="00706067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86D69"/>
    <w:rsid w:val="008A3074"/>
    <w:rsid w:val="008B357A"/>
    <w:rsid w:val="00902CCE"/>
    <w:rsid w:val="00910B44"/>
    <w:rsid w:val="00917B02"/>
    <w:rsid w:val="009475FE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7A80"/>
    <w:rsid w:val="00AD2F7D"/>
    <w:rsid w:val="00B02B81"/>
    <w:rsid w:val="00B105E9"/>
    <w:rsid w:val="00B10BA2"/>
    <w:rsid w:val="00B14C56"/>
    <w:rsid w:val="00B24A3E"/>
    <w:rsid w:val="00B25195"/>
    <w:rsid w:val="00B33D03"/>
    <w:rsid w:val="00B358C6"/>
    <w:rsid w:val="00B63D1C"/>
    <w:rsid w:val="00BB561B"/>
    <w:rsid w:val="00BD183E"/>
    <w:rsid w:val="00C0495F"/>
    <w:rsid w:val="00C05711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570A5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33CAA"/>
    <w:rsid w:val="00F44B13"/>
    <w:rsid w:val="00F52AA1"/>
    <w:rsid w:val="00F537D6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1B0D9-4BAE-45AB-8F18-10BE4B4D6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2</cp:revision>
  <dcterms:created xsi:type="dcterms:W3CDTF">2025-05-15T15:53:00Z</dcterms:created>
  <dcterms:modified xsi:type="dcterms:W3CDTF">2025-05-15T15:53:00Z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