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90DF" w14:textId="77777777" w:rsidR="00173691" w:rsidRPr="00CD0EC4" w:rsidRDefault="00000000">
      <w:pPr>
        <w:spacing w:after="240"/>
        <w:jc w:val="center"/>
        <w:rPr>
          <w:lang w:val="es-CO"/>
        </w:rPr>
      </w:pPr>
      <w:r w:rsidRPr="00CD0EC4">
        <w:rPr>
          <w:b/>
          <w:sz w:val="26"/>
          <w:lang w:val="es-CO"/>
        </w:rPr>
        <w:t>INFORMACIÓN PARA PODCAST</w:t>
      </w:r>
    </w:p>
    <w:p w14:paraId="268C7755" w14:textId="77777777" w:rsidR="00173691" w:rsidRPr="00CD0EC4" w:rsidRDefault="00000000">
      <w:pPr>
        <w:spacing w:after="120"/>
        <w:rPr>
          <w:lang w:val="es-CO"/>
        </w:rPr>
      </w:pPr>
      <w:r w:rsidRPr="00CD0EC4">
        <w:rPr>
          <w:b/>
          <w:lang w:val="es-CO"/>
        </w:rPr>
        <w:t xml:space="preserve">Programa: </w:t>
      </w:r>
      <w:r w:rsidRPr="00CD0EC4">
        <w:rPr>
          <w:lang w:val="es-CO"/>
        </w:rPr>
        <w:t>Verificación de contenidos digitales</w:t>
      </w:r>
    </w:p>
    <w:p w14:paraId="75CAB3D2" w14:textId="77777777" w:rsidR="00173691" w:rsidRPr="00CD0EC4" w:rsidRDefault="00000000">
      <w:pPr>
        <w:spacing w:after="120"/>
        <w:rPr>
          <w:lang w:val="es-CO"/>
        </w:rPr>
      </w:pPr>
      <w:r w:rsidRPr="00CD0EC4">
        <w:rPr>
          <w:b/>
          <w:lang w:val="es-CO"/>
        </w:rPr>
        <w:t xml:space="preserve">Componente: </w:t>
      </w:r>
      <w:r w:rsidRPr="00CD0EC4">
        <w:rPr>
          <w:lang w:val="es-CO"/>
        </w:rPr>
        <w:t>CF2 - Verificación de integridad y autenticidad de procedencia</w:t>
      </w:r>
    </w:p>
    <w:p w14:paraId="7C61651D" w14:textId="77777777" w:rsidR="00173691" w:rsidRPr="00CD0EC4" w:rsidRDefault="00000000">
      <w:pPr>
        <w:spacing w:after="120"/>
        <w:rPr>
          <w:lang w:val="es-CO"/>
        </w:rPr>
      </w:pPr>
      <w:r w:rsidRPr="00CD0EC4">
        <w:rPr>
          <w:b/>
          <w:lang w:val="es-CO"/>
        </w:rPr>
        <w:t xml:space="preserve">Ubicación dentro del componente: </w:t>
      </w:r>
      <w:r w:rsidRPr="00CD0EC4">
        <w:rPr>
          <w:lang w:val="es-CO"/>
        </w:rPr>
        <w:t>Punto 7. Resultados de la verificación y niveles de confianza técnica. Subtema: Incertidumbre y no verificabilidad.</w:t>
      </w:r>
    </w:p>
    <w:p w14:paraId="6DB4F33C" w14:textId="77777777" w:rsidR="00173691" w:rsidRPr="00CD0EC4" w:rsidRDefault="00000000">
      <w:pPr>
        <w:spacing w:after="120"/>
        <w:rPr>
          <w:lang w:val="es-CO"/>
        </w:rPr>
      </w:pPr>
      <w:r w:rsidRPr="00CD0EC4">
        <w:rPr>
          <w:b/>
          <w:lang w:val="es-CO"/>
        </w:rPr>
        <w:t xml:space="preserve">Título: </w:t>
      </w:r>
      <w:r w:rsidRPr="00CD0EC4">
        <w:rPr>
          <w:lang w:val="es-CO"/>
        </w:rPr>
        <w:t>¿No verificable significa falso?</w:t>
      </w:r>
    </w:p>
    <w:p w14:paraId="51E42B73" w14:textId="77777777" w:rsidR="00173691" w:rsidRPr="00CD0EC4" w:rsidRDefault="00000000">
      <w:pPr>
        <w:spacing w:before="200" w:after="120"/>
        <w:rPr>
          <w:lang w:val="es-CO"/>
        </w:rPr>
      </w:pPr>
      <w:r w:rsidRPr="00CD0EC4">
        <w:rPr>
          <w:b/>
          <w:sz w:val="24"/>
          <w:lang w:val="es-CO"/>
        </w:rPr>
        <w:t>Sugerencia de conversación para podcast</w:t>
      </w:r>
    </w:p>
    <w:p w14:paraId="4034AD28" w14:textId="4C53664A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1:</w:t>
      </w:r>
      <w:r w:rsidRPr="00CD0EC4">
        <w:rPr>
          <w:lang w:val="es-CO"/>
        </w:rPr>
        <w:t xml:space="preserve"> Imaginemos que una institución recibe una fotografía para publicarla. Al revisarla, no aparecen metadatos </w:t>
      </w:r>
      <w:r w:rsidR="003419C0">
        <w:rPr>
          <w:lang w:val="es-CO"/>
        </w:rPr>
        <w:t>EXIF</w:t>
      </w:r>
      <w:r w:rsidRPr="00CD0EC4">
        <w:rPr>
          <w:lang w:val="es-CO"/>
        </w:rPr>
        <w:t>, no hay credencial C2PA y tampoco se encuentra el archivo original. ¿Eso permite concluir que la imagen es falsa?</w:t>
      </w:r>
    </w:p>
    <w:p w14:paraId="3FE3BF75" w14:textId="77777777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2:</w:t>
      </w:r>
      <w:r w:rsidRPr="00CD0EC4">
        <w:rPr>
          <w:lang w:val="es-CO"/>
        </w:rPr>
        <w:t xml:space="preserve"> No. Que un contenido no pueda verificarse completamente no significa que sea falso. Significa que, con las evidencias disponibles, no es posible comprobar determinados aspectos de su procedencia, integridad o autenticidad técnica. En verificación digital es importante distinguir entre ausencia de evidencia, inconsistencia y evidencia confirmada. Cada condición conduce a una conclusión diferente.</w:t>
      </w:r>
    </w:p>
    <w:p w14:paraId="1F34C2DF" w14:textId="77777777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1:</w:t>
      </w:r>
      <w:r w:rsidRPr="00CD0EC4">
        <w:rPr>
          <w:lang w:val="es-CO"/>
        </w:rPr>
        <w:t xml:space="preserve"> Entonces, ¿para qué sirve identificar que algo es “no verificable” si al final no se puede dar una respuesta definitiva?</w:t>
      </w:r>
    </w:p>
    <w:p w14:paraId="4624B6E9" w14:textId="77777777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2:</w:t>
      </w:r>
      <w:r w:rsidRPr="00CD0EC4">
        <w:rPr>
          <w:lang w:val="es-CO"/>
        </w:rPr>
        <w:t xml:space="preserve"> Sirve, al menos, para tres cosas. Primero, para delimitar lo que realmente puede afirmarse y evitar conclusiones absolutas. Segundo, para decidir si hace falta una verificación adicional, por ejemplo, solicitar el archivo original, consultar una fuente primaria o revisar una versión institucional. Y tercero, para comunicar el nivel de confianza técnica de manera transparente, dejando claro qué se comprobó, qué sigue pendiente y qué limitaciones tuvo el análisis.</w:t>
      </w:r>
    </w:p>
    <w:p w14:paraId="0989D094" w14:textId="77777777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1:</w:t>
      </w:r>
      <w:r w:rsidRPr="00CD0EC4">
        <w:rPr>
          <w:lang w:val="es-CO"/>
        </w:rPr>
        <w:t xml:space="preserve"> Pensemos en un caso concreto. Una entidad recibe un video que no coincide por </w:t>
      </w:r>
      <w:r w:rsidRPr="00A63EA2">
        <w:rPr>
          <w:i/>
          <w:iCs/>
          <w:lang w:val="es-CO"/>
        </w:rPr>
        <w:t>hash</w:t>
      </w:r>
      <w:r w:rsidRPr="00CD0EC4">
        <w:rPr>
          <w:lang w:val="es-CO"/>
        </w:rPr>
        <w:t xml:space="preserve"> con la versión almacenada en su repositorio. Además, la copia recibida perdió su credencial C2PA. ¿Qué debería hacer quien realiza la verificación?</w:t>
      </w:r>
    </w:p>
    <w:p w14:paraId="07137FA2" w14:textId="77777777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2:</w:t>
      </w:r>
      <w:r w:rsidRPr="00CD0EC4">
        <w:rPr>
          <w:lang w:val="es-CO"/>
        </w:rPr>
        <w:t xml:space="preserve"> Primero debe revisar si existen razones técnicas que expliquen la diferencia. Por ejemplo, el video pudo haber sido </w:t>
      </w:r>
      <w:proofErr w:type="spellStart"/>
      <w:r w:rsidRPr="00CD0EC4">
        <w:rPr>
          <w:lang w:val="es-CO"/>
        </w:rPr>
        <w:t>recomprimido</w:t>
      </w:r>
      <w:proofErr w:type="spellEnd"/>
      <w:r w:rsidRPr="00CD0EC4">
        <w:rPr>
          <w:lang w:val="es-CO"/>
        </w:rPr>
        <w:t>, recodificado o redimensionado. Es parecido a comparar dos fotocopias del mismo documento: pueden contener la misma información perceptible, pero no ser idénticas en todos sus datos. Si la versión del repositorio conserva su credencial, supera la validación de firma y mantiene una vinculación consistente, esa evidencia permite formular una conclusión más precisa. Lo correcto sería indicar que la copia recibida presenta menor trazabilidad y recomendar el uso de la versión recuperada directamente del repositorio, en lugar de afirmar que el video recibido es falso.</w:t>
      </w:r>
    </w:p>
    <w:p w14:paraId="1214105E" w14:textId="77777777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1:</w:t>
      </w:r>
      <w:r w:rsidRPr="00CD0EC4">
        <w:rPr>
          <w:lang w:val="es-CO"/>
        </w:rPr>
        <w:t xml:space="preserve"> Entonces, una buena verificación no busca forzar una respuesta de “verdadero” o “falso”, sino establecer hasta dónde permiten llegar las evidencias.</w:t>
      </w:r>
    </w:p>
    <w:p w14:paraId="26C4A790" w14:textId="30C003DE" w:rsidR="00173691" w:rsidRPr="00CD0EC4" w:rsidRDefault="00000000">
      <w:pPr>
        <w:spacing w:after="160"/>
        <w:rPr>
          <w:lang w:val="es-CO"/>
        </w:rPr>
      </w:pPr>
      <w:r w:rsidRPr="00CD0EC4">
        <w:rPr>
          <w:b/>
          <w:lang w:val="es-CO"/>
        </w:rPr>
        <w:t>Voz 2:</w:t>
      </w:r>
      <w:r w:rsidRPr="00CD0EC4">
        <w:rPr>
          <w:lang w:val="es-CO"/>
        </w:rPr>
        <w:t xml:space="preserve"> Exactamente. La idea clave es esta: una conclusión técnica debe ser proporcional a la evidencia disponible. Cuando la información es suficiente, se documenta lo comprobado; cuando existen inconsistencias, se profundiza; y cuando no hay elementos suficientes, se registra la no verificabilidad sin convertirla en una acusación. Esta forma de trabajar fortalece la competencia </w:t>
      </w:r>
      <w:r w:rsidRPr="00CD0EC4">
        <w:rPr>
          <w:lang w:val="es-CO"/>
        </w:rPr>
        <w:lastRenderedPageBreak/>
        <w:t xml:space="preserve">para verificar contenidos digitales y también prepara al aprendiz para elaborar informes técnicos claros, trazables y responsables. Revise el punto 7 del componente formativo, especialmente el apartado sobre incertidumbre y no verificabilidad, y </w:t>
      </w:r>
      <w:r w:rsidR="003419C0">
        <w:rPr>
          <w:lang w:val="es-CO"/>
        </w:rPr>
        <w:t>analice</w:t>
      </w:r>
      <w:r w:rsidRPr="00CD0EC4">
        <w:rPr>
          <w:lang w:val="es-CO"/>
        </w:rPr>
        <w:t xml:space="preserve"> cómo los criterios de suficiencia, consistencia, trazabilidad y validez orientan la interpretación de los resultados.</w:t>
      </w:r>
    </w:p>
    <w:sectPr w:rsidR="00173691" w:rsidRPr="00CD0EC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423864">
    <w:abstractNumId w:val="8"/>
  </w:num>
  <w:num w:numId="2" w16cid:durableId="310988610">
    <w:abstractNumId w:val="6"/>
  </w:num>
  <w:num w:numId="3" w16cid:durableId="1085685787">
    <w:abstractNumId w:val="5"/>
  </w:num>
  <w:num w:numId="4" w16cid:durableId="90132541">
    <w:abstractNumId w:val="4"/>
  </w:num>
  <w:num w:numId="5" w16cid:durableId="1857768986">
    <w:abstractNumId w:val="7"/>
  </w:num>
  <w:num w:numId="6" w16cid:durableId="1786390836">
    <w:abstractNumId w:val="3"/>
  </w:num>
  <w:num w:numId="7" w16cid:durableId="128286037">
    <w:abstractNumId w:val="2"/>
  </w:num>
  <w:num w:numId="8" w16cid:durableId="973027437">
    <w:abstractNumId w:val="1"/>
  </w:num>
  <w:num w:numId="9" w16cid:durableId="180296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3B8"/>
    <w:rsid w:val="0015074B"/>
    <w:rsid w:val="00173691"/>
    <w:rsid w:val="0029639D"/>
    <w:rsid w:val="00326F90"/>
    <w:rsid w:val="003419C0"/>
    <w:rsid w:val="00A63EA2"/>
    <w:rsid w:val="00AA1D8D"/>
    <w:rsid w:val="00B47730"/>
    <w:rsid w:val="00CB0664"/>
    <w:rsid w:val="00CD0EC4"/>
    <w:rsid w:val="00E056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BA599"/>
  <w14:defaultImageDpi w14:val="300"/>
  <w15:docId w15:val="{05EB184A-D0EA-C24E-9B4B-43CC1304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50A3DD-4C9E-44EF-BC2C-3C068A6E88BA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9856A057-E0A2-489F-84EF-77912C5738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B7D79E-90B4-49AD-AB63-B91A91919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Manrique Rueda</cp:lastModifiedBy>
  <cp:revision>4</cp:revision>
  <dcterms:created xsi:type="dcterms:W3CDTF">2026-09-29T23:11:00Z</dcterms:created>
  <dcterms:modified xsi:type="dcterms:W3CDTF">2026-10-06T21:45:00Z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