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33BC8" w14:textId="77777777" w:rsidR="00D67EA3" w:rsidRDefault="000E1175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E14988" w:rsidRPr="00487091">
        <w:rPr>
          <w:rFonts w:ascii="Arial" w:hAnsi="Arial" w:cs="Arial"/>
          <w:b/>
          <w:sz w:val="20"/>
          <w:szCs w:val="20"/>
          <w:lang w:val="es-ES_tradnl"/>
        </w:rPr>
        <w:t>INT</w:t>
      </w:r>
      <w:r w:rsidR="00101A68" w:rsidRPr="00487091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14:paraId="20932FDB" w14:textId="6D9543E6" w:rsidR="00422835" w:rsidRPr="00487091" w:rsidRDefault="00567A60" w:rsidP="00422835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 xml:space="preserve">COMPONENTE FORMATIVO </w:t>
      </w:r>
      <w:r w:rsidR="008D7218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322F3F6C" w14:textId="031C8B72" w:rsidR="003E4B54" w:rsidRPr="003E4B54" w:rsidRDefault="003E4B54" w:rsidP="003E4B54">
      <w:pPr>
        <w:spacing w:before="100" w:beforeAutospacing="1" w:after="100" w:afterAutospacing="1" w:line="240" w:lineRule="auto"/>
        <w:rPr>
          <w:b/>
          <w:bCs/>
        </w:rPr>
      </w:pPr>
      <w:r w:rsidRPr="003E4B54">
        <w:rPr>
          <w:b/>
          <w:bCs/>
        </w:rPr>
        <w:t xml:space="preserve">Título del video: </w:t>
      </w:r>
      <w:bookmarkStart w:id="0" w:name="_Hlk228273053"/>
      <w:r w:rsidR="00EF0290" w:rsidRPr="00594059">
        <w:t xml:space="preserve">Administración </w:t>
      </w:r>
      <w:r w:rsidR="00EF0290">
        <w:t>s</w:t>
      </w:r>
      <w:r w:rsidR="00EF0290" w:rsidRPr="00594059">
        <w:t xml:space="preserve">egura de </w:t>
      </w:r>
      <w:r w:rsidR="00EF0290">
        <w:t>m</w:t>
      </w:r>
      <w:r w:rsidR="00EF0290" w:rsidRPr="00594059">
        <w:t xml:space="preserve">ensajería y </w:t>
      </w:r>
      <w:r w:rsidR="00EF0290">
        <w:t>a</w:t>
      </w:r>
      <w:r w:rsidR="00EF0290" w:rsidRPr="00594059">
        <w:t xml:space="preserve">gendamiento </w:t>
      </w:r>
      <w:r w:rsidR="00EF0290">
        <w:t>c</w:t>
      </w:r>
      <w:r w:rsidR="00EF0290" w:rsidRPr="00594059">
        <w:t>orporativo</w:t>
      </w:r>
      <w:bookmarkEnd w:id="0"/>
    </w:p>
    <w:p w14:paraId="2943EA02" w14:textId="60F01897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En el complejo ecosistema de la cuarta revolución industrial, la capacidad </w:t>
      </w:r>
      <w:r w:rsidRPr="007F7E0B">
        <w:rPr>
          <w:b/>
          <w:bCs/>
          <w:color w:val="FF0000"/>
        </w:rPr>
        <w:t>de procesar grandes volúmenes de datos</w:t>
      </w:r>
      <w:r w:rsidRPr="007F7E0B">
        <w:t xml:space="preserve"> ha dejado de ser una ventaja opcional para convertirse en una </w:t>
      </w:r>
      <w:r w:rsidRPr="007F7E0B">
        <w:rPr>
          <w:b/>
          <w:bCs/>
          <w:color w:val="FF0000"/>
        </w:rPr>
        <w:t>competencia transversal crítica</w:t>
      </w:r>
      <w:r w:rsidRPr="007F7E0B">
        <w:t>. E</w:t>
      </w:r>
      <w:r w:rsidR="007F7E0B" w:rsidRPr="007F7E0B">
        <w:t>ste</w:t>
      </w:r>
      <w:r w:rsidRPr="007F7E0B">
        <w:t xml:space="preserve"> componente formativo está diseñado para </w:t>
      </w:r>
      <w:r w:rsidRPr="007F7E0B">
        <w:rPr>
          <w:b/>
          <w:bCs/>
          <w:color w:val="FF0000"/>
        </w:rPr>
        <w:t>evolucionar la visión del usuario</w:t>
      </w:r>
      <w:r w:rsidRPr="007F7E0B">
        <w:t xml:space="preserve"> desde una ofimática tradicional y aislada hacia una productividad integrada en la nube, donde la información fluye de manera </w:t>
      </w:r>
      <w:r w:rsidRPr="007F7E0B">
        <w:rPr>
          <w:b/>
          <w:bCs/>
          <w:color w:val="FF0000"/>
        </w:rPr>
        <w:t>estratégica y segura</w:t>
      </w:r>
      <w:r w:rsidRPr="007F7E0B">
        <w:t xml:space="preserve">. </w:t>
      </w:r>
    </w:p>
    <w:p w14:paraId="7E5805BF" w14:textId="0CC5B6E7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A lo largo de este proceso de aprendizaje, se desarrollan habilidades fundamentales para la </w:t>
      </w:r>
      <w:r w:rsidRPr="0000346A">
        <w:rPr>
          <w:b/>
          <w:bCs/>
          <w:color w:val="FF0000"/>
        </w:rPr>
        <w:t>administración estratégica</w:t>
      </w:r>
      <w:r w:rsidRPr="0000346A">
        <w:rPr>
          <w:color w:val="FF0000"/>
        </w:rPr>
        <w:t xml:space="preserve"> </w:t>
      </w:r>
      <w:r w:rsidRPr="0000346A">
        <w:rPr>
          <w:b/>
          <w:bCs/>
          <w:color w:val="FF0000"/>
        </w:rPr>
        <w:t>del</w:t>
      </w:r>
      <w:r w:rsidRPr="007F7E0B">
        <w:t xml:space="preserve"> correo electrónico </w:t>
      </w:r>
      <w:r w:rsidRPr="0000346A">
        <w:rPr>
          <w:b/>
          <w:bCs/>
          <w:color w:val="FF0000"/>
        </w:rPr>
        <w:t>Microsoft Outlook 365</w:t>
      </w:r>
      <w:r w:rsidRPr="007F7E0B">
        <w:t>. Exploraremos cómo transformar la bandeja de entrada, a menudo un foco de "infoxicación"</w:t>
      </w:r>
      <w:r w:rsidR="0000346A">
        <w:t>,</w:t>
      </w:r>
      <w:r w:rsidRPr="007F7E0B">
        <w:t xml:space="preserve"> en un centro de mando unificado mediante la implementación de </w:t>
      </w:r>
      <w:r w:rsidRPr="0000346A">
        <w:rPr>
          <w:b/>
          <w:bCs/>
          <w:color w:val="FF0000"/>
        </w:rPr>
        <w:t>reglas de automatización</w:t>
      </w:r>
      <w:r w:rsidRPr="007F7E0B">
        <w:t xml:space="preserve">, </w:t>
      </w:r>
      <w:r w:rsidRPr="0000346A">
        <w:rPr>
          <w:b/>
          <w:bCs/>
          <w:color w:val="FF0000"/>
        </w:rPr>
        <w:t>categorías por colores</w:t>
      </w:r>
      <w:r w:rsidRPr="0000346A">
        <w:rPr>
          <w:color w:val="FF0000"/>
        </w:rPr>
        <w:t xml:space="preserve"> </w:t>
      </w:r>
      <w:r w:rsidRPr="007F7E0B">
        <w:t xml:space="preserve">y </w:t>
      </w:r>
      <w:r w:rsidRPr="0000346A">
        <w:rPr>
          <w:b/>
          <w:bCs/>
          <w:color w:val="FF0000"/>
        </w:rPr>
        <w:t>flujos lógicos</w:t>
      </w:r>
      <w:r w:rsidRPr="007F7E0B">
        <w:t xml:space="preserve"> de toma de decisiones como el método </w:t>
      </w:r>
      <w:r w:rsidRPr="007F7E0B">
        <w:rPr>
          <w:rStyle w:val="Extranjerismo"/>
          <w:i w:val="0"/>
          <w:iCs w:val="0"/>
        </w:rPr>
        <w:t>Inbox Zero.</w:t>
      </w:r>
      <w:r w:rsidRPr="007F7E0B">
        <w:t xml:space="preserve"> </w:t>
      </w:r>
    </w:p>
    <w:p w14:paraId="10CBA10E" w14:textId="1C4DB16E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Asimismo, este componente profundiza en la </w:t>
      </w:r>
      <w:r w:rsidRPr="0000346A">
        <w:rPr>
          <w:b/>
          <w:bCs/>
          <w:color w:val="FF0000"/>
        </w:rPr>
        <w:t>gestión de contactos</w:t>
      </w:r>
      <w:r w:rsidRPr="0000346A">
        <w:rPr>
          <w:color w:val="FF0000"/>
        </w:rPr>
        <w:t xml:space="preserve"> </w:t>
      </w:r>
      <w:r w:rsidRPr="007F7E0B">
        <w:t xml:space="preserve">y construcción de redes de </w:t>
      </w:r>
      <w:r w:rsidR="008D7218" w:rsidRPr="007F7E0B">
        <w:t>c</w:t>
      </w:r>
      <w:r w:rsidRPr="007F7E0B">
        <w:t xml:space="preserve">olaboración. Se abordará la estructuración técnica de </w:t>
      </w:r>
      <w:r w:rsidRPr="0000346A">
        <w:rPr>
          <w:b/>
          <w:bCs/>
          <w:color w:val="FF0000"/>
        </w:rPr>
        <w:t>agendas digitales</w:t>
      </w:r>
      <w:r w:rsidRPr="0000346A">
        <w:rPr>
          <w:color w:val="FF0000"/>
        </w:rPr>
        <w:t xml:space="preserve"> </w:t>
      </w:r>
      <w:r w:rsidRPr="007F7E0B">
        <w:t xml:space="preserve">y la creación de </w:t>
      </w:r>
      <w:r w:rsidRPr="0000346A">
        <w:rPr>
          <w:b/>
          <w:bCs/>
          <w:color w:val="FF0000"/>
        </w:rPr>
        <w:t>listas de distribución</w:t>
      </w:r>
      <w:r w:rsidRPr="007F7E0B">
        <w:t xml:space="preserve">, herramientas esenciales para garantizar la </w:t>
      </w:r>
      <w:r w:rsidRPr="0000346A">
        <w:rPr>
          <w:b/>
          <w:bCs/>
          <w:color w:val="FF0000"/>
        </w:rPr>
        <w:t>trazabilidad y la simetría</w:t>
      </w:r>
      <w:r w:rsidRPr="0000346A">
        <w:rPr>
          <w:color w:val="FF0000"/>
        </w:rPr>
        <w:t xml:space="preserve"> </w:t>
      </w:r>
      <w:r w:rsidRPr="007F7E0B">
        <w:t xml:space="preserve">de la información en equipos multidisciplinarios y entornos de trabajo remoto. </w:t>
      </w:r>
    </w:p>
    <w:p w14:paraId="45D992E0" w14:textId="60E8152F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El aprendizaje se extiende hacia el dominio del </w:t>
      </w:r>
      <w:r w:rsidRPr="0000346A">
        <w:rPr>
          <w:b/>
          <w:bCs/>
          <w:color w:val="FF0000"/>
        </w:rPr>
        <w:t>calendario interactivo</w:t>
      </w:r>
      <w:r w:rsidRPr="007F7E0B">
        <w:t xml:space="preserve">, concebido como el eje articulador de la gestión del tiempo. El aprendiz desarrollará la capacidad de </w:t>
      </w:r>
      <w:r w:rsidRPr="0000346A">
        <w:rPr>
          <w:b/>
          <w:bCs/>
          <w:color w:val="FF0000"/>
        </w:rPr>
        <w:t>coordinar eventos</w:t>
      </w:r>
      <w:r w:rsidRPr="0000346A">
        <w:rPr>
          <w:color w:val="FF0000"/>
        </w:rPr>
        <w:t xml:space="preserve"> </w:t>
      </w:r>
      <w:r w:rsidRPr="007F7E0B">
        <w:t xml:space="preserve">mediante el asistente de programación y aplicar técnicas de </w:t>
      </w:r>
      <w:r w:rsidRPr="0000346A">
        <w:rPr>
          <w:rStyle w:val="Extranjerismo"/>
          <w:highlight w:val="yellow"/>
        </w:rPr>
        <w:t>time-</w:t>
      </w:r>
      <w:proofErr w:type="spellStart"/>
      <w:r w:rsidRPr="0000346A">
        <w:rPr>
          <w:rStyle w:val="Extranjerismo"/>
          <w:highlight w:val="yellow"/>
        </w:rPr>
        <w:t>blocking</w:t>
      </w:r>
      <w:proofErr w:type="spellEnd"/>
      <w:r w:rsidRPr="007F7E0B">
        <w:t xml:space="preserve">, asegurando que la tecnología sea un </w:t>
      </w:r>
      <w:r w:rsidRPr="0000346A">
        <w:rPr>
          <w:b/>
          <w:bCs/>
          <w:color w:val="FF0000"/>
        </w:rPr>
        <w:t>vehículo facilitador de</w:t>
      </w:r>
      <w:r w:rsidRPr="002D41AD">
        <w:rPr>
          <w:b/>
          <w:bCs/>
          <w:color w:val="FF0000"/>
        </w:rPr>
        <w:t xml:space="preserve"> la</w:t>
      </w:r>
      <w:r w:rsidRPr="002D41AD">
        <w:rPr>
          <w:color w:val="FF0000"/>
        </w:rPr>
        <w:t xml:space="preserve"> </w:t>
      </w:r>
      <w:r w:rsidRPr="0000346A">
        <w:rPr>
          <w:b/>
          <w:bCs/>
          <w:color w:val="FF0000"/>
        </w:rPr>
        <w:t>productividad</w:t>
      </w:r>
      <w:r w:rsidRPr="007F7E0B">
        <w:t xml:space="preserve"> y no una carga cognitiva. </w:t>
      </w:r>
    </w:p>
    <w:p w14:paraId="42D0EEEA" w14:textId="77777777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El enfoque pedagógico, orientado a la resolución de problemas reales, busca que el aprendiz </w:t>
      </w:r>
      <w:r w:rsidRPr="0000346A">
        <w:rPr>
          <w:b/>
          <w:bCs/>
          <w:color w:val="FF0000"/>
        </w:rPr>
        <w:t>trascienda el uso</w:t>
      </w:r>
      <w:r w:rsidRPr="0000346A">
        <w:rPr>
          <w:color w:val="FF0000"/>
        </w:rPr>
        <w:t xml:space="preserve"> </w:t>
      </w:r>
      <w:r w:rsidRPr="007F7E0B">
        <w:t xml:space="preserve">instrumental </w:t>
      </w:r>
      <w:r w:rsidRPr="0000346A">
        <w:rPr>
          <w:b/>
          <w:bCs/>
          <w:color w:val="FF0000"/>
        </w:rPr>
        <w:t>de la herramienta</w:t>
      </w:r>
      <w:r w:rsidRPr="0000346A">
        <w:rPr>
          <w:color w:val="FF0000"/>
        </w:rPr>
        <w:t xml:space="preserve"> </w:t>
      </w:r>
      <w:r w:rsidRPr="007F7E0B">
        <w:t xml:space="preserve">para convertirse en un profesional capaz de proyectar una identidad digital </w:t>
      </w:r>
      <w:r w:rsidRPr="0000346A">
        <w:rPr>
          <w:b/>
          <w:bCs/>
          <w:color w:val="FF0000"/>
        </w:rPr>
        <w:t>ética y eficiente</w:t>
      </w:r>
      <w:r w:rsidRPr="007F7E0B">
        <w:t xml:space="preserve">. </w:t>
      </w:r>
    </w:p>
    <w:p w14:paraId="60CA2E3A" w14:textId="4B031AD1" w:rsidR="003E4B54" w:rsidRPr="007F7E0B" w:rsidRDefault="003E4B54" w:rsidP="003E4B54">
      <w:pPr>
        <w:spacing w:before="100" w:beforeAutospacing="1" w:after="100" w:afterAutospacing="1" w:line="240" w:lineRule="auto"/>
      </w:pPr>
      <w:r w:rsidRPr="007F7E0B">
        <w:t xml:space="preserve">Este proceso formativo es la clave para dominar las </w:t>
      </w:r>
      <w:r w:rsidRPr="0000346A">
        <w:rPr>
          <w:b/>
          <w:bCs/>
          <w:color w:val="FF0000"/>
        </w:rPr>
        <w:t>dinámicas de comunicación</w:t>
      </w:r>
      <w:r w:rsidRPr="0000346A">
        <w:rPr>
          <w:color w:val="FF0000"/>
        </w:rPr>
        <w:t xml:space="preserve"> </w:t>
      </w:r>
      <w:r w:rsidRPr="007F7E0B">
        <w:t xml:space="preserve">que definen la excelencia operativa en el sector productivo moderno, respondiendo con rigor técnico a los </w:t>
      </w:r>
      <w:r w:rsidRPr="0000346A">
        <w:rPr>
          <w:b/>
          <w:bCs/>
          <w:color w:val="FF0000"/>
        </w:rPr>
        <w:t xml:space="preserve">desafíos de conectividad de las </w:t>
      </w:r>
      <w:r w:rsidR="0000346A" w:rsidRPr="0000346A">
        <w:rPr>
          <w:b/>
          <w:bCs/>
          <w:color w:val="FF0000"/>
        </w:rPr>
        <w:t>o</w:t>
      </w:r>
      <w:r w:rsidRPr="0000346A">
        <w:rPr>
          <w:b/>
          <w:bCs/>
          <w:color w:val="FF0000"/>
        </w:rPr>
        <w:t>rganizaciones 4.0</w:t>
      </w:r>
      <w:r w:rsidRPr="007F7E0B">
        <w:t xml:space="preserve">. </w:t>
      </w:r>
    </w:p>
    <w:p w14:paraId="39D9B4D1" w14:textId="77777777" w:rsidR="003E4B54" w:rsidRPr="007F7E0B" w:rsidRDefault="003E4B54" w:rsidP="003E4B54">
      <w:pPr>
        <w:spacing w:before="100" w:beforeAutospacing="1" w:after="100" w:afterAutospacing="1" w:line="240" w:lineRule="auto"/>
      </w:pPr>
      <w:r w:rsidRPr="009A7DDB">
        <w:rPr>
          <w:b/>
          <w:bCs/>
          <w:color w:val="FF0000"/>
        </w:rPr>
        <w:t>Bienvenido</w:t>
      </w:r>
      <w:r w:rsidRPr="007F7E0B">
        <w:t xml:space="preserve"> a este espacio dedicado a potenciar su perfil profesional a través de la gestión inteligente de la información y el tiempo.</w:t>
      </w:r>
    </w:p>
    <w:p w14:paraId="6FFA8679" w14:textId="573711ED" w:rsidR="003E4B54" w:rsidRPr="003E4B54" w:rsidRDefault="003E4B54" w:rsidP="003E4B54">
      <w:pPr>
        <w:spacing w:before="100" w:beforeAutospacing="1" w:after="100" w:afterAutospacing="1" w:line="240" w:lineRule="auto"/>
      </w:pPr>
      <w:r w:rsidRPr="003E4B54">
        <w:rPr>
          <w:b/>
          <w:bCs/>
        </w:rPr>
        <w:t>TOTAL, PALABRAS:</w:t>
      </w:r>
      <w:r w:rsidRPr="003E4B54">
        <w:t xml:space="preserve"> 3</w:t>
      </w:r>
      <w:r w:rsidR="00120B11">
        <w:t>23</w:t>
      </w:r>
    </w:p>
    <w:p w14:paraId="3EA220F2" w14:textId="77777777" w:rsidR="003E4B54" w:rsidRDefault="003E4B54" w:rsidP="518332B5">
      <w:pPr>
        <w:spacing w:before="100" w:beforeAutospacing="1" w:after="100" w:afterAutospacing="1" w:line="240" w:lineRule="auto"/>
        <w:rPr>
          <w:b/>
          <w:bCs/>
        </w:rPr>
      </w:pPr>
    </w:p>
    <w:sectPr w:rsidR="003E4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47550">
    <w:abstractNumId w:val="0"/>
  </w:num>
  <w:num w:numId="2" w16cid:durableId="263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0346A"/>
    <w:rsid w:val="0001072E"/>
    <w:rsid w:val="00031192"/>
    <w:rsid w:val="000D35DC"/>
    <w:rsid w:val="000E1175"/>
    <w:rsid w:val="00101A68"/>
    <w:rsid w:val="00120B11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D41AD"/>
    <w:rsid w:val="002F68D8"/>
    <w:rsid w:val="00325FB5"/>
    <w:rsid w:val="0033584F"/>
    <w:rsid w:val="0034187D"/>
    <w:rsid w:val="00386732"/>
    <w:rsid w:val="003A1DFD"/>
    <w:rsid w:val="003D4269"/>
    <w:rsid w:val="003E4B54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6353EE"/>
    <w:rsid w:val="00666672"/>
    <w:rsid w:val="00671563"/>
    <w:rsid w:val="006C1DDB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7F7E0B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D4BBD"/>
    <w:rsid w:val="008D7218"/>
    <w:rsid w:val="008E19E2"/>
    <w:rsid w:val="00906060"/>
    <w:rsid w:val="00953207"/>
    <w:rsid w:val="0095335A"/>
    <w:rsid w:val="00987D84"/>
    <w:rsid w:val="00991D28"/>
    <w:rsid w:val="009925D4"/>
    <w:rsid w:val="009A7DDB"/>
    <w:rsid w:val="009D69DE"/>
    <w:rsid w:val="009D760E"/>
    <w:rsid w:val="00A93F57"/>
    <w:rsid w:val="00AB0F5A"/>
    <w:rsid w:val="00AB68BC"/>
    <w:rsid w:val="00AC1EA8"/>
    <w:rsid w:val="00AC5668"/>
    <w:rsid w:val="00B37054"/>
    <w:rsid w:val="00B76F52"/>
    <w:rsid w:val="00B823BC"/>
    <w:rsid w:val="00B94138"/>
    <w:rsid w:val="00BD5271"/>
    <w:rsid w:val="00BD7BF1"/>
    <w:rsid w:val="00C009FD"/>
    <w:rsid w:val="00C72EA1"/>
    <w:rsid w:val="00C75EF4"/>
    <w:rsid w:val="00CA7AA0"/>
    <w:rsid w:val="00CB0677"/>
    <w:rsid w:val="00CF6606"/>
    <w:rsid w:val="00D2797B"/>
    <w:rsid w:val="00D62E77"/>
    <w:rsid w:val="00D67EA3"/>
    <w:rsid w:val="00D7435E"/>
    <w:rsid w:val="00D81008"/>
    <w:rsid w:val="00D81B87"/>
    <w:rsid w:val="00DD2A4C"/>
    <w:rsid w:val="00E14988"/>
    <w:rsid w:val="00E165E1"/>
    <w:rsid w:val="00E62760"/>
    <w:rsid w:val="00E91C80"/>
    <w:rsid w:val="00EC505C"/>
    <w:rsid w:val="00ED0679"/>
    <w:rsid w:val="00ED2886"/>
    <w:rsid w:val="00EF0290"/>
    <w:rsid w:val="00F336FA"/>
    <w:rsid w:val="00F8680C"/>
    <w:rsid w:val="00FA7096"/>
    <w:rsid w:val="00FF7EFF"/>
    <w:rsid w:val="0D07F5A2"/>
    <w:rsid w:val="1839B09C"/>
    <w:rsid w:val="18739BB1"/>
    <w:rsid w:val="2467C599"/>
    <w:rsid w:val="355076E0"/>
    <w:rsid w:val="518332B5"/>
    <w:rsid w:val="5A8202BC"/>
    <w:rsid w:val="7C42D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  <w:style w:type="character" w:customStyle="1" w:styleId="Extranjerismo">
    <w:name w:val="Extranjerismo"/>
    <w:basedOn w:val="Fuentedeprrafopredeter"/>
    <w:uiPriority w:val="1"/>
    <w:qFormat/>
    <w:rsid w:val="003E4B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AAC387-8D17-4536-95CC-D4123193B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15</cp:revision>
  <dcterms:created xsi:type="dcterms:W3CDTF">2026-04-10T15:15:00Z</dcterms:created>
  <dcterms:modified xsi:type="dcterms:W3CDTF">2026-04-28T19:11:00Z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