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8037" w14:textId="4A659050" w:rsidR="00C71D57" w:rsidRDefault="00C71D57">
      <w:pPr>
        <w:spacing w:line="240" w:lineRule="auto"/>
        <w:rPr>
          <w:b/>
        </w:rPr>
      </w:pPr>
    </w:p>
    <w:p w14:paraId="19FC2347" w14:textId="77777777" w:rsidR="009D2E85" w:rsidRDefault="009D2E85">
      <w:pPr>
        <w:spacing w:line="240" w:lineRule="auto"/>
        <w:rPr>
          <w:b/>
        </w:rPr>
      </w:pPr>
    </w:p>
    <w:p w14:paraId="1632BD3F" w14:textId="77777777" w:rsidR="009D2E85" w:rsidRDefault="009D2E85">
      <w:pPr>
        <w:spacing w:line="240" w:lineRule="auto"/>
        <w:rPr>
          <w:b/>
        </w:rPr>
      </w:pPr>
    </w:p>
    <w:p w14:paraId="22D46F56" w14:textId="77777777" w:rsidR="009D2E85" w:rsidRDefault="009D2E85">
      <w:pPr>
        <w:spacing w:line="240" w:lineRule="auto"/>
        <w:rPr>
          <w:b/>
        </w:rPr>
      </w:pPr>
    </w:p>
    <w:tbl>
      <w:tblPr>
        <w:tblW w:w="143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11924"/>
      </w:tblGrid>
      <w:tr w:rsidR="00C02521" w:rsidRPr="00C02521" w14:paraId="7B0CB1BE" w14:textId="77777777" w:rsidTr="118353F5">
        <w:trPr>
          <w:trHeight w:val="43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7EF60668" w14:textId="4508FD69" w:rsidR="00C02521" w:rsidRPr="002B2F46" w:rsidRDefault="00C02521" w:rsidP="118353F5">
            <w:pPr>
              <w:spacing w:line="240" w:lineRule="auto"/>
              <w:rPr>
                <w:rFonts w:asciiTheme="majorHAnsi" w:eastAsiaTheme="majorEastAsia" w:hAnsiTheme="majorHAnsi" w:cstheme="majorBidi"/>
                <w:b/>
                <w:bCs/>
                <w:lang w:val="es-CO"/>
              </w:rPr>
            </w:pPr>
            <w:r w:rsidRPr="118353F5">
              <w:rPr>
                <w:rFonts w:asciiTheme="majorHAnsi" w:eastAsiaTheme="majorEastAsia" w:hAnsiTheme="majorHAnsi" w:cstheme="majorBidi"/>
                <w:b/>
                <w:bCs/>
                <w:lang w:val="es-CO"/>
              </w:rPr>
              <w:t> </w:t>
            </w:r>
            <w:r w:rsidRPr="118353F5">
              <w:rPr>
                <w:rFonts w:asciiTheme="majorHAnsi" w:eastAsiaTheme="majorEastAsia" w:hAnsiTheme="majorHAnsi" w:cstheme="majorBidi"/>
                <w:b/>
                <w:bCs/>
              </w:rPr>
              <w:t>Título componente</w:t>
            </w:r>
            <w:r w:rsidRPr="118353F5">
              <w:rPr>
                <w:rFonts w:asciiTheme="majorHAnsi" w:eastAsiaTheme="majorEastAsia" w:hAnsiTheme="majorHAnsi" w:cstheme="majorBidi"/>
                <w:b/>
                <w:bCs/>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3F60AE54" w14:textId="77777777" w:rsidR="00C02521" w:rsidRPr="002B2F46" w:rsidRDefault="00C02521" w:rsidP="118353F5">
            <w:pPr>
              <w:spacing w:line="240" w:lineRule="auto"/>
              <w:rPr>
                <w:rFonts w:asciiTheme="majorHAnsi" w:eastAsiaTheme="majorEastAsia" w:hAnsiTheme="majorHAnsi" w:cstheme="majorBidi"/>
                <w:b/>
                <w:bCs/>
                <w:lang w:val="es-CO"/>
              </w:rPr>
            </w:pPr>
            <w:r w:rsidRPr="118353F5">
              <w:rPr>
                <w:rFonts w:asciiTheme="majorHAnsi" w:eastAsiaTheme="majorEastAsia" w:hAnsiTheme="majorHAnsi" w:cstheme="majorBidi"/>
                <w:b/>
                <w:bCs/>
              </w:rPr>
              <w:t>Pódcast</w:t>
            </w:r>
            <w:r w:rsidRPr="118353F5">
              <w:rPr>
                <w:rFonts w:asciiTheme="majorHAnsi" w:eastAsiaTheme="majorEastAsia" w:hAnsiTheme="majorHAnsi" w:cstheme="majorBidi"/>
                <w:b/>
                <w:bCs/>
                <w:lang w:val="es-CO"/>
              </w:rPr>
              <w:t> </w:t>
            </w:r>
          </w:p>
        </w:tc>
      </w:tr>
      <w:tr w:rsidR="00B24FAF" w:rsidRPr="00C02521" w14:paraId="75B9F1F0" w14:textId="77777777" w:rsidTr="118353F5">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A1B15B" w14:textId="77777777" w:rsidR="00B24FAF" w:rsidRPr="002B2F46" w:rsidRDefault="00B24FAF" w:rsidP="118353F5">
            <w:pPr>
              <w:spacing w:line="240" w:lineRule="auto"/>
              <w:rPr>
                <w:rFonts w:asciiTheme="majorHAnsi" w:eastAsiaTheme="majorEastAsia" w:hAnsiTheme="majorHAnsi" w:cstheme="majorBidi"/>
                <w:b/>
                <w:bCs/>
              </w:rPr>
            </w:pPr>
            <w:r w:rsidRPr="118353F5">
              <w:rPr>
                <w:rFonts w:asciiTheme="majorHAnsi" w:eastAsiaTheme="majorEastAsia" w:hAnsiTheme="majorHAnsi" w:cstheme="majorBidi"/>
                <w:b/>
                <w:bCs/>
              </w:rPr>
              <w:t xml:space="preserve">Título del pódcast </w:t>
            </w:r>
          </w:p>
          <w:p w14:paraId="310BAF13" w14:textId="4A461E7B" w:rsidR="00B24FAF" w:rsidRPr="002B2F46" w:rsidRDefault="00B24FAF" w:rsidP="118353F5">
            <w:pPr>
              <w:spacing w:line="240" w:lineRule="auto"/>
              <w:rPr>
                <w:rFonts w:asciiTheme="majorHAnsi" w:eastAsiaTheme="majorEastAsia" w:hAnsiTheme="majorHAnsi" w:cstheme="majorBidi"/>
                <w:b/>
                <w:bCs/>
                <w:lang w:val="es-CO"/>
              </w:rPr>
            </w:pPr>
            <w:r w:rsidRPr="118353F5">
              <w:rPr>
                <w:rFonts w:asciiTheme="majorHAnsi" w:eastAsiaTheme="majorEastAsia" w:hAnsiTheme="majorHAnsi" w:cstheme="majorBidi"/>
                <w:b/>
                <w:bCs/>
                <w:lang w:val="es-CO"/>
              </w:rPr>
              <w:t>Se locuta</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4838DB" w14:textId="517CB02D" w:rsidR="00B24FAF" w:rsidRPr="00EB3939" w:rsidRDefault="00C135C9" w:rsidP="118353F5">
            <w:pPr>
              <w:spacing w:line="240" w:lineRule="auto"/>
              <w:rPr>
                <w:rFonts w:asciiTheme="majorHAnsi" w:eastAsiaTheme="majorEastAsia" w:hAnsiTheme="majorHAnsi" w:cstheme="majorBidi"/>
                <w:lang w:val="es-CO"/>
              </w:rPr>
            </w:pPr>
            <w:r w:rsidRPr="00C135C9">
              <w:rPr>
                <w:rFonts w:asciiTheme="majorHAnsi" w:eastAsiaTheme="majorEastAsia" w:hAnsiTheme="majorHAnsi" w:cstheme="majorBidi"/>
                <w:b/>
                <w:bCs/>
                <w:lang w:eastAsia="es-CO"/>
              </w:rPr>
              <w:t>El arte de gestionar redes de colaboración</w:t>
            </w:r>
          </w:p>
        </w:tc>
      </w:tr>
      <w:tr w:rsidR="00B24FAF" w:rsidRPr="00C02521" w14:paraId="0A16DD4C" w14:textId="77777777" w:rsidTr="118353F5">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836FDB" w14:textId="77777777" w:rsidR="00B24FAF" w:rsidRPr="002B2F46" w:rsidRDefault="00B24FAF" w:rsidP="118353F5">
            <w:pPr>
              <w:spacing w:line="240" w:lineRule="auto"/>
              <w:rPr>
                <w:rFonts w:asciiTheme="majorHAnsi" w:eastAsiaTheme="majorEastAsia" w:hAnsiTheme="majorHAnsi" w:cstheme="majorBidi"/>
                <w:b/>
                <w:bCs/>
                <w:lang w:val="es-CO"/>
              </w:rPr>
            </w:pPr>
            <w:r w:rsidRPr="118353F5">
              <w:rPr>
                <w:rFonts w:asciiTheme="majorHAnsi" w:eastAsiaTheme="majorEastAsia" w:hAnsiTheme="majorHAnsi" w:cstheme="majorBidi"/>
                <w:b/>
                <w:bCs/>
              </w:rPr>
              <w:t>Texto descriptivo</w:t>
            </w:r>
            <w:r w:rsidRPr="118353F5">
              <w:rPr>
                <w:rFonts w:asciiTheme="majorHAnsi" w:eastAsiaTheme="majorEastAsia" w:hAnsiTheme="majorHAnsi" w:cstheme="majorBidi"/>
                <w:b/>
                <w:bCs/>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672583" w14:textId="68E66663" w:rsidR="00B24FAF" w:rsidRPr="00D6167D" w:rsidRDefault="00C135C9" w:rsidP="118353F5">
            <w:pPr>
              <w:spacing w:after="240" w:line="360" w:lineRule="auto"/>
              <w:rPr>
                <w:rFonts w:asciiTheme="majorHAnsi" w:eastAsiaTheme="majorEastAsia" w:hAnsiTheme="majorHAnsi" w:cstheme="majorBidi"/>
                <w:sz w:val="20"/>
                <w:szCs w:val="20"/>
              </w:rPr>
            </w:pPr>
            <w:r w:rsidRPr="00C135C9">
              <w:rPr>
                <w:rFonts w:asciiTheme="majorHAnsi" w:eastAsiaTheme="majorEastAsia" w:hAnsiTheme="majorHAnsi" w:cstheme="majorBidi"/>
                <w:lang w:eastAsia="ja-JP"/>
              </w:rPr>
              <w:t>Un episodio dedicado a transformar el uso del correo electrónico a través de la gestión estratégica de contactos y la creación de redes eficientes en entornos profesionales y formativos.</w:t>
            </w:r>
          </w:p>
        </w:tc>
      </w:tr>
      <w:tr w:rsidR="00C02521" w:rsidRPr="00C02521" w14:paraId="5DC880CA" w14:textId="77777777" w:rsidTr="118353F5">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hideMark/>
          </w:tcPr>
          <w:p w14:paraId="2A3463C2" w14:textId="65467FDB" w:rsidR="00C02521" w:rsidRPr="002B2F46" w:rsidRDefault="2FAF0E2B" w:rsidP="118353F5">
            <w:pPr>
              <w:spacing w:line="240" w:lineRule="auto"/>
              <w:rPr>
                <w:rFonts w:asciiTheme="majorHAnsi" w:eastAsiaTheme="majorEastAsia" w:hAnsiTheme="majorHAnsi" w:cstheme="majorBidi"/>
                <w:b/>
                <w:bCs/>
              </w:rPr>
            </w:pPr>
            <w:r w:rsidRPr="118353F5">
              <w:rPr>
                <w:rFonts w:asciiTheme="majorHAnsi" w:eastAsiaTheme="majorEastAsia" w:hAnsiTheme="majorHAnsi" w:cstheme="majorBidi"/>
                <w:b/>
                <w:bCs/>
              </w:rPr>
              <w:t>Contenido</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vAlign w:val="center"/>
            <w:hideMark/>
          </w:tcPr>
          <w:p w14:paraId="36E3D754" w14:textId="57326E26" w:rsidR="00C02521" w:rsidRPr="002B2F46" w:rsidRDefault="2FAF0E2B" w:rsidP="118353F5">
            <w:pPr>
              <w:spacing w:line="240" w:lineRule="auto"/>
              <w:rPr>
                <w:rFonts w:asciiTheme="majorHAnsi" w:eastAsiaTheme="majorEastAsia" w:hAnsiTheme="majorHAnsi" w:cstheme="majorBidi"/>
                <w:b/>
                <w:bCs/>
                <w:lang w:val="es-CO"/>
              </w:rPr>
            </w:pPr>
            <w:r w:rsidRPr="118353F5">
              <w:rPr>
                <w:rFonts w:asciiTheme="majorHAnsi" w:eastAsiaTheme="majorEastAsia" w:hAnsiTheme="majorHAnsi" w:cstheme="majorBidi"/>
                <w:b/>
                <w:bCs/>
              </w:rPr>
              <w:t xml:space="preserve">Contenido temático para guion de pódcast </w:t>
            </w:r>
          </w:p>
        </w:tc>
      </w:tr>
      <w:tr w:rsidR="00C02521" w:rsidRPr="00C02521" w14:paraId="208B7FFC" w14:textId="77777777" w:rsidTr="118353F5">
        <w:trPr>
          <w:trHeight w:val="723"/>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01A5F6" w14:textId="7F0C2A8C" w:rsidR="00C02521" w:rsidRPr="002B2F46" w:rsidRDefault="00C02521" w:rsidP="118353F5">
            <w:pPr>
              <w:spacing w:line="240" w:lineRule="auto"/>
              <w:rPr>
                <w:rFonts w:asciiTheme="majorHAnsi" w:eastAsiaTheme="majorEastAsia" w:hAnsiTheme="majorHAnsi" w:cstheme="majorBidi"/>
                <w:lang w:val="es-CO"/>
              </w:rPr>
            </w:pP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793808" w14:textId="77777777" w:rsidR="00B26964" w:rsidRDefault="00B26964" w:rsidP="118353F5">
            <w:pPr>
              <w:pStyle w:val="Normal0"/>
              <w:rPr>
                <w:rFonts w:asciiTheme="majorHAnsi" w:eastAsiaTheme="majorEastAsia" w:hAnsiTheme="majorHAnsi" w:cstheme="majorBidi"/>
              </w:rPr>
            </w:pPr>
          </w:p>
          <w:p w14:paraId="2BDCA725" w14:textId="14E077D3" w:rsidR="005B21A1" w:rsidRDefault="00C135C9" w:rsidP="118353F5">
            <w:pPr>
              <w:pStyle w:val="Normal0"/>
              <w:rPr>
                <w:rFonts w:asciiTheme="majorHAnsi" w:eastAsiaTheme="majorEastAsia" w:hAnsiTheme="majorHAnsi" w:cstheme="majorBidi"/>
                <w:lang w:val="es-MX"/>
              </w:rPr>
            </w:pPr>
            <w:r w:rsidRPr="00C135C9">
              <w:rPr>
                <w:rFonts w:asciiTheme="majorHAnsi" w:eastAsiaTheme="majorEastAsia" w:hAnsiTheme="majorHAnsi" w:cstheme="majorBidi"/>
                <w:lang w:val="es-MX"/>
              </w:rPr>
              <w:t>Bienvenidos a este espacio de aprendizaje. A menudo pensamos que el correo electrónico es solo redactar y enviar mensajes, pero la realidad es que el correo carece de utilidad real si no contamos con una red de destinatarios gestionada eficientemente. Hoy exploraremos cómo la gestión de contactos se convierte en el motor de la colaboración ágil.</w:t>
            </w:r>
          </w:p>
          <w:p w14:paraId="5E9BF659" w14:textId="77777777" w:rsidR="00C135C9" w:rsidRPr="005B21A1" w:rsidRDefault="00C135C9" w:rsidP="118353F5">
            <w:pPr>
              <w:pStyle w:val="Normal0"/>
              <w:rPr>
                <w:rFonts w:asciiTheme="majorHAnsi" w:eastAsiaTheme="majorEastAsia" w:hAnsiTheme="majorHAnsi" w:cstheme="majorBidi"/>
              </w:rPr>
            </w:pPr>
          </w:p>
          <w:p w14:paraId="196E8CF0" w14:textId="4057BC1A" w:rsidR="005B21A1" w:rsidRDefault="00C135C9" w:rsidP="118353F5">
            <w:pPr>
              <w:pStyle w:val="Normal0"/>
              <w:rPr>
                <w:rFonts w:asciiTheme="majorHAnsi" w:eastAsiaTheme="majorEastAsia" w:hAnsiTheme="majorHAnsi" w:cstheme="majorBidi"/>
                <w:lang w:val="es-MX"/>
              </w:rPr>
            </w:pPr>
            <w:r w:rsidRPr="00C135C9">
              <w:rPr>
                <w:rFonts w:asciiTheme="majorHAnsi" w:eastAsiaTheme="majorEastAsia" w:hAnsiTheme="majorHAnsi" w:cstheme="majorBidi"/>
                <w:lang w:val="es-MX"/>
              </w:rPr>
              <w:t xml:space="preserve">Gestionar una lista de contactos va mucho más allá de simplemente almacenar direcciones de correo. Representa la construcción de una verdadera </w:t>
            </w:r>
            <w:r w:rsidRPr="00C135C9">
              <w:rPr>
                <w:rFonts w:asciiTheme="majorHAnsi" w:eastAsiaTheme="majorEastAsia" w:hAnsiTheme="majorHAnsi" w:cstheme="majorBidi"/>
                <w:b/>
                <w:bCs/>
                <w:lang w:val="es-MX"/>
              </w:rPr>
              <w:t>agenda digital</w:t>
            </w:r>
            <w:r w:rsidRPr="00C135C9">
              <w:rPr>
                <w:rFonts w:asciiTheme="majorHAnsi" w:eastAsiaTheme="majorEastAsia" w:hAnsiTheme="majorHAnsi" w:cstheme="majorBidi"/>
                <w:lang w:val="es-MX"/>
              </w:rPr>
              <w:t>. En cualquier proyecto formativo o laboral, esta administración es la que permite que la comunicación fluya sin obstáculos, cumpliendo con el objetivo esencial de realizar operaciones precisas con nuestra base de datos de personas.</w:t>
            </w:r>
          </w:p>
          <w:p w14:paraId="0AD4358C" w14:textId="77777777" w:rsidR="00C135C9" w:rsidRPr="005B21A1" w:rsidRDefault="00C135C9" w:rsidP="118353F5">
            <w:pPr>
              <w:pStyle w:val="Normal0"/>
              <w:rPr>
                <w:rFonts w:asciiTheme="majorHAnsi" w:eastAsiaTheme="majorEastAsia" w:hAnsiTheme="majorHAnsi" w:cstheme="majorBidi"/>
              </w:rPr>
            </w:pPr>
          </w:p>
          <w:p w14:paraId="64589853" w14:textId="2BD4D56F" w:rsidR="00C135C9" w:rsidRDefault="00C135C9" w:rsidP="00C135C9">
            <w:pPr>
              <w:pStyle w:val="Normal0"/>
              <w:rPr>
                <w:rFonts w:asciiTheme="majorHAnsi" w:eastAsiaTheme="majorEastAsia" w:hAnsiTheme="majorHAnsi" w:cstheme="majorBidi"/>
              </w:rPr>
            </w:pPr>
            <w:r w:rsidRPr="00C135C9">
              <w:rPr>
                <w:rFonts w:asciiTheme="majorHAnsi" w:eastAsiaTheme="majorEastAsia" w:hAnsiTheme="majorHAnsi" w:cstheme="majorBidi"/>
              </w:rPr>
              <w:t>En herramientas como Outlook 365, el módulo de "Contactos" o "Personas" funciona como una base de datos relacional personal. No se trata solo de un nombre; tenemos la capacidad de documentar cargos, departamentos y notas de contexto.</w:t>
            </w:r>
            <w:r>
              <w:rPr>
                <w:rFonts w:asciiTheme="majorHAnsi" w:eastAsiaTheme="majorEastAsia" w:hAnsiTheme="majorHAnsi" w:cstheme="majorBidi"/>
              </w:rPr>
              <w:t xml:space="preserve">  </w:t>
            </w:r>
            <w:r w:rsidRPr="00C135C9">
              <w:rPr>
                <w:rFonts w:asciiTheme="majorHAnsi" w:eastAsiaTheme="majorEastAsia" w:hAnsiTheme="majorHAnsi" w:cstheme="majorBidi"/>
              </w:rPr>
              <w:t xml:space="preserve">Especialmente en la educación virtual, donde el contacto físico es limitado, tener el perfil completo de un compañero agiliza las interacciones y fomenta el orden. Además, la integración con el </w:t>
            </w:r>
            <w:r w:rsidRPr="00C135C9">
              <w:rPr>
                <w:rFonts w:asciiTheme="majorHAnsi" w:eastAsiaTheme="majorEastAsia" w:hAnsiTheme="majorHAnsi" w:cstheme="majorBidi"/>
                <w:b/>
                <w:bCs/>
              </w:rPr>
              <w:t>Directorio Global</w:t>
            </w:r>
            <w:r w:rsidRPr="00C135C9">
              <w:rPr>
                <w:rFonts w:asciiTheme="majorHAnsi" w:eastAsiaTheme="majorEastAsia" w:hAnsiTheme="majorHAnsi" w:cstheme="majorBidi"/>
              </w:rPr>
              <w:t xml:space="preserve"> permite localizar a instructores o personal administrativo al instante, optimizando cada segundo de nuestra jornada.</w:t>
            </w:r>
          </w:p>
          <w:p w14:paraId="727AA318" w14:textId="77777777" w:rsidR="00C135C9" w:rsidRDefault="00C135C9" w:rsidP="00C135C9">
            <w:pPr>
              <w:pStyle w:val="Normal0"/>
              <w:rPr>
                <w:rFonts w:asciiTheme="majorHAnsi" w:eastAsiaTheme="majorEastAsia" w:hAnsiTheme="majorHAnsi" w:cstheme="majorBidi"/>
              </w:rPr>
            </w:pPr>
          </w:p>
          <w:p w14:paraId="485D0AA8" w14:textId="05068245" w:rsidR="00C135C9" w:rsidRDefault="00C135C9" w:rsidP="00C135C9">
            <w:pPr>
              <w:pStyle w:val="Normal0"/>
              <w:rPr>
                <w:rFonts w:asciiTheme="majorHAnsi" w:eastAsiaTheme="majorEastAsia" w:hAnsiTheme="majorHAnsi" w:cstheme="majorBidi"/>
                <w:lang w:val="es-MX"/>
              </w:rPr>
            </w:pPr>
            <w:r w:rsidRPr="00C135C9">
              <w:rPr>
                <w:rFonts w:asciiTheme="majorHAnsi" w:eastAsiaTheme="majorEastAsia" w:hAnsiTheme="majorHAnsi" w:cstheme="majorBidi"/>
                <w:lang w:val="es-MX"/>
              </w:rPr>
              <w:t>Pero</w:t>
            </w:r>
            <w:r w:rsidRPr="00C135C9">
              <w:rPr>
                <w:rFonts w:asciiTheme="majorHAnsi" w:eastAsiaTheme="majorEastAsia" w:hAnsiTheme="majorHAnsi" w:cstheme="majorBidi"/>
                <w:lang w:val="es-MX"/>
              </w:rPr>
              <w:t xml:space="preserve"> ¿cómo llevamos esto al siguiente nivel? Mediante las </w:t>
            </w:r>
            <w:r w:rsidR="006B578E" w:rsidRPr="006B578E">
              <w:rPr>
                <w:rFonts w:asciiTheme="majorHAnsi" w:eastAsiaTheme="majorEastAsia" w:hAnsiTheme="majorHAnsi" w:cstheme="majorBidi"/>
                <w:b/>
                <w:bCs/>
                <w:lang w:val="es-MX"/>
              </w:rPr>
              <w:t>l</w:t>
            </w:r>
            <w:r w:rsidRPr="00C135C9">
              <w:rPr>
                <w:rFonts w:asciiTheme="majorHAnsi" w:eastAsiaTheme="majorEastAsia" w:hAnsiTheme="majorHAnsi" w:cstheme="majorBidi"/>
                <w:b/>
                <w:bCs/>
                <w:lang w:val="es-MX"/>
              </w:rPr>
              <w:t xml:space="preserve">istas de </w:t>
            </w:r>
            <w:r w:rsidR="006B578E">
              <w:rPr>
                <w:rFonts w:asciiTheme="majorHAnsi" w:eastAsiaTheme="majorEastAsia" w:hAnsiTheme="majorHAnsi" w:cstheme="majorBidi"/>
                <w:b/>
                <w:bCs/>
                <w:lang w:val="es-MX"/>
              </w:rPr>
              <w:t>c</w:t>
            </w:r>
            <w:r w:rsidRPr="00C135C9">
              <w:rPr>
                <w:rFonts w:asciiTheme="majorHAnsi" w:eastAsiaTheme="majorEastAsia" w:hAnsiTheme="majorHAnsi" w:cstheme="majorBidi"/>
                <w:b/>
                <w:bCs/>
                <w:lang w:val="es-MX"/>
              </w:rPr>
              <w:t>ontactos</w:t>
            </w:r>
            <w:r w:rsidRPr="00C135C9">
              <w:rPr>
                <w:rFonts w:asciiTheme="majorHAnsi" w:eastAsiaTheme="majorEastAsia" w:hAnsiTheme="majorHAnsi" w:cstheme="majorBidi"/>
                <w:lang w:val="es-MX"/>
              </w:rPr>
              <w:t>. Imaginemos el tiempo que se pierde escribiendo veinte correos individuales. Al crear una lista bajo un único alias, como "Equipo de Desarrollo", garantizamos que la información llegue a todos por igual, eliminando el riesgo de olvidar a un miembro clave en la cadena de comunicación.</w:t>
            </w:r>
          </w:p>
          <w:p w14:paraId="06B04F28" w14:textId="77777777" w:rsidR="00C135C9" w:rsidRPr="00C135C9" w:rsidRDefault="00C135C9" w:rsidP="00C135C9">
            <w:pPr>
              <w:pStyle w:val="Normal0"/>
              <w:rPr>
                <w:rFonts w:asciiTheme="majorHAnsi" w:eastAsiaTheme="majorEastAsia" w:hAnsiTheme="majorHAnsi" w:cstheme="majorBidi"/>
              </w:rPr>
            </w:pPr>
          </w:p>
          <w:p w14:paraId="41069919" w14:textId="77777777" w:rsidR="005B21A1" w:rsidRPr="005B21A1" w:rsidRDefault="005B21A1" w:rsidP="118353F5">
            <w:pPr>
              <w:pStyle w:val="Normal0"/>
              <w:rPr>
                <w:rFonts w:asciiTheme="majorHAnsi" w:eastAsiaTheme="majorEastAsia" w:hAnsiTheme="majorHAnsi" w:cstheme="majorBidi"/>
              </w:rPr>
            </w:pPr>
          </w:p>
          <w:p w14:paraId="56D2CCAB" w14:textId="77777777" w:rsidR="00C135C9" w:rsidRPr="00C135C9" w:rsidRDefault="00C135C9" w:rsidP="00C135C9">
            <w:pPr>
              <w:pStyle w:val="Normal0"/>
              <w:rPr>
                <w:rFonts w:asciiTheme="majorHAnsi" w:eastAsiaTheme="majorEastAsia" w:hAnsiTheme="majorHAnsi" w:cstheme="majorBidi"/>
              </w:rPr>
            </w:pPr>
            <w:r w:rsidRPr="00C135C9">
              <w:rPr>
                <w:rFonts w:asciiTheme="majorHAnsi" w:eastAsiaTheme="majorEastAsia" w:hAnsiTheme="majorHAnsi" w:cstheme="majorBidi"/>
              </w:rPr>
              <w:lastRenderedPageBreak/>
              <w:t xml:space="preserve">Visualicemos un ejemplo real: un equipo de aprendices que debe presentar avances semanales a un comité de expertos. En lugar de gestionar correos sueltos, crean la lista </w:t>
            </w:r>
            <w:r w:rsidRPr="00C135C9">
              <w:rPr>
                <w:rFonts w:asciiTheme="majorHAnsi" w:eastAsiaTheme="majorEastAsia" w:hAnsiTheme="majorHAnsi" w:cstheme="majorBidi"/>
                <w:b/>
                <w:bCs/>
              </w:rPr>
              <w:t>"Comité Evaluación Web"</w:t>
            </w:r>
            <w:r w:rsidRPr="00C135C9">
              <w:rPr>
                <w:rFonts w:asciiTheme="majorHAnsi" w:eastAsiaTheme="majorEastAsia" w:hAnsiTheme="majorHAnsi" w:cstheme="majorBidi"/>
              </w:rPr>
              <w:t>.</w:t>
            </w:r>
          </w:p>
          <w:p w14:paraId="2FC86791" w14:textId="4E9778FF" w:rsidR="005B21A1" w:rsidRDefault="005B21A1" w:rsidP="00C135C9">
            <w:pPr>
              <w:pStyle w:val="Normal0"/>
              <w:rPr>
                <w:rFonts w:asciiTheme="majorHAnsi" w:eastAsiaTheme="majorEastAsia" w:hAnsiTheme="majorHAnsi" w:cstheme="majorBidi"/>
              </w:rPr>
            </w:pPr>
          </w:p>
          <w:p w14:paraId="4D0583CD" w14:textId="77777777" w:rsidR="00C135C9" w:rsidRPr="00C135C9" w:rsidRDefault="00C135C9" w:rsidP="00C135C9">
            <w:pPr>
              <w:pStyle w:val="Normal0"/>
              <w:rPr>
                <w:rFonts w:asciiTheme="majorHAnsi" w:eastAsiaTheme="majorEastAsia" w:hAnsiTheme="majorHAnsi" w:cstheme="majorBidi"/>
              </w:rPr>
            </w:pPr>
            <w:r w:rsidRPr="00C135C9">
              <w:rPr>
                <w:rFonts w:asciiTheme="majorHAnsi" w:eastAsiaTheme="majorEastAsia" w:hAnsiTheme="majorHAnsi" w:cstheme="majorBidi"/>
              </w:rPr>
              <w:t>En conclusión, la gestión de contactos no es una tarea administrativa menor; es la base de la interconectividad institucional. Una agenda bien estructurada y el uso de listas de distribución no solo ahorran tiempo, sino que aseguran que el trabajo colaborativo sea simétrico y profesional.</w:t>
            </w:r>
          </w:p>
          <w:p w14:paraId="679E329A" w14:textId="18A4BD10" w:rsidR="00C135C9" w:rsidRPr="00C135C9" w:rsidRDefault="00C135C9" w:rsidP="00C135C9">
            <w:pPr>
              <w:pStyle w:val="Normal0"/>
              <w:rPr>
                <w:rFonts w:asciiTheme="majorHAnsi" w:eastAsiaTheme="majorEastAsia" w:hAnsiTheme="majorHAnsi" w:cstheme="majorBidi"/>
              </w:rPr>
            </w:pPr>
          </w:p>
          <w:p w14:paraId="1BB597C1" w14:textId="02F5CA9C" w:rsidR="00870D98" w:rsidRPr="00CE5CE3" w:rsidRDefault="00C135C9" w:rsidP="118353F5">
            <w:pPr>
              <w:pStyle w:val="Normal0"/>
              <w:rPr>
                <w:rFonts w:asciiTheme="majorHAnsi" w:eastAsiaTheme="majorEastAsia" w:hAnsiTheme="majorHAnsi" w:cstheme="majorBidi"/>
              </w:rPr>
            </w:pPr>
            <w:r w:rsidRPr="00C135C9">
              <w:rPr>
                <w:rFonts w:asciiTheme="majorHAnsi" w:eastAsiaTheme="majorEastAsia" w:hAnsiTheme="majorHAnsi" w:cstheme="majorBidi"/>
              </w:rPr>
              <w:t>¡Gracias por acompañarnos en este episodio sobre productividad y redes de colaboración!</w:t>
            </w:r>
          </w:p>
        </w:tc>
      </w:tr>
    </w:tbl>
    <w:p w14:paraId="00093355" w14:textId="39142A89" w:rsidR="00C71D57" w:rsidRDefault="00C71D57">
      <w:pPr>
        <w:spacing w:line="240" w:lineRule="auto"/>
        <w:rPr>
          <w:b/>
        </w:rPr>
      </w:pPr>
    </w:p>
    <w:sectPr w:rsidR="00C71D57">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A9FE3" w14:textId="77777777" w:rsidR="00C50681" w:rsidRDefault="00C50681">
      <w:pPr>
        <w:spacing w:line="240" w:lineRule="auto"/>
      </w:pPr>
      <w:r>
        <w:separator/>
      </w:r>
    </w:p>
  </w:endnote>
  <w:endnote w:type="continuationSeparator" w:id="0">
    <w:p w14:paraId="06928EFE" w14:textId="77777777" w:rsidR="00C50681" w:rsidRDefault="00C506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BEF1" w14:textId="77777777" w:rsidR="00C71D57" w:rsidRDefault="00C71D5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785B1" w14:textId="77777777" w:rsidR="00C50681" w:rsidRDefault="00C50681">
      <w:pPr>
        <w:spacing w:line="240" w:lineRule="auto"/>
      </w:pPr>
      <w:r>
        <w:separator/>
      </w:r>
    </w:p>
  </w:footnote>
  <w:footnote w:type="continuationSeparator" w:id="0">
    <w:p w14:paraId="635464A7" w14:textId="77777777" w:rsidR="00C50681" w:rsidRDefault="00C506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B652" w14:textId="54110FE8" w:rsidR="00C71D57" w:rsidRDefault="00915A8D">
    <w:pPr>
      <w:pBdr>
        <w:top w:val="nil"/>
        <w:left w:val="nil"/>
        <w:bottom w:val="nil"/>
        <w:right w:val="nil"/>
        <w:between w:val="nil"/>
      </w:pBdr>
      <w:tabs>
        <w:tab w:val="center" w:pos="4419"/>
        <w:tab w:val="right" w:pos="8838"/>
      </w:tabs>
      <w:spacing w:line="240" w:lineRule="auto"/>
      <w:rPr>
        <w:color w:val="000000"/>
      </w:rPr>
    </w:pPr>
    <w:r>
      <w:rPr>
        <w:noProof/>
        <w:lang w:val="en-US" w:eastAsia="en-US"/>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w14:anchorId="07B881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">
              <v:textbox inset="2.53958mm,1.2694mm,2.53958mm,1.2694mm">
                <w:txbxContent>
                  <w:p w:rsidR="00C71D57" w:rsidP="00D917F3" w:rsidRDefault="00DE2C85" w14:paraId="5A1C6446" w14:textId="5E5354CB">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lang w:val="en-US" w:eastAsia="en-US"/>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5CB8"/>
    <w:multiLevelType w:val="hybridMultilevel"/>
    <w:tmpl w:val="72466908"/>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60546A"/>
    <w:multiLevelType w:val="multilevel"/>
    <w:tmpl w:val="5F6E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24E89"/>
    <w:multiLevelType w:val="multilevel"/>
    <w:tmpl w:val="3B9C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34378"/>
    <w:multiLevelType w:val="multilevel"/>
    <w:tmpl w:val="1A7E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24798"/>
    <w:multiLevelType w:val="multilevel"/>
    <w:tmpl w:val="9460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B44CE5"/>
    <w:multiLevelType w:val="multilevel"/>
    <w:tmpl w:val="6E8E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5F0491B"/>
    <w:multiLevelType w:val="hybridMultilevel"/>
    <w:tmpl w:val="A790D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7506523">
    <w:abstractNumId w:val="6"/>
  </w:num>
  <w:num w:numId="2" w16cid:durableId="1583441947">
    <w:abstractNumId w:val="7"/>
  </w:num>
  <w:num w:numId="3" w16cid:durableId="721834753">
    <w:abstractNumId w:val="0"/>
  </w:num>
  <w:num w:numId="4" w16cid:durableId="237058771">
    <w:abstractNumId w:val="3"/>
  </w:num>
  <w:num w:numId="5" w16cid:durableId="1197617812">
    <w:abstractNumId w:val="1"/>
  </w:num>
  <w:num w:numId="6" w16cid:durableId="1216354980">
    <w:abstractNumId w:val="2"/>
  </w:num>
  <w:num w:numId="7" w16cid:durableId="1138912997">
    <w:abstractNumId w:val="4"/>
  </w:num>
  <w:num w:numId="8" w16cid:durableId="16428059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14AF0"/>
    <w:rsid w:val="000168BA"/>
    <w:rsid w:val="0001759A"/>
    <w:rsid w:val="00041D05"/>
    <w:rsid w:val="00062849"/>
    <w:rsid w:val="000912C1"/>
    <w:rsid w:val="000944C8"/>
    <w:rsid w:val="000A559F"/>
    <w:rsid w:val="000B5619"/>
    <w:rsid w:val="000E01F7"/>
    <w:rsid w:val="00101815"/>
    <w:rsid w:val="00106788"/>
    <w:rsid w:val="001067F3"/>
    <w:rsid w:val="00172F64"/>
    <w:rsid w:val="00174BFF"/>
    <w:rsid w:val="00176028"/>
    <w:rsid w:val="001D74B9"/>
    <w:rsid w:val="001E7BFD"/>
    <w:rsid w:val="001F4EA9"/>
    <w:rsid w:val="001F7027"/>
    <w:rsid w:val="002049D2"/>
    <w:rsid w:val="00204CB7"/>
    <w:rsid w:val="0020568D"/>
    <w:rsid w:val="0021284A"/>
    <w:rsid w:val="0021605F"/>
    <w:rsid w:val="0022606A"/>
    <w:rsid w:val="00232E7C"/>
    <w:rsid w:val="002465D4"/>
    <w:rsid w:val="00256DB3"/>
    <w:rsid w:val="002A27C6"/>
    <w:rsid w:val="002B2F46"/>
    <w:rsid w:val="002C686F"/>
    <w:rsid w:val="003138F1"/>
    <w:rsid w:val="003166EB"/>
    <w:rsid w:val="00330A36"/>
    <w:rsid w:val="003C47A8"/>
    <w:rsid w:val="003D2956"/>
    <w:rsid w:val="003D4EC2"/>
    <w:rsid w:val="003D6A7F"/>
    <w:rsid w:val="00416594"/>
    <w:rsid w:val="00425BFE"/>
    <w:rsid w:val="00431A35"/>
    <w:rsid w:val="0043559E"/>
    <w:rsid w:val="004822E3"/>
    <w:rsid w:val="004B25C7"/>
    <w:rsid w:val="004C3522"/>
    <w:rsid w:val="004C7FA2"/>
    <w:rsid w:val="004E5424"/>
    <w:rsid w:val="004E7F20"/>
    <w:rsid w:val="00505F59"/>
    <w:rsid w:val="005212B4"/>
    <w:rsid w:val="00566629"/>
    <w:rsid w:val="00567C48"/>
    <w:rsid w:val="00590E95"/>
    <w:rsid w:val="005A4DD3"/>
    <w:rsid w:val="005A62EE"/>
    <w:rsid w:val="005B21A1"/>
    <w:rsid w:val="005C48CA"/>
    <w:rsid w:val="005D2333"/>
    <w:rsid w:val="005D40EC"/>
    <w:rsid w:val="005E61D9"/>
    <w:rsid w:val="00615887"/>
    <w:rsid w:val="00616BB2"/>
    <w:rsid w:val="006767A7"/>
    <w:rsid w:val="006778F4"/>
    <w:rsid w:val="006814CB"/>
    <w:rsid w:val="006951E9"/>
    <w:rsid w:val="006A3788"/>
    <w:rsid w:val="006B578E"/>
    <w:rsid w:val="006D62DD"/>
    <w:rsid w:val="006D65AB"/>
    <w:rsid w:val="006F6F84"/>
    <w:rsid w:val="007007E5"/>
    <w:rsid w:val="00732078"/>
    <w:rsid w:val="00750711"/>
    <w:rsid w:val="00770190"/>
    <w:rsid w:val="007A09EA"/>
    <w:rsid w:val="007B4096"/>
    <w:rsid w:val="007D3622"/>
    <w:rsid w:val="007F6D10"/>
    <w:rsid w:val="00805A7B"/>
    <w:rsid w:val="00805FD4"/>
    <w:rsid w:val="00817DA7"/>
    <w:rsid w:val="008274E9"/>
    <w:rsid w:val="00864470"/>
    <w:rsid w:val="008679A3"/>
    <w:rsid w:val="00867E7E"/>
    <w:rsid w:val="00870D98"/>
    <w:rsid w:val="00872731"/>
    <w:rsid w:val="00890BC2"/>
    <w:rsid w:val="00893878"/>
    <w:rsid w:val="008A0F4E"/>
    <w:rsid w:val="008D130B"/>
    <w:rsid w:val="008E286B"/>
    <w:rsid w:val="008E65FF"/>
    <w:rsid w:val="008F1EAB"/>
    <w:rsid w:val="008F5FAC"/>
    <w:rsid w:val="0090554A"/>
    <w:rsid w:val="00915A8D"/>
    <w:rsid w:val="00917E62"/>
    <w:rsid w:val="00920C6B"/>
    <w:rsid w:val="0096474E"/>
    <w:rsid w:val="0097481B"/>
    <w:rsid w:val="009847A1"/>
    <w:rsid w:val="009860D9"/>
    <w:rsid w:val="009C3C7D"/>
    <w:rsid w:val="009C7134"/>
    <w:rsid w:val="009D2E85"/>
    <w:rsid w:val="009D39BB"/>
    <w:rsid w:val="00A30E7A"/>
    <w:rsid w:val="00A32066"/>
    <w:rsid w:val="00A41A0B"/>
    <w:rsid w:val="00A539D7"/>
    <w:rsid w:val="00A922D2"/>
    <w:rsid w:val="00AA1050"/>
    <w:rsid w:val="00AB0E0D"/>
    <w:rsid w:val="00AB72BC"/>
    <w:rsid w:val="00AC450F"/>
    <w:rsid w:val="00AE0643"/>
    <w:rsid w:val="00AE142D"/>
    <w:rsid w:val="00B0025A"/>
    <w:rsid w:val="00B01086"/>
    <w:rsid w:val="00B149A0"/>
    <w:rsid w:val="00B24FAF"/>
    <w:rsid w:val="00B26964"/>
    <w:rsid w:val="00B74BDC"/>
    <w:rsid w:val="00B77CC5"/>
    <w:rsid w:val="00B80615"/>
    <w:rsid w:val="00B923A8"/>
    <w:rsid w:val="00B9725D"/>
    <w:rsid w:val="00BA703C"/>
    <w:rsid w:val="00BA752D"/>
    <w:rsid w:val="00BB3A44"/>
    <w:rsid w:val="00BD6557"/>
    <w:rsid w:val="00BE0EA4"/>
    <w:rsid w:val="00BE2D99"/>
    <w:rsid w:val="00BE50B1"/>
    <w:rsid w:val="00BE6F10"/>
    <w:rsid w:val="00BF7D78"/>
    <w:rsid w:val="00C02521"/>
    <w:rsid w:val="00C135C9"/>
    <w:rsid w:val="00C203F9"/>
    <w:rsid w:val="00C50681"/>
    <w:rsid w:val="00C50B66"/>
    <w:rsid w:val="00C5157A"/>
    <w:rsid w:val="00C52618"/>
    <w:rsid w:val="00C71D57"/>
    <w:rsid w:val="00CC10FF"/>
    <w:rsid w:val="00CE32F0"/>
    <w:rsid w:val="00CE5CE3"/>
    <w:rsid w:val="00D21F69"/>
    <w:rsid w:val="00D43B0A"/>
    <w:rsid w:val="00D5762A"/>
    <w:rsid w:val="00D6167D"/>
    <w:rsid w:val="00D61CB2"/>
    <w:rsid w:val="00D917F3"/>
    <w:rsid w:val="00D92607"/>
    <w:rsid w:val="00D92673"/>
    <w:rsid w:val="00DE15EE"/>
    <w:rsid w:val="00DE2C85"/>
    <w:rsid w:val="00DF340F"/>
    <w:rsid w:val="00E17EF6"/>
    <w:rsid w:val="00E21F86"/>
    <w:rsid w:val="00E43605"/>
    <w:rsid w:val="00E62760"/>
    <w:rsid w:val="00E936A6"/>
    <w:rsid w:val="00EA707E"/>
    <w:rsid w:val="00EB3939"/>
    <w:rsid w:val="00EC787E"/>
    <w:rsid w:val="00ED4491"/>
    <w:rsid w:val="00ED7231"/>
    <w:rsid w:val="00EE5A8A"/>
    <w:rsid w:val="00F140D5"/>
    <w:rsid w:val="00F279A8"/>
    <w:rsid w:val="00F729CA"/>
    <w:rsid w:val="00F7392C"/>
    <w:rsid w:val="00F901C0"/>
    <w:rsid w:val="00FA7350"/>
    <w:rsid w:val="00FB29D7"/>
    <w:rsid w:val="118353F5"/>
    <w:rsid w:val="12BEBD0D"/>
    <w:rsid w:val="18718D02"/>
    <w:rsid w:val="1DCBE229"/>
    <w:rsid w:val="254EFF45"/>
    <w:rsid w:val="2CC246E2"/>
    <w:rsid w:val="2FAF0E2B"/>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E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character" w:styleId="Fuerte">
    <w:name w:val="Strong"/>
    <w:basedOn w:val="Fuentedeprrafopredeter"/>
    <w:uiPriority w:val="22"/>
    <w:qFormat/>
    <w:rsid w:val="002C686F"/>
    <w:rPr>
      <w:b/>
      <w:bCs/>
    </w:rPr>
  </w:style>
  <w:style w:type="paragraph" w:styleId="Prrafodelista">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nfasis">
    <w:name w:val="Emphasis"/>
    <w:basedOn w:val="Fuentedeprrafopredeter"/>
    <w:uiPriority w:val="20"/>
    <w:qFormat/>
    <w:rsid w:val="00014AF0"/>
    <w:rPr>
      <w:i/>
      <w:iCs/>
    </w:rPr>
  </w:style>
  <w:style w:type="character" w:customStyle="1" w:styleId="apple-converted-space">
    <w:name w:val="apple-converted-space"/>
    <w:basedOn w:val="Fuentedeprrafopredeter"/>
    <w:rsid w:val="00BD6557"/>
  </w:style>
  <w:style w:type="character" w:styleId="Hipervnculo">
    <w:name w:val="Hyperlink"/>
    <w:basedOn w:val="Fuentedeprrafopredeter"/>
    <w:uiPriority w:val="99"/>
    <w:unhideWhenUsed/>
    <w:rsid w:val="004822E3"/>
    <w:rPr>
      <w:color w:val="0000FF" w:themeColor="hyperlink"/>
      <w:u w:val="single"/>
    </w:rPr>
  </w:style>
  <w:style w:type="character" w:styleId="Refdecomentario">
    <w:name w:val="annotation reference"/>
    <w:basedOn w:val="Fuentedeprrafopredeter"/>
    <w:uiPriority w:val="99"/>
    <w:semiHidden/>
    <w:unhideWhenUsed/>
    <w:rsid w:val="008E65FF"/>
    <w:rPr>
      <w:sz w:val="16"/>
      <w:szCs w:val="16"/>
    </w:rPr>
  </w:style>
  <w:style w:type="paragraph" w:styleId="Textocomentario">
    <w:name w:val="annotation text"/>
    <w:basedOn w:val="Normal"/>
    <w:link w:val="TextocomentarioCar"/>
    <w:uiPriority w:val="99"/>
    <w:semiHidden/>
    <w:unhideWhenUsed/>
    <w:rsid w:val="008E65F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E65FF"/>
    <w:rPr>
      <w:sz w:val="20"/>
      <w:szCs w:val="20"/>
    </w:rPr>
  </w:style>
  <w:style w:type="paragraph" w:styleId="Asuntodelcomentario">
    <w:name w:val="annotation subject"/>
    <w:basedOn w:val="Textocomentario"/>
    <w:next w:val="Textocomentario"/>
    <w:link w:val="AsuntodelcomentarioCar"/>
    <w:uiPriority w:val="99"/>
    <w:semiHidden/>
    <w:unhideWhenUsed/>
    <w:rsid w:val="008E65FF"/>
    <w:rPr>
      <w:b/>
      <w:bCs/>
    </w:rPr>
  </w:style>
  <w:style w:type="character" w:customStyle="1" w:styleId="AsuntodelcomentarioCar">
    <w:name w:val="Asunto del comentario Car"/>
    <w:basedOn w:val="TextocomentarioCar"/>
    <w:link w:val="Asuntodelcomentario"/>
    <w:uiPriority w:val="99"/>
    <w:semiHidden/>
    <w:rsid w:val="008E65FF"/>
    <w:rPr>
      <w:b/>
      <w:bCs/>
      <w:sz w:val="20"/>
      <w:szCs w:val="20"/>
    </w:rPr>
  </w:style>
  <w:style w:type="paragraph" w:styleId="Textodeglobo">
    <w:name w:val="Balloon Text"/>
    <w:basedOn w:val="Normal"/>
    <w:link w:val="TextodegloboCar"/>
    <w:uiPriority w:val="99"/>
    <w:semiHidden/>
    <w:unhideWhenUsed/>
    <w:rsid w:val="008E65F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E65FF"/>
    <w:rPr>
      <w:rFonts w:ascii="Segoe UI" w:hAnsi="Segoe UI" w:cs="Segoe UI"/>
      <w:sz w:val="18"/>
      <w:szCs w:val="18"/>
    </w:rPr>
  </w:style>
  <w:style w:type="character" w:customStyle="1" w:styleId="Mencinsinresolver1">
    <w:name w:val="Mención sin resolver1"/>
    <w:basedOn w:val="Fuentedeprrafopredeter"/>
    <w:uiPriority w:val="99"/>
    <w:semiHidden/>
    <w:unhideWhenUsed/>
    <w:rsid w:val="00F140D5"/>
    <w:rPr>
      <w:color w:val="605E5C"/>
      <w:shd w:val="clear" w:color="auto" w:fill="E1DFDD"/>
    </w:rPr>
  </w:style>
  <w:style w:type="paragraph" w:styleId="Encabezado">
    <w:name w:val="header"/>
    <w:basedOn w:val="Normal"/>
    <w:link w:val="EncabezadoCar"/>
    <w:uiPriority w:val="99"/>
    <w:unhideWhenUsed/>
    <w:rsid w:val="00D61CB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61CB2"/>
  </w:style>
  <w:style w:type="paragraph" w:styleId="Piedepgina">
    <w:name w:val="footer"/>
    <w:basedOn w:val="Normal"/>
    <w:link w:val="PiedepginaCar"/>
    <w:uiPriority w:val="99"/>
    <w:unhideWhenUsed/>
    <w:rsid w:val="00D61CB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61CB2"/>
  </w:style>
  <w:style w:type="paragraph" w:customStyle="1" w:styleId="Normal0">
    <w:name w:val="Normal0"/>
    <w:qFormat/>
    <w:rsid w:val="00890BC2"/>
    <w:rPr>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5189738">
      <w:bodyDiv w:val="1"/>
      <w:marLeft w:val="0"/>
      <w:marRight w:val="0"/>
      <w:marTop w:val="0"/>
      <w:marBottom w:val="0"/>
      <w:divBdr>
        <w:top w:val="none" w:sz="0" w:space="0" w:color="auto"/>
        <w:left w:val="none" w:sz="0" w:space="0" w:color="auto"/>
        <w:bottom w:val="none" w:sz="0" w:space="0" w:color="auto"/>
        <w:right w:val="none" w:sz="0" w:space="0" w:color="auto"/>
      </w:divBdr>
      <w:divsChild>
        <w:div w:id="361445194">
          <w:marLeft w:val="0"/>
          <w:marRight w:val="0"/>
          <w:marTop w:val="0"/>
          <w:marBottom w:val="0"/>
          <w:divBdr>
            <w:top w:val="none" w:sz="0" w:space="0" w:color="auto"/>
            <w:left w:val="none" w:sz="0" w:space="0" w:color="auto"/>
            <w:bottom w:val="none" w:sz="0" w:space="0" w:color="auto"/>
            <w:right w:val="none" w:sz="0" w:space="0" w:color="auto"/>
          </w:divBdr>
        </w:div>
      </w:divsChild>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299261553">
      <w:bodyDiv w:val="1"/>
      <w:marLeft w:val="0"/>
      <w:marRight w:val="0"/>
      <w:marTop w:val="0"/>
      <w:marBottom w:val="0"/>
      <w:divBdr>
        <w:top w:val="none" w:sz="0" w:space="0" w:color="auto"/>
        <w:left w:val="none" w:sz="0" w:space="0" w:color="auto"/>
        <w:bottom w:val="none" w:sz="0" w:space="0" w:color="auto"/>
        <w:right w:val="none" w:sz="0" w:space="0" w:color="auto"/>
      </w:divBdr>
      <w:divsChild>
        <w:div w:id="114102121">
          <w:marLeft w:val="0"/>
          <w:marRight w:val="0"/>
          <w:marTop w:val="0"/>
          <w:marBottom w:val="0"/>
          <w:divBdr>
            <w:top w:val="none" w:sz="0" w:space="0" w:color="auto"/>
            <w:left w:val="none" w:sz="0" w:space="0" w:color="auto"/>
            <w:bottom w:val="none" w:sz="0" w:space="0" w:color="auto"/>
            <w:right w:val="none" w:sz="0" w:space="0" w:color="auto"/>
          </w:divBdr>
        </w:div>
      </w:divsChild>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5481829">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682E41-5129-49D2-8DAB-64334D73F4E3}">
  <ds:schemaRefs>
    <ds:schemaRef ds:uri="http://schemas.microsoft.com/sharepoint/v3/contenttype/forms"/>
  </ds:schemaRefs>
</ds:datastoreItem>
</file>

<file path=customXml/itemProps2.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D29B6ACC-D122-4B6C-BE48-16F2EFB85B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402</Words>
  <Characters>2215</Characters>
  <Application>Microsoft Office Word</Application>
  <DocSecurity>0</DocSecurity>
  <Lines>18</Lines>
  <Paragraphs>5</Paragraphs>
  <ScaleCrop>false</ScaleCrop>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Zarate</dc:creator>
  <cp:lastModifiedBy>Sandra L. Cristancho C.</cp:lastModifiedBy>
  <cp:revision>10</cp:revision>
  <dcterms:created xsi:type="dcterms:W3CDTF">2026-04-04T18:05:00Z</dcterms:created>
  <dcterms:modified xsi:type="dcterms:W3CDTF">2026-04-28T00:54:00Z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