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4F1AF" w14:textId="5DA5C5AE" w:rsidR="00C407C1" w:rsidRPr="00515C09" w:rsidRDefault="00D82E45" w:rsidP="003F39CC">
      <w:pPr>
        <w:spacing w:before="0" w:after="0"/>
        <w:rPr>
          <w:rFonts w:cs="Calibri"/>
        </w:rPr>
      </w:pPr>
      <w:r>
        <w:rPr>
          <w:noProof/>
        </w:rPr>
        <w:drawing>
          <wp:anchor distT="0" distB="0" distL="114300" distR="114300" simplePos="0" relativeHeight="251653120" behindDoc="1" locked="0" layoutInCell="1" allowOverlap="1" wp14:anchorId="77B24CB7" wp14:editId="5CFFD546">
            <wp:simplePos x="0" y="0"/>
            <wp:positionH relativeFrom="column">
              <wp:posOffset>-749300</wp:posOffset>
            </wp:positionH>
            <wp:positionV relativeFrom="paragraph">
              <wp:posOffset>-1082040</wp:posOffset>
            </wp:positionV>
            <wp:extent cx="7795895" cy="3209925"/>
            <wp:effectExtent l="0" t="0" r="0" b="0"/>
            <wp:wrapNone/>
            <wp:docPr id="9"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a:extLst>
                        <a:ext uri="{C183D7F6-B498-43B3-948B-1728B52AA6E4}">
                          <adec:decorative xmlns:adec="http://schemas.microsoft.com/office/drawing/2017/decorative" val="1"/>
                        </a:ext>
                      </a:extLs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14:sizeRelH relativeFrom="page">
              <wp14:pctWidth>0</wp14:pctWidth>
            </wp14:sizeRelH>
            <wp14:sizeRelV relativeFrom="page">
              <wp14:pctHeight>0</wp14:pctHeight>
            </wp14:sizeRelV>
          </wp:anchor>
        </w:drawing>
      </w:r>
      <w:r w:rsidR="006F687F" w:rsidRPr="00515C09">
        <w:rPr>
          <w:rFonts w:cs="Calibri"/>
        </w:rPr>
        <w:tab/>
      </w:r>
      <w:r w:rsidR="000874BC" w:rsidRPr="00515C09">
        <w:rPr>
          <w:rFonts w:cs="Calibri"/>
        </w:rPr>
        <w:tab/>
      </w:r>
    </w:p>
    <w:p w14:paraId="7008A67B" w14:textId="534C395B" w:rsidR="00C407C1" w:rsidRPr="00515C09" w:rsidRDefault="001A625A" w:rsidP="003F39CC">
      <w:pPr>
        <w:tabs>
          <w:tab w:val="left" w:pos="7335"/>
        </w:tabs>
        <w:spacing w:before="0" w:after="0"/>
        <w:rPr>
          <w:rFonts w:cs="Calibri"/>
          <w:b/>
          <w:bCs/>
          <w:color w:val="000000"/>
          <w:kern w:val="0"/>
        </w:rPr>
      </w:pPr>
      <w:r w:rsidRPr="00515C09">
        <w:rPr>
          <w:rFonts w:cs="Calibri"/>
          <w:b/>
          <w:bCs/>
          <w:color w:val="000000"/>
          <w:kern w:val="0"/>
        </w:rPr>
        <w:tab/>
      </w:r>
    </w:p>
    <w:p w14:paraId="16E7A9B5" w14:textId="77777777" w:rsidR="00C407C1" w:rsidRPr="00515C09" w:rsidRDefault="00C407C1" w:rsidP="003F39CC">
      <w:pPr>
        <w:spacing w:before="0" w:after="0"/>
        <w:rPr>
          <w:rFonts w:cs="Calibri"/>
          <w:b/>
          <w:bCs/>
          <w:color w:val="000000"/>
          <w:kern w:val="0"/>
        </w:rPr>
      </w:pPr>
    </w:p>
    <w:p w14:paraId="50664351" w14:textId="27F3B561" w:rsidR="00C407C1" w:rsidRPr="00515C09" w:rsidRDefault="00C407C1" w:rsidP="003F39CC">
      <w:pPr>
        <w:spacing w:before="0" w:after="0"/>
        <w:rPr>
          <w:rFonts w:cs="Calibri"/>
          <w:b/>
          <w:bCs/>
          <w:color w:val="000000"/>
          <w:kern w:val="0"/>
        </w:rPr>
      </w:pPr>
    </w:p>
    <w:p w14:paraId="7E316DF6" w14:textId="1D4F5EED" w:rsidR="00C407C1" w:rsidRPr="00515C09" w:rsidRDefault="00D82E45" w:rsidP="003F39CC">
      <w:pPr>
        <w:spacing w:before="0" w:after="0"/>
        <w:rPr>
          <w:rFonts w:cs="Calibri"/>
          <w:b/>
          <w:bCs/>
          <w:color w:val="000000"/>
          <w:kern w:val="0"/>
        </w:rPr>
      </w:pPr>
      <w:r>
        <w:rPr>
          <w:noProof/>
        </w:rPr>
        <mc:AlternateContent>
          <mc:Choice Requires="wps">
            <w:drawing>
              <wp:anchor distT="0" distB="0" distL="114300" distR="114300" simplePos="0" relativeHeight="251654144" behindDoc="1" locked="0" layoutInCell="1" allowOverlap="1" wp14:anchorId="04AFE0C4" wp14:editId="713D33AA">
                <wp:simplePos x="0" y="0"/>
                <wp:positionH relativeFrom="column">
                  <wp:posOffset>-707390</wp:posOffset>
                </wp:positionH>
                <wp:positionV relativeFrom="paragraph">
                  <wp:posOffset>368300</wp:posOffset>
                </wp:positionV>
                <wp:extent cx="7795895" cy="2590800"/>
                <wp:effectExtent l="0" t="0" r="0" b="0"/>
                <wp:wrapNone/>
                <wp:docPr id="1143749200" name="Rectángulo 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w16cei="http://schemas.microsoft.com/office/word/2026/wordml/cei">
            <w:pict>
              <v:rect w14:anchorId="22BDA60B" id="Rectángulo 18" o:spid="_x0000_s1026" alt="&quot;&quot;" style="position:absolute;margin-left:-55.7pt;margin-top:29pt;width:613.85pt;height:20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" fillcolor="#00314d" stroked="f" strokeweight="1pt"/>
            </w:pict>
          </mc:Fallback>
        </mc:AlternateContent>
      </w:r>
    </w:p>
    <w:p w14:paraId="49547A04" w14:textId="2A26E6D8" w:rsidR="00C407C1" w:rsidRPr="00515C09" w:rsidRDefault="00C407C1" w:rsidP="003F39CC">
      <w:pPr>
        <w:spacing w:before="0" w:after="0"/>
        <w:rPr>
          <w:rFonts w:cs="Calibri"/>
          <w:b/>
          <w:bCs/>
          <w:color w:val="000000"/>
          <w:kern w:val="0"/>
        </w:rPr>
      </w:pPr>
    </w:p>
    <w:p w14:paraId="48D9CAD6" w14:textId="3172C39D" w:rsidR="00C407C1" w:rsidRPr="00515C09" w:rsidRDefault="005B2DF5" w:rsidP="003F39CC">
      <w:pPr>
        <w:spacing w:before="0" w:after="0"/>
        <w:rPr>
          <w:rFonts w:cs="Calibri"/>
          <w:b/>
          <w:bCs/>
          <w:color w:val="000000"/>
          <w:kern w:val="0"/>
        </w:rPr>
      </w:pPr>
      <w:r>
        <w:rPr>
          <w:noProof/>
        </w:rPr>
        <mc:AlternateContent>
          <mc:Choice Requires="wps">
            <w:drawing>
              <wp:anchor distT="45720" distB="45720" distL="114300" distR="114300" simplePos="0" relativeHeight="251655168" behindDoc="0" locked="0" layoutInCell="1" allowOverlap="1" wp14:anchorId="45DB28F6" wp14:editId="12E8F354">
                <wp:simplePos x="0" y="0"/>
                <wp:positionH relativeFrom="margin">
                  <wp:posOffset>-34290</wp:posOffset>
                </wp:positionH>
                <wp:positionV relativeFrom="paragraph">
                  <wp:posOffset>347980</wp:posOffset>
                </wp:positionV>
                <wp:extent cx="6368415" cy="1729105"/>
                <wp:effectExtent l="0" t="0" r="0" b="4445"/>
                <wp:wrapNone/>
                <wp:docPr id="377554333" name="Cuadro de texto 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68415" cy="1729105"/>
                        </a:xfrm>
                        <a:prstGeom prst="rect">
                          <a:avLst/>
                        </a:prstGeom>
                        <a:noFill/>
                        <a:ln>
                          <a:noFill/>
                        </a:ln>
                        <a:effectLst/>
                      </wps:spPr>
                      <wps:txbx>
                        <w:txbxContent>
                          <w:p w14:paraId="3F91E500" w14:textId="7C8F5AC7" w:rsidR="004C0358" w:rsidRPr="00C73BBC" w:rsidRDefault="00DF010A" w:rsidP="00AE4901">
                            <w:pPr>
                              <w:spacing w:before="0" w:after="0" w:line="240" w:lineRule="auto"/>
                              <w:ind w:firstLine="0"/>
                            </w:pPr>
                            <w:r w:rsidRPr="00DF010A">
                              <w:rPr>
                                <w:b/>
                                <w:color w:val="FFFFFF"/>
                                <w:sz w:val="72"/>
                              </w:rPr>
                              <w:t>Prefactibilidad de proyecto energético rural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5DB28F6" id="_x0000_t202" coordsize="21600,21600" o:spt="202" path="m,l,21600r21600,l21600,xe">
                <v:stroke joinstyle="miter"/>
                <v:path gradientshapeok="t" o:connecttype="rect"/>
              </v:shapetype>
              <v:shape id="Cuadro de texto 16" o:spid="_x0000_s1026" type="#_x0000_t202" alt="&quot;&quot;" style="position:absolute;left:0;text-align:left;margin-left:-2.7pt;margin-top:27.4pt;width:501.45pt;height:136.15pt;z-index:2516551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" filled="f" stroked="f">
                <v:textbox>
                  <w:txbxContent>
                    <w:p w14:paraId="3F91E500" w14:textId="7C8F5AC7" w:rsidR="004C0358" w:rsidRPr="00C73BBC" w:rsidRDefault="00DF010A" w:rsidP="00AE4901">
                      <w:pPr>
                        <w:spacing w:before="0" w:after="0" w:line="240" w:lineRule="auto"/>
                        <w:ind w:firstLine="0"/>
                      </w:pPr>
                      <w:r w:rsidRPr="00DF010A">
                        <w:rPr>
                          <w:b/>
                          <w:color w:val="FFFFFF"/>
                          <w:sz w:val="72"/>
                        </w:rPr>
                        <w:t>Prefactibilidad de proyecto energético rural</w:t>
                      </w:r>
                    </w:p>
                  </w:txbxContent>
                </v:textbox>
                <w10:wrap anchorx="margin"/>
              </v:shape>
            </w:pict>
          </mc:Fallback>
        </mc:AlternateContent>
      </w:r>
    </w:p>
    <w:p w14:paraId="66475659" w14:textId="77777777" w:rsidR="00C407C1" w:rsidRPr="00515C09" w:rsidRDefault="00C407C1" w:rsidP="003F39CC">
      <w:pPr>
        <w:spacing w:before="0" w:after="0"/>
        <w:rPr>
          <w:rFonts w:cs="Calibri"/>
          <w:b/>
          <w:bCs/>
          <w:color w:val="000000"/>
          <w:kern w:val="0"/>
        </w:rPr>
      </w:pPr>
    </w:p>
    <w:p w14:paraId="59C86FAB" w14:textId="77777777" w:rsidR="00C407C1" w:rsidRPr="00515C09" w:rsidRDefault="00C407C1" w:rsidP="003F39CC">
      <w:pPr>
        <w:spacing w:before="0" w:after="0"/>
        <w:rPr>
          <w:rFonts w:cs="Calibri"/>
          <w:b/>
          <w:bCs/>
          <w:color w:val="000000"/>
          <w:kern w:val="0"/>
        </w:rPr>
      </w:pPr>
    </w:p>
    <w:p w14:paraId="7970DD11" w14:textId="77777777" w:rsidR="00C407C1" w:rsidRPr="00515C09" w:rsidRDefault="00C407C1" w:rsidP="003F39CC">
      <w:pPr>
        <w:spacing w:before="0" w:after="0"/>
        <w:rPr>
          <w:rFonts w:cs="Calibri"/>
          <w:b/>
          <w:bCs/>
          <w:color w:val="000000"/>
          <w:kern w:val="0"/>
        </w:rPr>
      </w:pPr>
    </w:p>
    <w:p w14:paraId="79DDCF3B" w14:textId="77777777" w:rsidR="00C407C1" w:rsidRPr="00515C09" w:rsidRDefault="00C407C1" w:rsidP="003F39CC">
      <w:pPr>
        <w:spacing w:before="0" w:after="0"/>
        <w:rPr>
          <w:rFonts w:cs="Calibri"/>
          <w:b/>
          <w:bCs/>
          <w:color w:val="000000"/>
          <w:kern w:val="0"/>
        </w:rPr>
      </w:pPr>
    </w:p>
    <w:p w14:paraId="6E1B8CC4" w14:textId="77777777" w:rsidR="00E96BB2" w:rsidRDefault="00E96BB2" w:rsidP="003F39CC">
      <w:pPr>
        <w:spacing w:before="0" w:after="0"/>
        <w:rPr>
          <w:rFonts w:cs="Calibri"/>
          <w:b/>
          <w:bCs/>
          <w:color w:val="000000"/>
          <w:kern w:val="0"/>
          <w:sz w:val="32"/>
          <w:szCs w:val="32"/>
        </w:rPr>
      </w:pPr>
    </w:p>
    <w:p w14:paraId="7F087403" w14:textId="77777777" w:rsidR="00E96BB2" w:rsidRDefault="00E96BB2" w:rsidP="003F39CC">
      <w:pPr>
        <w:spacing w:before="0" w:after="0"/>
        <w:rPr>
          <w:rFonts w:cs="Calibri"/>
          <w:b/>
          <w:bCs/>
          <w:color w:val="000000"/>
          <w:kern w:val="0"/>
          <w:sz w:val="32"/>
          <w:szCs w:val="32"/>
        </w:rPr>
      </w:pPr>
    </w:p>
    <w:p w14:paraId="115DA7F3" w14:textId="02578A55" w:rsidR="00C407C1" w:rsidRPr="00515C09" w:rsidRDefault="00C407C1" w:rsidP="003F39CC">
      <w:pPr>
        <w:spacing w:before="0" w:after="0"/>
        <w:rPr>
          <w:rFonts w:cs="Calibri"/>
          <w:b/>
          <w:bCs/>
          <w:color w:val="000000"/>
          <w:kern w:val="0"/>
          <w:sz w:val="32"/>
          <w:szCs w:val="32"/>
        </w:rPr>
      </w:pPr>
      <w:r w:rsidRPr="00515C09">
        <w:rPr>
          <w:rFonts w:cs="Calibri"/>
          <w:b/>
          <w:bCs/>
          <w:color w:val="000000"/>
          <w:kern w:val="0"/>
          <w:sz w:val="32"/>
          <w:szCs w:val="32"/>
        </w:rPr>
        <w:t>Breve descripción:</w:t>
      </w:r>
      <w:r w:rsidR="004F1806" w:rsidRPr="00515C09">
        <w:rPr>
          <w:rFonts w:cs="Calibri"/>
          <w:b/>
          <w:bCs/>
          <w:color w:val="000000"/>
          <w:kern w:val="0"/>
          <w:sz w:val="32"/>
          <w:szCs w:val="32"/>
        </w:rPr>
        <w:t xml:space="preserve"> </w:t>
      </w:r>
    </w:p>
    <w:p w14:paraId="1941F745" w14:textId="4E9AAE14" w:rsidR="00DF010A" w:rsidRDefault="00DF010A" w:rsidP="003F39CC">
      <w:pPr>
        <w:pBdr>
          <w:bottom w:val="single" w:sz="12" w:space="1" w:color="auto"/>
        </w:pBdr>
        <w:spacing w:before="0" w:after="0"/>
        <w:rPr>
          <w:rFonts w:cs="Calibri"/>
          <w:bCs/>
          <w:color w:val="000000"/>
          <w:kern w:val="0"/>
        </w:rPr>
      </w:pPr>
      <w:r w:rsidRPr="00DF010A">
        <w:rPr>
          <w:rFonts w:cs="Calibri"/>
          <w:bCs/>
          <w:color w:val="000000"/>
          <w:kern w:val="0"/>
        </w:rPr>
        <w:t>La estructuración de proyectos de energización rural sostenible integra requisitos legales y normativos vigentes en Colombia, junto con la evaluación de viabilidad financiera mediante indicadores de rentabilidad y sostenibilidad. Asimismo, incorpora gestión social y apropiación comunitaria como pilares fundamentales, articulando estrategias de mitigación de riesgos ambientales y esquemas de monitoreo tecnológico para garantizar eficiencia operativa sostenible a largo plazo.</w:t>
      </w:r>
    </w:p>
    <w:p w14:paraId="25F747BA" w14:textId="5057DF8A" w:rsidR="000434FA" w:rsidRPr="00515C09" w:rsidRDefault="00AE095D" w:rsidP="003F39CC">
      <w:pPr>
        <w:spacing w:before="0" w:after="0"/>
        <w:rPr>
          <w:rFonts w:cs="Calibri"/>
          <w:lang w:val="es-ES"/>
        </w:rPr>
      </w:pPr>
      <w:r w:rsidRPr="00515C09">
        <w:rPr>
          <w:rFonts w:cs="Calibri"/>
          <w:b/>
          <w:bCs/>
          <w:color w:val="000000"/>
          <w:kern w:val="0"/>
        </w:rPr>
        <w:t xml:space="preserve">                                                   </w:t>
      </w:r>
      <w:r w:rsidR="00DF010A">
        <w:rPr>
          <w:rFonts w:cs="Calibri"/>
          <w:b/>
          <w:bCs/>
          <w:color w:val="000000"/>
          <w:kern w:val="0"/>
        </w:rPr>
        <w:t>Junio</w:t>
      </w:r>
      <w:r w:rsidR="006B0620" w:rsidRPr="00515C09">
        <w:rPr>
          <w:rFonts w:cs="Calibri"/>
          <w:b/>
          <w:bCs/>
          <w:color w:val="000000"/>
          <w:kern w:val="0"/>
        </w:rPr>
        <w:t xml:space="preserve"> 202</w:t>
      </w:r>
      <w:r w:rsidR="000B48A9" w:rsidRPr="00515C09">
        <w:rPr>
          <w:rFonts w:cs="Calibri"/>
          <w:b/>
          <w:bCs/>
          <w:color w:val="000000"/>
          <w:kern w:val="0"/>
        </w:rPr>
        <w:t>6</w:t>
      </w:r>
      <w:r w:rsidR="00C407C1" w:rsidRPr="00515C09">
        <w:rPr>
          <w:rFonts w:cs="Calibri"/>
        </w:rPr>
        <w:br w:type="page"/>
      </w:r>
    </w:p>
    <w:p w14:paraId="2CBC7726" w14:textId="77777777" w:rsidR="000F3994" w:rsidRDefault="00FE21FB" w:rsidP="000F3994">
      <w:pPr>
        <w:pStyle w:val="Ttulo1"/>
        <w:numPr>
          <w:ilvl w:val="0"/>
          <w:numId w:val="0"/>
        </w:numPr>
        <w:ind w:left="360"/>
        <w:rPr>
          <w:noProof/>
        </w:rPr>
      </w:pPr>
      <w:bookmarkStart w:id="0" w:name="_Toc237361694"/>
      <w:bookmarkStart w:id="1" w:name="_Toc242872693"/>
      <w:r w:rsidRPr="00515C09">
        <w:lastRenderedPageBreak/>
        <w:t>Tabla de contenido</w:t>
      </w:r>
      <w:bookmarkEnd w:id="0"/>
      <w:bookmarkEnd w:id="1"/>
      <w:r w:rsidR="00AC358F" w:rsidRPr="00515C09">
        <w:rPr>
          <w:rFonts w:eastAsia="Calibri"/>
          <w:lang w:val="es-ES"/>
        </w:rPr>
        <w:fldChar w:fldCharType="begin"/>
      </w:r>
      <w:r w:rsidRPr="00515C09">
        <w:rPr>
          <w:lang w:val="es-ES"/>
        </w:rPr>
        <w:instrText xml:space="preserve"> TOC \o "1-3" \h \z \u </w:instrText>
      </w:r>
      <w:r w:rsidR="00AC358F" w:rsidRPr="00515C09">
        <w:rPr>
          <w:rFonts w:eastAsia="Calibri"/>
          <w:lang w:val="es-ES"/>
        </w:rPr>
        <w:fldChar w:fldCharType="separate"/>
      </w:r>
    </w:p>
    <w:p w14:paraId="39EBEC91" w14:textId="6E150130" w:rsidR="000F3994" w:rsidRDefault="000F3994" w:rsidP="000F3994">
      <w:pPr>
        <w:pStyle w:val="TDC1"/>
        <w:spacing w:line="360" w:lineRule="auto"/>
        <w:rPr>
          <w:rFonts w:asciiTheme="minorHAnsi" w:eastAsiaTheme="minorEastAsia" w:hAnsiTheme="minorHAnsi" w:cstheme="minorBidi"/>
          <w:noProof/>
          <w:sz w:val="24"/>
          <w:szCs w:val="24"/>
          <w:lang w:eastAsia="es-CO"/>
          <w14:ligatures w14:val="standardContextual"/>
        </w:rPr>
      </w:pPr>
      <w:hyperlink w:anchor="_Toc242872694" w:history="1">
        <w:r w:rsidRPr="000275B6">
          <w:rPr>
            <w:rStyle w:val="Hipervnculo"/>
            <w:noProof/>
          </w:rPr>
          <w:t>Introducción</w:t>
        </w:r>
        <w:r>
          <w:rPr>
            <w:noProof/>
            <w:webHidden/>
          </w:rPr>
          <w:tab/>
        </w:r>
        <w:r>
          <w:rPr>
            <w:noProof/>
            <w:webHidden/>
          </w:rPr>
          <w:fldChar w:fldCharType="begin"/>
        </w:r>
        <w:r>
          <w:rPr>
            <w:noProof/>
            <w:webHidden/>
          </w:rPr>
          <w:instrText xml:space="preserve"> PAGEREF _Toc242872694 \h </w:instrText>
        </w:r>
        <w:r>
          <w:rPr>
            <w:noProof/>
            <w:webHidden/>
          </w:rPr>
        </w:r>
        <w:r>
          <w:rPr>
            <w:noProof/>
            <w:webHidden/>
          </w:rPr>
          <w:fldChar w:fldCharType="separate"/>
        </w:r>
        <w:r>
          <w:rPr>
            <w:noProof/>
            <w:webHidden/>
          </w:rPr>
          <w:t>3</w:t>
        </w:r>
        <w:r>
          <w:rPr>
            <w:noProof/>
            <w:webHidden/>
          </w:rPr>
          <w:fldChar w:fldCharType="end"/>
        </w:r>
      </w:hyperlink>
    </w:p>
    <w:p w14:paraId="2ADF5C81" w14:textId="1DDF93A4" w:rsidR="000F3994" w:rsidRDefault="000F3994" w:rsidP="000F3994">
      <w:pPr>
        <w:pStyle w:val="TDC1"/>
        <w:spacing w:line="360" w:lineRule="auto"/>
        <w:rPr>
          <w:rFonts w:asciiTheme="minorHAnsi" w:eastAsiaTheme="minorEastAsia" w:hAnsiTheme="minorHAnsi" w:cstheme="minorBidi"/>
          <w:noProof/>
          <w:sz w:val="24"/>
          <w:szCs w:val="24"/>
          <w:lang w:eastAsia="es-CO"/>
          <w14:ligatures w14:val="standardContextual"/>
        </w:rPr>
      </w:pPr>
      <w:hyperlink w:anchor="_Toc242872695" w:history="1">
        <w:r w:rsidRPr="000275B6">
          <w:rPr>
            <w:rStyle w:val="Hipervnculo"/>
            <w:noProof/>
          </w:rPr>
          <w:t>1.</w:t>
        </w:r>
        <w:r>
          <w:rPr>
            <w:rFonts w:asciiTheme="minorHAnsi" w:eastAsiaTheme="minorEastAsia" w:hAnsiTheme="minorHAnsi" w:cstheme="minorBidi"/>
            <w:noProof/>
            <w:sz w:val="24"/>
            <w:szCs w:val="24"/>
            <w:lang w:eastAsia="es-CO"/>
            <w14:ligatures w14:val="standardContextual"/>
          </w:rPr>
          <w:tab/>
        </w:r>
        <w:r w:rsidRPr="000275B6">
          <w:rPr>
            <w:rStyle w:val="Hipervnculo"/>
            <w:noProof/>
          </w:rPr>
          <w:t>Marco normativo y regulatorio</w:t>
        </w:r>
        <w:r>
          <w:rPr>
            <w:noProof/>
            <w:webHidden/>
          </w:rPr>
          <w:tab/>
        </w:r>
        <w:r>
          <w:rPr>
            <w:noProof/>
            <w:webHidden/>
          </w:rPr>
          <w:fldChar w:fldCharType="begin"/>
        </w:r>
        <w:r>
          <w:rPr>
            <w:noProof/>
            <w:webHidden/>
          </w:rPr>
          <w:instrText xml:space="preserve"> PAGEREF _Toc242872695 \h </w:instrText>
        </w:r>
        <w:r>
          <w:rPr>
            <w:noProof/>
            <w:webHidden/>
          </w:rPr>
        </w:r>
        <w:r>
          <w:rPr>
            <w:noProof/>
            <w:webHidden/>
          </w:rPr>
          <w:fldChar w:fldCharType="separate"/>
        </w:r>
        <w:r>
          <w:rPr>
            <w:noProof/>
            <w:webHidden/>
          </w:rPr>
          <w:t>6</w:t>
        </w:r>
        <w:r>
          <w:rPr>
            <w:noProof/>
            <w:webHidden/>
          </w:rPr>
          <w:fldChar w:fldCharType="end"/>
        </w:r>
      </w:hyperlink>
    </w:p>
    <w:p w14:paraId="55EC94EF" w14:textId="334EA893" w:rsidR="000F3994" w:rsidRDefault="000F3994" w:rsidP="000F3994">
      <w:pPr>
        <w:pStyle w:val="TDC2"/>
        <w:tabs>
          <w:tab w:val="right" w:leader="dot" w:pos="9962"/>
        </w:tabs>
        <w:rPr>
          <w:rFonts w:asciiTheme="minorHAnsi" w:eastAsiaTheme="minorEastAsia" w:hAnsiTheme="minorHAnsi" w:cstheme="minorBidi"/>
          <w:noProof/>
          <w:sz w:val="24"/>
          <w:szCs w:val="24"/>
          <w:lang w:eastAsia="es-CO"/>
          <w14:ligatures w14:val="standardContextual"/>
        </w:rPr>
      </w:pPr>
      <w:hyperlink w:anchor="_Toc242872696" w:history="1">
        <w:r w:rsidRPr="000275B6">
          <w:rPr>
            <w:rStyle w:val="Hipervnculo"/>
            <w:noProof/>
          </w:rPr>
          <w:t>1.1. Regulación en Zonas No Interconectadas: el papel de la CREG y el IPSE</w:t>
        </w:r>
        <w:r>
          <w:rPr>
            <w:noProof/>
            <w:webHidden/>
          </w:rPr>
          <w:tab/>
        </w:r>
        <w:r>
          <w:rPr>
            <w:noProof/>
            <w:webHidden/>
          </w:rPr>
          <w:fldChar w:fldCharType="begin"/>
        </w:r>
        <w:r>
          <w:rPr>
            <w:noProof/>
            <w:webHidden/>
          </w:rPr>
          <w:instrText xml:space="preserve"> PAGEREF _Toc242872696 \h </w:instrText>
        </w:r>
        <w:r>
          <w:rPr>
            <w:noProof/>
            <w:webHidden/>
          </w:rPr>
        </w:r>
        <w:r>
          <w:rPr>
            <w:noProof/>
            <w:webHidden/>
          </w:rPr>
          <w:fldChar w:fldCharType="separate"/>
        </w:r>
        <w:r>
          <w:rPr>
            <w:noProof/>
            <w:webHidden/>
          </w:rPr>
          <w:t>8</w:t>
        </w:r>
        <w:r>
          <w:rPr>
            <w:noProof/>
            <w:webHidden/>
          </w:rPr>
          <w:fldChar w:fldCharType="end"/>
        </w:r>
      </w:hyperlink>
    </w:p>
    <w:p w14:paraId="701A6705" w14:textId="565F27CA" w:rsidR="000F3994" w:rsidRDefault="000F3994" w:rsidP="000F3994">
      <w:pPr>
        <w:pStyle w:val="TDC2"/>
        <w:tabs>
          <w:tab w:val="right" w:leader="dot" w:pos="9962"/>
        </w:tabs>
        <w:rPr>
          <w:rFonts w:asciiTheme="minorHAnsi" w:eastAsiaTheme="minorEastAsia" w:hAnsiTheme="minorHAnsi" w:cstheme="minorBidi"/>
          <w:noProof/>
          <w:sz w:val="24"/>
          <w:szCs w:val="24"/>
          <w:lang w:eastAsia="es-CO"/>
          <w14:ligatures w14:val="standardContextual"/>
        </w:rPr>
      </w:pPr>
      <w:hyperlink w:anchor="_Toc242872697" w:history="1">
        <w:r w:rsidRPr="000275B6">
          <w:rPr>
            <w:rStyle w:val="Hipervnculo"/>
            <w:noProof/>
          </w:rPr>
          <w:t>1.2. Estándares técnicos: RETIE y normativas específicas para FNCER</w:t>
        </w:r>
        <w:r>
          <w:rPr>
            <w:noProof/>
            <w:webHidden/>
          </w:rPr>
          <w:tab/>
        </w:r>
        <w:r>
          <w:rPr>
            <w:noProof/>
            <w:webHidden/>
          </w:rPr>
          <w:fldChar w:fldCharType="begin"/>
        </w:r>
        <w:r>
          <w:rPr>
            <w:noProof/>
            <w:webHidden/>
          </w:rPr>
          <w:instrText xml:space="preserve"> PAGEREF _Toc242872697 \h </w:instrText>
        </w:r>
        <w:r>
          <w:rPr>
            <w:noProof/>
            <w:webHidden/>
          </w:rPr>
        </w:r>
        <w:r>
          <w:rPr>
            <w:noProof/>
            <w:webHidden/>
          </w:rPr>
          <w:fldChar w:fldCharType="separate"/>
        </w:r>
        <w:r>
          <w:rPr>
            <w:noProof/>
            <w:webHidden/>
          </w:rPr>
          <w:t>9</w:t>
        </w:r>
        <w:r>
          <w:rPr>
            <w:noProof/>
            <w:webHidden/>
          </w:rPr>
          <w:fldChar w:fldCharType="end"/>
        </w:r>
      </w:hyperlink>
    </w:p>
    <w:p w14:paraId="3FEF0E9F" w14:textId="0C8C1F58" w:rsidR="000F3994" w:rsidRDefault="000F3994" w:rsidP="000F3994">
      <w:pPr>
        <w:pStyle w:val="TDC1"/>
        <w:spacing w:line="360" w:lineRule="auto"/>
        <w:rPr>
          <w:rFonts w:asciiTheme="minorHAnsi" w:eastAsiaTheme="minorEastAsia" w:hAnsiTheme="minorHAnsi" w:cstheme="minorBidi"/>
          <w:noProof/>
          <w:sz w:val="24"/>
          <w:szCs w:val="24"/>
          <w:lang w:eastAsia="es-CO"/>
          <w14:ligatures w14:val="standardContextual"/>
        </w:rPr>
      </w:pPr>
      <w:hyperlink w:anchor="_Toc242872698" w:history="1">
        <w:r w:rsidRPr="000275B6">
          <w:rPr>
            <w:rStyle w:val="Hipervnculo"/>
            <w:noProof/>
          </w:rPr>
          <w:t>2.</w:t>
        </w:r>
        <w:r>
          <w:rPr>
            <w:rFonts w:asciiTheme="minorHAnsi" w:eastAsiaTheme="minorEastAsia" w:hAnsiTheme="minorHAnsi" w:cstheme="minorBidi"/>
            <w:noProof/>
            <w:sz w:val="24"/>
            <w:szCs w:val="24"/>
            <w:lang w:eastAsia="es-CO"/>
            <w14:ligatures w14:val="standardContextual"/>
          </w:rPr>
          <w:tab/>
        </w:r>
        <w:r w:rsidRPr="000275B6">
          <w:rPr>
            <w:rStyle w:val="Hipervnculo"/>
            <w:noProof/>
          </w:rPr>
          <w:t>Viabilidad y sostenibilidad financiera</w:t>
        </w:r>
        <w:r>
          <w:rPr>
            <w:noProof/>
            <w:webHidden/>
          </w:rPr>
          <w:tab/>
        </w:r>
        <w:r>
          <w:rPr>
            <w:noProof/>
            <w:webHidden/>
          </w:rPr>
          <w:fldChar w:fldCharType="begin"/>
        </w:r>
        <w:r>
          <w:rPr>
            <w:noProof/>
            <w:webHidden/>
          </w:rPr>
          <w:instrText xml:space="preserve"> PAGEREF _Toc242872698 \h </w:instrText>
        </w:r>
        <w:r>
          <w:rPr>
            <w:noProof/>
            <w:webHidden/>
          </w:rPr>
        </w:r>
        <w:r>
          <w:rPr>
            <w:noProof/>
            <w:webHidden/>
          </w:rPr>
          <w:fldChar w:fldCharType="separate"/>
        </w:r>
        <w:r>
          <w:rPr>
            <w:noProof/>
            <w:webHidden/>
          </w:rPr>
          <w:t>11</w:t>
        </w:r>
        <w:r>
          <w:rPr>
            <w:noProof/>
            <w:webHidden/>
          </w:rPr>
          <w:fldChar w:fldCharType="end"/>
        </w:r>
      </w:hyperlink>
    </w:p>
    <w:p w14:paraId="5110C181" w14:textId="3A4F6761" w:rsidR="000F3994" w:rsidRDefault="000F3994" w:rsidP="000F3994">
      <w:pPr>
        <w:pStyle w:val="TDC2"/>
        <w:tabs>
          <w:tab w:val="right" w:leader="dot" w:pos="9962"/>
        </w:tabs>
        <w:rPr>
          <w:rFonts w:asciiTheme="minorHAnsi" w:eastAsiaTheme="minorEastAsia" w:hAnsiTheme="minorHAnsi" w:cstheme="minorBidi"/>
          <w:noProof/>
          <w:sz w:val="24"/>
          <w:szCs w:val="24"/>
          <w:lang w:eastAsia="es-CO"/>
          <w14:ligatures w14:val="standardContextual"/>
        </w:rPr>
      </w:pPr>
      <w:hyperlink w:anchor="_Toc242872699" w:history="1">
        <w:r w:rsidRPr="000275B6">
          <w:rPr>
            <w:rStyle w:val="Hipervnculo"/>
            <w:noProof/>
          </w:rPr>
          <w:t>2.1. Fuentes de financiación</w:t>
        </w:r>
        <w:r>
          <w:rPr>
            <w:noProof/>
            <w:webHidden/>
          </w:rPr>
          <w:tab/>
        </w:r>
        <w:r>
          <w:rPr>
            <w:noProof/>
            <w:webHidden/>
          </w:rPr>
          <w:fldChar w:fldCharType="begin"/>
        </w:r>
        <w:r>
          <w:rPr>
            <w:noProof/>
            <w:webHidden/>
          </w:rPr>
          <w:instrText xml:space="preserve"> PAGEREF _Toc242872699 \h </w:instrText>
        </w:r>
        <w:r>
          <w:rPr>
            <w:noProof/>
            <w:webHidden/>
          </w:rPr>
        </w:r>
        <w:r>
          <w:rPr>
            <w:noProof/>
            <w:webHidden/>
          </w:rPr>
          <w:fldChar w:fldCharType="separate"/>
        </w:r>
        <w:r>
          <w:rPr>
            <w:noProof/>
            <w:webHidden/>
          </w:rPr>
          <w:t>13</w:t>
        </w:r>
        <w:r>
          <w:rPr>
            <w:noProof/>
            <w:webHidden/>
          </w:rPr>
          <w:fldChar w:fldCharType="end"/>
        </w:r>
      </w:hyperlink>
    </w:p>
    <w:p w14:paraId="0ADC403E" w14:textId="42CD4152" w:rsidR="000F3994" w:rsidRDefault="000F3994" w:rsidP="000F3994">
      <w:pPr>
        <w:pStyle w:val="TDC2"/>
        <w:tabs>
          <w:tab w:val="right" w:leader="dot" w:pos="9962"/>
        </w:tabs>
        <w:rPr>
          <w:rFonts w:asciiTheme="minorHAnsi" w:eastAsiaTheme="minorEastAsia" w:hAnsiTheme="minorHAnsi" w:cstheme="minorBidi"/>
          <w:noProof/>
          <w:sz w:val="24"/>
          <w:szCs w:val="24"/>
          <w:lang w:eastAsia="es-CO"/>
          <w14:ligatures w14:val="standardContextual"/>
        </w:rPr>
      </w:pPr>
      <w:hyperlink w:anchor="_Toc242872700" w:history="1">
        <w:r w:rsidRPr="000275B6">
          <w:rPr>
            <w:rStyle w:val="Hipervnculo"/>
            <w:noProof/>
          </w:rPr>
          <w:t>2.2. Indicadores de rentabilidad social y económica</w:t>
        </w:r>
        <w:r>
          <w:rPr>
            <w:noProof/>
            <w:webHidden/>
          </w:rPr>
          <w:tab/>
        </w:r>
        <w:r>
          <w:rPr>
            <w:noProof/>
            <w:webHidden/>
          </w:rPr>
          <w:fldChar w:fldCharType="begin"/>
        </w:r>
        <w:r>
          <w:rPr>
            <w:noProof/>
            <w:webHidden/>
          </w:rPr>
          <w:instrText xml:space="preserve"> PAGEREF _Toc242872700 \h </w:instrText>
        </w:r>
        <w:r>
          <w:rPr>
            <w:noProof/>
            <w:webHidden/>
          </w:rPr>
        </w:r>
        <w:r>
          <w:rPr>
            <w:noProof/>
            <w:webHidden/>
          </w:rPr>
          <w:fldChar w:fldCharType="separate"/>
        </w:r>
        <w:r>
          <w:rPr>
            <w:noProof/>
            <w:webHidden/>
          </w:rPr>
          <w:t>15</w:t>
        </w:r>
        <w:r>
          <w:rPr>
            <w:noProof/>
            <w:webHidden/>
          </w:rPr>
          <w:fldChar w:fldCharType="end"/>
        </w:r>
      </w:hyperlink>
    </w:p>
    <w:p w14:paraId="3E993DDA" w14:textId="290DF8A1" w:rsidR="000F3994" w:rsidRDefault="000F3994" w:rsidP="000F3994">
      <w:pPr>
        <w:pStyle w:val="TDC1"/>
        <w:spacing w:line="360" w:lineRule="auto"/>
        <w:rPr>
          <w:rFonts w:asciiTheme="minorHAnsi" w:eastAsiaTheme="minorEastAsia" w:hAnsiTheme="minorHAnsi" w:cstheme="minorBidi"/>
          <w:noProof/>
          <w:sz w:val="24"/>
          <w:szCs w:val="24"/>
          <w:lang w:eastAsia="es-CO"/>
          <w14:ligatures w14:val="standardContextual"/>
        </w:rPr>
      </w:pPr>
      <w:hyperlink w:anchor="_Toc242872701" w:history="1">
        <w:r w:rsidRPr="000275B6">
          <w:rPr>
            <w:rStyle w:val="Hipervnculo"/>
            <w:noProof/>
          </w:rPr>
          <w:t>3.</w:t>
        </w:r>
        <w:r>
          <w:rPr>
            <w:rFonts w:asciiTheme="minorHAnsi" w:eastAsiaTheme="minorEastAsia" w:hAnsiTheme="minorHAnsi" w:cstheme="minorBidi"/>
            <w:noProof/>
            <w:sz w:val="24"/>
            <w:szCs w:val="24"/>
            <w:lang w:eastAsia="es-CO"/>
            <w14:ligatures w14:val="standardContextual"/>
          </w:rPr>
          <w:tab/>
        </w:r>
        <w:r w:rsidRPr="000275B6">
          <w:rPr>
            <w:rStyle w:val="Hipervnculo"/>
            <w:noProof/>
          </w:rPr>
          <w:t>Gestión social y apropiación comunitaria</w:t>
        </w:r>
        <w:r>
          <w:rPr>
            <w:noProof/>
            <w:webHidden/>
          </w:rPr>
          <w:tab/>
        </w:r>
        <w:r>
          <w:rPr>
            <w:noProof/>
            <w:webHidden/>
          </w:rPr>
          <w:fldChar w:fldCharType="begin"/>
        </w:r>
        <w:r>
          <w:rPr>
            <w:noProof/>
            <w:webHidden/>
          </w:rPr>
          <w:instrText xml:space="preserve"> PAGEREF _Toc242872701 \h </w:instrText>
        </w:r>
        <w:r>
          <w:rPr>
            <w:noProof/>
            <w:webHidden/>
          </w:rPr>
        </w:r>
        <w:r>
          <w:rPr>
            <w:noProof/>
            <w:webHidden/>
          </w:rPr>
          <w:fldChar w:fldCharType="separate"/>
        </w:r>
        <w:r>
          <w:rPr>
            <w:noProof/>
            <w:webHidden/>
          </w:rPr>
          <w:t>19</w:t>
        </w:r>
        <w:r>
          <w:rPr>
            <w:noProof/>
            <w:webHidden/>
          </w:rPr>
          <w:fldChar w:fldCharType="end"/>
        </w:r>
      </w:hyperlink>
    </w:p>
    <w:p w14:paraId="17E697EF" w14:textId="05051C9C" w:rsidR="000F3994" w:rsidRDefault="000F3994" w:rsidP="000F3994">
      <w:pPr>
        <w:pStyle w:val="TDC2"/>
        <w:tabs>
          <w:tab w:val="right" w:leader="dot" w:pos="9962"/>
        </w:tabs>
        <w:rPr>
          <w:rFonts w:asciiTheme="minorHAnsi" w:eastAsiaTheme="minorEastAsia" w:hAnsiTheme="minorHAnsi" w:cstheme="minorBidi"/>
          <w:noProof/>
          <w:sz w:val="24"/>
          <w:szCs w:val="24"/>
          <w:lang w:eastAsia="es-CO"/>
          <w14:ligatures w14:val="standardContextual"/>
        </w:rPr>
      </w:pPr>
      <w:hyperlink w:anchor="_Toc242872702" w:history="1">
        <w:r w:rsidRPr="000275B6">
          <w:rPr>
            <w:rStyle w:val="Hipervnculo"/>
            <w:noProof/>
          </w:rPr>
          <w:t>3.1. Modelos de gestión y sostenibilidad</w:t>
        </w:r>
        <w:r>
          <w:rPr>
            <w:noProof/>
            <w:webHidden/>
          </w:rPr>
          <w:tab/>
        </w:r>
        <w:r>
          <w:rPr>
            <w:noProof/>
            <w:webHidden/>
          </w:rPr>
          <w:fldChar w:fldCharType="begin"/>
        </w:r>
        <w:r>
          <w:rPr>
            <w:noProof/>
            <w:webHidden/>
          </w:rPr>
          <w:instrText xml:space="preserve"> PAGEREF _Toc242872702 \h </w:instrText>
        </w:r>
        <w:r>
          <w:rPr>
            <w:noProof/>
            <w:webHidden/>
          </w:rPr>
        </w:r>
        <w:r>
          <w:rPr>
            <w:noProof/>
            <w:webHidden/>
          </w:rPr>
          <w:fldChar w:fldCharType="separate"/>
        </w:r>
        <w:r>
          <w:rPr>
            <w:noProof/>
            <w:webHidden/>
          </w:rPr>
          <w:t>24</w:t>
        </w:r>
        <w:r>
          <w:rPr>
            <w:noProof/>
            <w:webHidden/>
          </w:rPr>
          <w:fldChar w:fldCharType="end"/>
        </w:r>
      </w:hyperlink>
    </w:p>
    <w:p w14:paraId="045F6719" w14:textId="6E1C74BB" w:rsidR="000F3994" w:rsidRDefault="000F3994" w:rsidP="000F3994">
      <w:pPr>
        <w:pStyle w:val="TDC2"/>
        <w:tabs>
          <w:tab w:val="right" w:leader="dot" w:pos="9962"/>
        </w:tabs>
        <w:rPr>
          <w:rFonts w:asciiTheme="minorHAnsi" w:eastAsiaTheme="minorEastAsia" w:hAnsiTheme="minorHAnsi" w:cstheme="minorBidi"/>
          <w:noProof/>
          <w:sz w:val="24"/>
          <w:szCs w:val="24"/>
          <w:lang w:eastAsia="es-CO"/>
          <w14:ligatures w14:val="standardContextual"/>
        </w:rPr>
      </w:pPr>
      <w:hyperlink w:anchor="_Toc242872703" w:history="1">
        <w:r w:rsidRPr="000275B6">
          <w:rPr>
            <w:rStyle w:val="Hipervnculo"/>
            <w:noProof/>
          </w:rPr>
          <w:t>3.2. Esquemas de recaudo y fondo de reposición</w:t>
        </w:r>
        <w:r>
          <w:rPr>
            <w:noProof/>
            <w:webHidden/>
          </w:rPr>
          <w:tab/>
        </w:r>
        <w:r>
          <w:rPr>
            <w:noProof/>
            <w:webHidden/>
          </w:rPr>
          <w:fldChar w:fldCharType="begin"/>
        </w:r>
        <w:r>
          <w:rPr>
            <w:noProof/>
            <w:webHidden/>
          </w:rPr>
          <w:instrText xml:space="preserve"> PAGEREF _Toc242872703 \h </w:instrText>
        </w:r>
        <w:r>
          <w:rPr>
            <w:noProof/>
            <w:webHidden/>
          </w:rPr>
        </w:r>
        <w:r>
          <w:rPr>
            <w:noProof/>
            <w:webHidden/>
          </w:rPr>
          <w:fldChar w:fldCharType="separate"/>
        </w:r>
        <w:r>
          <w:rPr>
            <w:noProof/>
            <w:webHidden/>
          </w:rPr>
          <w:t>26</w:t>
        </w:r>
        <w:r>
          <w:rPr>
            <w:noProof/>
            <w:webHidden/>
          </w:rPr>
          <w:fldChar w:fldCharType="end"/>
        </w:r>
      </w:hyperlink>
    </w:p>
    <w:p w14:paraId="5B02D131" w14:textId="105CE389" w:rsidR="000F3994" w:rsidRDefault="000F3994" w:rsidP="000F3994">
      <w:pPr>
        <w:pStyle w:val="TDC1"/>
        <w:spacing w:line="360" w:lineRule="auto"/>
        <w:rPr>
          <w:rFonts w:asciiTheme="minorHAnsi" w:eastAsiaTheme="minorEastAsia" w:hAnsiTheme="minorHAnsi" w:cstheme="minorBidi"/>
          <w:noProof/>
          <w:sz w:val="24"/>
          <w:szCs w:val="24"/>
          <w:lang w:eastAsia="es-CO"/>
          <w14:ligatures w14:val="standardContextual"/>
        </w:rPr>
      </w:pPr>
      <w:hyperlink w:anchor="_Toc242872704" w:history="1">
        <w:r w:rsidRPr="000275B6">
          <w:rPr>
            <w:rStyle w:val="Hipervnculo"/>
            <w:noProof/>
          </w:rPr>
          <w:t>4.</w:t>
        </w:r>
        <w:r>
          <w:rPr>
            <w:rFonts w:asciiTheme="minorHAnsi" w:eastAsiaTheme="minorEastAsia" w:hAnsiTheme="minorHAnsi" w:cstheme="minorBidi"/>
            <w:noProof/>
            <w:sz w:val="24"/>
            <w:szCs w:val="24"/>
            <w:lang w:eastAsia="es-CO"/>
            <w14:ligatures w14:val="standardContextual"/>
          </w:rPr>
          <w:tab/>
        </w:r>
        <w:r w:rsidRPr="000275B6">
          <w:rPr>
            <w:rStyle w:val="Hipervnculo"/>
            <w:noProof/>
          </w:rPr>
          <w:t>Viabilidad ambiental y gestión de riesgos</w:t>
        </w:r>
        <w:r>
          <w:rPr>
            <w:noProof/>
            <w:webHidden/>
          </w:rPr>
          <w:tab/>
        </w:r>
        <w:r>
          <w:rPr>
            <w:noProof/>
            <w:webHidden/>
          </w:rPr>
          <w:fldChar w:fldCharType="begin"/>
        </w:r>
        <w:r>
          <w:rPr>
            <w:noProof/>
            <w:webHidden/>
          </w:rPr>
          <w:instrText xml:space="preserve"> PAGEREF _Toc242872704 \h </w:instrText>
        </w:r>
        <w:r>
          <w:rPr>
            <w:noProof/>
            <w:webHidden/>
          </w:rPr>
        </w:r>
        <w:r>
          <w:rPr>
            <w:noProof/>
            <w:webHidden/>
          </w:rPr>
          <w:fldChar w:fldCharType="separate"/>
        </w:r>
        <w:r>
          <w:rPr>
            <w:noProof/>
            <w:webHidden/>
          </w:rPr>
          <w:t>29</w:t>
        </w:r>
        <w:r>
          <w:rPr>
            <w:noProof/>
            <w:webHidden/>
          </w:rPr>
          <w:fldChar w:fldCharType="end"/>
        </w:r>
      </w:hyperlink>
    </w:p>
    <w:p w14:paraId="16203DF6" w14:textId="30727569" w:rsidR="000F3994" w:rsidRDefault="000F3994" w:rsidP="000F3994">
      <w:pPr>
        <w:pStyle w:val="TDC1"/>
        <w:spacing w:line="360" w:lineRule="auto"/>
        <w:rPr>
          <w:rFonts w:asciiTheme="minorHAnsi" w:eastAsiaTheme="minorEastAsia" w:hAnsiTheme="minorHAnsi" w:cstheme="minorBidi"/>
          <w:noProof/>
          <w:sz w:val="24"/>
          <w:szCs w:val="24"/>
          <w:lang w:eastAsia="es-CO"/>
          <w14:ligatures w14:val="standardContextual"/>
        </w:rPr>
      </w:pPr>
      <w:hyperlink w:anchor="_Toc242872705" w:history="1">
        <w:r w:rsidRPr="000275B6">
          <w:rPr>
            <w:rStyle w:val="Hipervnculo"/>
            <w:noProof/>
          </w:rPr>
          <w:t>5.</w:t>
        </w:r>
        <w:r>
          <w:rPr>
            <w:rFonts w:asciiTheme="minorHAnsi" w:eastAsiaTheme="minorEastAsia" w:hAnsiTheme="minorHAnsi" w:cstheme="minorBidi"/>
            <w:noProof/>
            <w:sz w:val="24"/>
            <w:szCs w:val="24"/>
            <w:lang w:eastAsia="es-CO"/>
            <w14:ligatures w14:val="standardContextual"/>
          </w:rPr>
          <w:tab/>
        </w:r>
        <w:r w:rsidRPr="000275B6">
          <w:rPr>
            <w:rStyle w:val="Hipervnculo"/>
            <w:noProof/>
          </w:rPr>
          <w:t>Monitoreo, control y evaluación</w:t>
        </w:r>
        <w:r>
          <w:rPr>
            <w:noProof/>
            <w:webHidden/>
          </w:rPr>
          <w:tab/>
        </w:r>
        <w:r>
          <w:rPr>
            <w:noProof/>
            <w:webHidden/>
          </w:rPr>
          <w:fldChar w:fldCharType="begin"/>
        </w:r>
        <w:r>
          <w:rPr>
            <w:noProof/>
            <w:webHidden/>
          </w:rPr>
          <w:instrText xml:space="preserve"> PAGEREF _Toc242872705 \h </w:instrText>
        </w:r>
        <w:r>
          <w:rPr>
            <w:noProof/>
            <w:webHidden/>
          </w:rPr>
        </w:r>
        <w:r>
          <w:rPr>
            <w:noProof/>
            <w:webHidden/>
          </w:rPr>
          <w:fldChar w:fldCharType="separate"/>
        </w:r>
        <w:r>
          <w:rPr>
            <w:noProof/>
            <w:webHidden/>
          </w:rPr>
          <w:t>33</w:t>
        </w:r>
        <w:r>
          <w:rPr>
            <w:noProof/>
            <w:webHidden/>
          </w:rPr>
          <w:fldChar w:fldCharType="end"/>
        </w:r>
      </w:hyperlink>
    </w:p>
    <w:p w14:paraId="6DF5D530" w14:textId="06900321" w:rsidR="000F3994" w:rsidRDefault="000F3994" w:rsidP="000F3994">
      <w:pPr>
        <w:pStyle w:val="TDC1"/>
        <w:spacing w:line="360" w:lineRule="auto"/>
        <w:rPr>
          <w:rFonts w:asciiTheme="minorHAnsi" w:eastAsiaTheme="minorEastAsia" w:hAnsiTheme="minorHAnsi" w:cstheme="minorBidi"/>
          <w:noProof/>
          <w:sz w:val="24"/>
          <w:szCs w:val="24"/>
          <w:lang w:eastAsia="es-CO"/>
          <w14:ligatures w14:val="standardContextual"/>
        </w:rPr>
      </w:pPr>
      <w:hyperlink w:anchor="_Toc242872706" w:history="1">
        <w:r w:rsidRPr="000275B6">
          <w:rPr>
            <w:rStyle w:val="Hipervnculo"/>
            <w:noProof/>
          </w:rPr>
          <w:t>Síntesis</w:t>
        </w:r>
        <w:r>
          <w:rPr>
            <w:noProof/>
            <w:webHidden/>
          </w:rPr>
          <w:tab/>
        </w:r>
        <w:r>
          <w:rPr>
            <w:noProof/>
            <w:webHidden/>
          </w:rPr>
          <w:fldChar w:fldCharType="begin"/>
        </w:r>
        <w:r>
          <w:rPr>
            <w:noProof/>
            <w:webHidden/>
          </w:rPr>
          <w:instrText xml:space="preserve"> PAGEREF _Toc242872706 \h </w:instrText>
        </w:r>
        <w:r>
          <w:rPr>
            <w:noProof/>
            <w:webHidden/>
          </w:rPr>
        </w:r>
        <w:r>
          <w:rPr>
            <w:noProof/>
            <w:webHidden/>
          </w:rPr>
          <w:fldChar w:fldCharType="separate"/>
        </w:r>
        <w:r>
          <w:rPr>
            <w:noProof/>
            <w:webHidden/>
          </w:rPr>
          <w:t>37</w:t>
        </w:r>
        <w:r>
          <w:rPr>
            <w:noProof/>
            <w:webHidden/>
          </w:rPr>
          <w:fldChar w:fldCharType="end"/>
        </w:r>
      </w:hyperlink>
    </w:p>
    <w:p w14:paraId="0B0095F1" w14:textId="46770595" w:rsidR="000F3994" w:rsidRDefault="000F3994" w:rsidP="000F3994">
      <w:pPr>
        <w:pStyle w:val="TDC1"/>
        <w:spacing w:line="360" w:lineRule="auto"/>
        <w:rPr>
          <w:rFonts w:asciiTheme="minorHAnsi" w:eastAsiaTheme="minorEastAsia" w:hAnsiTheme="minorHAnsi" w:cstheme="minorBidi"/>
          <w:noProof/>
          <w:sz w:val="24"/>
          <w:szCs w:val="24"/>
          <w:lang w:eastAsia="es-CO"/>
          <w14:ligatures w14:val="standardContextual"/>
        </w:rPr>
      </w:pPr>
      <w:hyperlink w:anchor="_Toc242872707" w:history="1">
        <w:r w:rsidRPr="000275B6">
          <w:rPr>
            <w:rStyle w:val="Hipervnculo"/>
            <w:noProof/>
          </w:rPr>
          <w:t>Glosario</w:t>
        </w:r>
        <w:r>
          <w:rPr>
            <w:noProof/>
            <w:webHidden/>
          </w:rPr>
          <w:tab/>
        </w:r>
        <w:r>
          <w:rPr>
            <w:noProof/>
            <w:webHidden/>
          </w:rPr>
          <w:fldChar w:fldCharType="begin"/>
        </w:r>
        <w:r>
          <w:rPr>
            <w:noProof/>
            <w:webHidden/>
          </w:rPr>
          <w:instrText xml:space="preserve"> PAGEREF _Toc242872707 \h </w:instrText>
        </w:r>
        <w:r>
          <w:rPr>
            <w:noProof/>
            <w:webHidden/>
          </w:rPr>
        </w:r>
        <w:r>
          <w:rPr>
            <w:noProof/>
            <w:webHidden/>
          </w:rPr>
          <w:fldChar w:fldCharType="separate"/>
        </w:r>
        <w:r>
          <w:rPr>
            <w:noProof/>
            <w:webHidden/>
          </w:rPr>
          <w:t>39</w:t>
        </w:r>
        <w:r>
          <w:rPr>
            <w:noProof/>
            <w:webHidden/>
          </w:rPr>
          <w:fldChar w:fldCharType="end"/>
        </w:r>
      </w:hyperlink>
    </w:p>
    <w:p w14:paraId="3084E9A3" w14:textId="1C5B26D0" w:rsidR="000F3994" w:rsidRDefault="000F3994" w:rsidP="000F3994">
      <w:pPr>
        <w:pStyle w:val="TDC1"/>
        <w:spacing w:line="360" w:lineRule="auto"/>
        <w:rPr>
          <w:rFonts w:asciiTheme="minorHAnsi" w:eastAsiaTheme="minorEastAsia" w:hAnsiTheme="minorHAnsi" w:cstheme="minorBidi"/>
          <w:noProof/>
          <w:sz w:val="24"/>
          <w:szCs w:val="24"/>
          <w:lang w:eastAsia="es-CO"/>
          <w14:ligatures w14:val="standardContextual"/>
        </w:rPr>
      </w:pPr>
      <w:hyperlink w:anchor="_Toc242872708" w:history="1">
        <w:r w:rsidRPr="000275B6">
          <w:rPr>
            <w:rStyle w:val="Hipervnculo"/>
            <w:noProof/>
          </w:rPr>
          <w:t>Referencias bibliográficas</w:t>
        </w:r>
        <w:r>
          <w:rPr>
            <w:noProof/>
            <w:webHidden/>
          </w:rPr>
          <w:tab/>
        </w:r>
        <w:r>
          <w:rPr>
            <w:noProof/>
            <w:webHidden/>
          </w:rPr>
          <w:fldChar w:fldCharType="begin"/>
        </w:r>
        <w:r>
          <w:rPr>
            <w:noProof/>
            <w:webHidden/>
          </w:rPr>
          <w:instrText xml:space="preserve"> PAGEREF _Toc242872708 \h </w:instrText>
        </w:r>
        <w:r>
          <w:rPr>
            <w:noProof/>
            <w:webHidden/>
          </w:rPr>
        </w:r>
        <w:r>
          <w:rPr>
            <w:noProof/>
            <w:webHidden/>
          </w:rPr>
          <w:fldChar w:fldCharType="separate"/>
        </w:r>
        <w:r>
          <w:rPr>
            <w:noProof/>
            <w:webHidden/>
          </w:rPr>
          <w:t>41</w:t>
        </w:r>
        <w:r>
          <w:rPr>
            <w:noProof/>
            <w:webHidden/>
          </w:rPr>
          <w:fldChar w:fldCharType="end"/>
        </w:r>
      </w:hyperlink>
    </w:p>
    <w:p w14:paraId="7603D6B2" w14:textId="66BCBE89" w:rsidR="000F3994" w:rsidRDefault="000F3994" w:rsidP="000F3994">
      <w:pPr>
        <w:pStyle w:val="TDC1"/>
        <w:spacing w:line="360" w:lineRule="auto"/>
        <w:rPr>
          <w:rFonts w:asciiTheme="minorHAnsi" w:eastAsiaTheme="minorEastAsia" w:hAnsiTheme="minorHAnsi" w:cstheme="minorBidi"/>
          <w:noProof/>
          <w:sz w:val="24"/>
          <w:szCs w:val="24"/>
          <w:lang w:eastAsia="es-CO"/>
          <w14:ligatures w14:val="standardContextual"/>
        </w:rPr>
      </w:pPr>
      <w:hyperlink w:anchor="_Toc242872709" w:history="1">
        <w:r w:rsidRPr="000275B6">
          <w:rPr>
            <w:rStyle w:val="Hipervnculo"/>
            <w:noProof/>
          </w:rPr>
          <w:t>Créditos</w:t>
        </w:r>
        <w:r>
          <w:rPr>
            <w:noProof/>
            <w:webHidden/>
          </w:rPr>
          <w:tab/>
        </w:r>
        <w:r>
          <w:rPr>
            <w:noProof/>
            <w:webHidden/>
          </w:rPr>
          <w:fldChar w:fldCharType="begin"/>
        </w:r>
        <w:r>
          <w:rPr>
            <w:noProof/>
            <w:webHidden/>
          </w:rPr>
          <w:instrText xml:space="preserve"> PAGEREF _Toc242872709 \h </w:instrText>
        </w:r>
        <w:r>
          <w:rPr>
            <w:noProof/>
            <w:webHidden/>
          </w:rPr>
        </w:r>
        <w:r>
          <w:rPr>
            <w:noProof/>
            <w:webHidden/>
          </w:rPr>
          <w:fldChar w:fldCharType="separate"/>
        </w:r>
        <w:r>
          <w:rPr>
            <w:noProof/>
            <w:webHidden/>
          </w:rPr>
          <w:t>42</w:t>
        </w:r>
        <w:r>
          <w:rPr>
            <w:noProof/>
            <w:webHidden/>
          </w:rPr>
          <w:fldChar w:fldCharType="end"/>
        </w:r>
      </w:hyperlink>
    </w:p>
    <w:p w14:paraId="21C43AD0" w14:textId="77777777" w:rsidR="00EB39E3" w:rsidRDefault="00AC358F" w:rsidP="000F3994">
      <w:pPr>
        <w:rPr>
          <w:lang w:val="es-ES"/>
        </w:rPr>
      </w:pPr>
      <w:r w:rsidRPr="00515C09">
        <w:rPr>
          <w:lang w:val="es-ES"/>
        </w:rPr>
        <w:fldChar w:fldCharType="end"/>
      </w:r>
      <w:bookmarkStart w:id="2" w:name="_Toc176443691"/>
    </w:p>
    <w:p w14:paraId="6D6D6B6B" w14:textId="77777777" w:rsidR="00EB39E3" w:rsidRDefault="00EB39E3" w:rsidP="00C11EA8">
      <w:pPr>
        <w:rPr>
          <w:lang w:val="es-ES" w:eastAsia="es-CO"/>
        </w:rPr>
      </w:pPr>
    </w:p>
    <w:p w14:paraId="54DFBF55" w14:textId="77777777" w:rsidR="007A5FBF" w:rsidRDefault="007A5FBF" w:rsidP="00C11EA8">
      <w:pPr>
        <w:rPr>
          <w:lang w:val="es-ES" w:eastAsia="es-CO"/>
        </w:rPr>
      </w:pPr>
    </w:p>
    <w:p w14:paraId="7B1B3799" w14:textId="77777777" w:rsidR="00D22630" w:rsidRDefault="00D22630" w:rsidP="00C11EA8">
      <w:pPr>
        <w:rPr>
          <w:lang w:val="es-ES" w:eastAsia="es-CO"/>
        </w:rPr>
      </w:pPr>
    </w:p>
    <w:p w14:paraId="76CCAB0B" w14:textId="2567FF92" w:rsidR="00BE52F1" w:rsidRPr="005A7669" w:rsidRDefault="00B22057" w:rsidP="001F1D2A">
      <w:pPr>
        <w:pStyle w:val="Ttulo1"/>
        <w:numPr>
          <w:ilvl w:val="0"/>
          <w:numId w:val="0"/>
        </w:numPr>
        <w:ind w:left="360"/>
      </w:pPr>
      <w:bookmarkStart w:id="3" w:name="_Toc242872694"/>
      <w:r w:rsidRPr="005A7669">
        <w:lastRenderedPageBreak/>
        <w:t>Introducción</w:t>
      </w:r>
      <w:bookmarkEnd w:id="2"/>
      <w:bookmarkEnd w:id="3"/>
    </w:p>
    <w:p w14:paraId="2839CC59" w14:textId="77777777" w:rsidR="009C5F7A" w:rsidRDefault="009C5F7A" w:rsidP="001F1D2A">
      <w:pPr>
        <w:spacing w:before="0" w:after="0"/>
        <w:rPr>
          <w:rFonts w:cs="Calibri"/>
          <w:lang w:eastAsia="es-CO"/>
        </w:rPr>
      </w:pPr>
      <w:r w:rsidRPr="009C5F7A">
        <w:rPr>
          <w:rFonts w:cs="Calibri"/>
          <w:lang w:eastAsia="es-CO"/>
        </w:rPr>
        <w:t>Bienvenidos al componente virtual Prefactibilidad de proyecto energético rural. Este documento ha sido elaborado con el propósito de orientar de manera clara y estructurada el proceso formativo, brindando al aprendiz los fundamentos conceptuales, técnicos y metodológicos necesarios para la formulación y análisis de proyectos energéticos en contextos rurales.</w:t>
      </w:r>
    </w:p>
    <w:p w14:paraId="487BAFB6" w14:textId="147D9238" w:rsidR="009C5F7A" w:rsidRPr="009C5F7A" w:rsidRDefault="009C5F7A" w:rsidP="001F1D2A">
      <w:pPr>
        <w:rPr>
          <w:rFonts w:cs="Calibri"/>
          <w:lang w:eastAsia="es-CO"/>
        </w:rPr>
      </w:pPr>
      <w:r w:rsidRPr="009C5F7A">
        <w:rPr>
          <w:rFonts w:cs="Calibri"/>
          <w:lang w:eastAsia="es-CO"/>
        </w:rPr>
        <w:t>El acceso a la energía eléctrica constituye un catalizador fundamental para el desarrollo humano, la equidad social y la productividad en los territorios rurales de Colombia. Sin embargo, llevar soluciones energéticas a las Zonas No Interconectadas (ZNI) representa un desafío que trasciende lo meramente técnico, ya que no basta con la instalación de infraestructura; se requiere una planificación rigurosa que garantice la sostenibilidad técnica, financiera, social y ambiental de los sistemas en el tiempo.</w:t>
      </w:r>
    </w:p>
    <w:p w14:paraId="44DE64FF" w14:textId="0C2D28B4" w:rsidR="009C5F7A" w:rsidRDefault="009C5F7A" w:rsidP="001F1D2A">
      <w:pPr>
        <w:rPr>
          <w:rFonts w:cs="Calibri"/>
          <w:lang w:eastAsia="es-CO"/>
        </w:rPr>
      </w:pPr>
      <w:r w:rsidRPr="009C5F7A">
        <w:rPr>
          <w:rFonts w:cs="Calibri"/>
          <w:lang w:eastAsia="es-CO"/>
        </w:rPr>
        <w:t>En este marco, el componente aborda de manera integral aspectos clave como el marco normativo y regulatorio vigente, los incentivos tributarios aplicables, la evaluación de la viabilidad financiera, los modelos de gestión y apropiación comunitaria, el cálculo detallado de costos y la identificación de riesgos. El objetivo es proporcionar herramientas que permitan transformar una necesidad básica insatisfecha en una propuesta de proyecto sólida, financiable y orientada a mejorar la calidad de vida de las comunidades rurales, mediante el uso responsable de las Fuentes No Convencionales de Energía Renovable (FNCER).</w:t>
      </w:r>
    </w:p>
    <w:p w14:paraId="7A410667" w14:textId="77777777" w:rsidR="00692B4C" w:rsidRDefault="00692B4C" w:rsidP="003F39CC">
      <w:pPr>
        <w:rPr>
          <w:rFonts w:cs="Calibri"/>
          <w:lang w:eastAsia="es-CO"/>
        </w:rPr>
      </w:pPr>
    </w:p>
    <w:p w14:paraId="1CC60367" w14:textId="77777777" w:rsidR="009C5F7A" w:rsidRDefault="009C5F7A" w:rsidP="003F39CC">
      <w:pPr>
        <w:rPr>
          <w:rFonts w:cs="Calibri"/>
          <w:lang w:eastAsia="es-CO"/>
        </w:rPr>
      </w:pPr>
    </w:p>
    <w:p w14:paraId="031A2744" w14:textId="77777777" w:rsidR="001F1D2A" w:rsidRPr="00692B4C" w:rsidRDefault="001F1D2A" w:rsidP="003F39CC">
      <w:pPr>
        <w:rPr>
          <w:rFonts w:cs="Calibri"/>
          <w:lang w:eastAsia="es-CO"/>
        </w:rPr>
      </w:pPr>
    </w:p>
    <w:p w14:paraId="38545637" w14:textId="53691FC2" w:rsidR="008834ED" w:rsidRDefault="009C5F7A" w:rsidP="00C11EA8">
      <w:pPr>
        <w:pStyle w:val="Video"/>
        <w:jc w:val="left"/>
      </w:pPr>
      <w:r w:rsidRPr="009C5F7A">
        <w:lastRenderedPageBreak/>
        <w:t>Prefactibilidad de proyecto energético rural</w:t>
      </w:r>
    </w:p>
    <w:p w14:paraId="292A197D" w14:textId="7416B82E" w:rsidR="00692B4C" w:rsidRPr="00692B4C" w:rsidRDefault="009C5F7A" w:rsidP="003F39CC">
      <w:pPr>
        <w:tabs>
          <w:tab w:val="left" w:pos="3694"/>
        </w:tabs>
        <w:ind w:firstLine="0"/>
        <w:jc w:val="center"/>
        <w:rPr>
          <w:lang w:eastAsia="es-CO"/>
        </w:rPr>
      </w:pPr>
      <w:r>
        <w:rPr>
          <w:noProof/>
        </w:rPr>
        <w:drawing>
          <wp:inline distT="0" distB="0" distL="0" distR="0" wp14:anchorId="7A4D30A3" wp14:editId="08D5C469">
            <wp:extent cx="4680000" cy="2632387"/>
            <wp:effectExtent l="0" t="0" r="6350" b="0"/>
            <wp:docPr id="796342219" name="Imagen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342219" name="Imagen 4">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2387"/>
                    </a:xfrm>
                    <a:prstGeom prst="rect">
                      <a:avLst/>
                    </a:prstGeom>
                    <a:noFill/>
                    <a:ln>
                      <a:noFill/>
                    </a:ln>
                  </pic:spPr>
                </pic:pic>
              </a:graphicData>
            </a:graphic>
          </wp:inline>
        </w:drawing>
      </w:r>
    </w:p>
    <w:p w14:paraId="22CA646F" w14:textId="67F94A7B" w:rsidR="008834ED" w:rsidRDefault="008834ED" w:rsidP="003F39CC">
      <w:pPr>
        <w:spacing w:before="0" w:after="0"/>
        <w:ind w:right="-142" w:firstLine="0"/>
        <w:jc w:val="center"/>
        <w:rPr>
          <w:b/>
        </w:rPr>
      </w:pPr>
      <w:hyperlink r:id="rId13" w:history="1">
        <w:r w:rsidRPr="009C5F7A">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8834ED" w:rsidRPr="00C0503D" w14:paraId="2AD450A0" w14:textId="77777777" w:rsidTr="00C82568">
        <w:trPr>
          <w:trHeight w:val="335"/>
        </w:trPr>
        <w:tc>
          <w:tcPr>
            <w:tcW w:w="9962" w:type="dxa"/>
          </w:tcPr>
          <w:p w14:paraId="497BBB7C" w14:textId="51B04B94" w:rsidR="008834ED" w:rsidRPr="00692B4C" w:rsidRDefault="008834ED" w:rsidP="001F1D2A">
            <w:pPr>
              <w:pStyle w:val="Video"/>
              <w:numPr>
                <w:ilvl w:val="0"/>
                <w:numId w:val="0"/>
              </w:numPr>
              <w:spacing w:before="0" w:after="0"/>
              <w:ind w:left="1134" w:hanging="1134"/>
              <w:jc w:val="left"/>
              <w:rPr>
                <w:b/>
                <w:bCs/>
              </w:rPr>
            </w:pPr>
            <w:r>
              <w:rPr>
                <w:b/>
              </w:rPr>
              <w:t>Transcripción del video:</w:t>
            </w:r>
            <w:r w:rsidR="009C5F7A">
              <w:rPr>
                <w:b/>
              </w:rPr>
              <w:t xml:space="preserve"> </w:t>
            </w:r>
            <w:r w:rsidR="00C11EA8" w:rsidRPr="00C11EA8">
              <w:rPr>
                <w:bCs/>
              </w:rPr>
              <w:t>p</w:t>
            </w:r>
            <w:r w:rsidR="009C5F7A" w:rsidRPr="00C11EA8">
              <w:rPr>
                <w:bCs/>
              </w:rPr>
              <w:t>r</w:t>
            </w:r>
            <w:r w:rsidR="009C5F7A" w:rsidRPr="009C5F7A">
              <w:t>efactibilidad de proyecto energético rural</w:t>
            </w:r>
          </w:p>
        </w:tc>
      </w:tr>
      <w:tr w:rsidR="008834ED" w:rsidRPr="00C0503D" w14:paraId="66B531F7" w14:textId="77777777" w:rsidTr="00C82568">
        <w:tc>
          <w:tcPr>
            <w:tcW w:w="9962" w:type="dxa"/>
          </w:tcPr>
          <w:p w14:paraId="5B25363F" w14:textId="7C58F1EE" w:rsidR="00970FC3" w:rsidRPr="00970FC3" w:rsidRDefault="00970FC3" w:rsidP="001F1D2A">
            <w:pPr>
              <w:spacing w:before="0" w:after="0"/>
              <w:rPr>
                <w:rFonts w:cs="Calibri"/>
                <w:lang w:eastAsia="es-CO"/>
              </w:rPr>
            </w:pPr>
            <w:r w:rsidRPr="00970FC3">
              <w:rPr>
                <w:rFonts w:cs="Calibri"/>
                <w:lang w:eastAsia="es-CO"/>
              </w:rPr>
              <w:t>Bienvenido a la formación complementaria virtual Prefactibilidad de proyecto energético rural. Este componente ha sido diseñado como un espacio de aprendizaje que permite comprender la importancia de planificar soluciones energéticas sostenibles, adaptadas a las realidades sociales, económicas y ambientales de los territorios rurales de Colombia.</w:t>
            </w:r>
          </w:p>
          <w:p w14:paraId="187A8965" w14:textId="77777777" w:rsidR="00970FC3" w:rsidRPr="00970FC3" w:rsidRDefault="00970FC3" w:rsidP="001F1D2A">
            <w:pPr>
              <w:spacing w:before="0" w:after="0"/>
              <w:rPr>
                <w:rFonts w:cs="Calibri"/>
                <w:lang w:eastAsia="es-CO"/>
              </w:rPr>
            </w:pPr>
            <w:r w:rsidRPr="00970FC3">
              <w:rPr>
                <w:rFonts w:cs="Calibri"/>
                <w:lang w:eastAsia="es-CO"/>
              </w:rPr>
              <w:t>Este componente orienta de manera clara y estructurada el proceso formativo, brindando fundamentos conceptuales, técnicos y metodológicos que apoyan la formulación y el análisis de proyectos energéticos. A lo largo del curso, el aprendiz desarrollará competencias para evaluar alternativas, identificar necesidades reales y estructurar propuestas viables desde la etapa de prefactibilidad.</w:t>
            </w:r>
          </w:p>
          <w:p w14:paraId="7DB30241" w14:textId="77777777" w:rsidR="00970FC3" w:rsidRPr="00970FC3" w:rsidRDefault="00970FC3" w:rsidP="001F1D2A">
            <w:pPr>
              <w:spacing w:before="0" w:after="0"/>
              <w:rPr>
                <w:rFonts w:cs="Calibri"/>
                <w:lang w:eastAsia="es-CO"/>
              </w:rPr>
            </w:pPr>
            <w:r w:rsidRPr="00970FC3">
              <w:rPr>
                <w:rFonts w:cs="Calibri"/>
                <w:lang w:eastAsia="es-CO"/>
              </w:rPr>
              <w:t xml:space="preserve">El acceso a la energía eléctrica es un factor determinante para el desarrollo humano, la equidad social y la productividad en los territorios rurales. La energía </w:t>
            </w:r>
            <w:r w:rsidRPr="00970FC3">
              <w:rPr>
                <w:rFonts w:cs="Calibri"/>
                <w:lang w:eastAsia="es-CO"/>
              </w:rPr>
              <w:lastRenderedPageBreak/>
              <w:t>impulsa la educación, la salud, la actividad productiva y el bienestar general de las comunidades, convirtiéndose en un elemento clave para el cierre de brechas sociales y territoriales.</w:t>
            </w:r>
          </w:p>
          <w:p w14:paraId="289AB4A9" w14:textId="77777777" w:rsidR="00970FC3" w:rsidRPr="00970FC3" w:rsidRDefault="00970FC3" w:rsidP="001F1D2A">
            <w:pPr>
              <w:spacing w:before="0" w:after="0"/>
              <w:rPr>
                <w:rFonts w:cs="Calibri"/>
                <w:lang w:eastAsia="es-CO"/>
              </w:rPr>
            </w:pPr>
            <w:r w:rsidRPr="00970FC3">
              <w:rPr>
                <w:rFonts w:cs="Calibri"/>
                <w:lang w:eastAsia="es-CO"/>
              </w:rPr>
              <w:t>En las Zonas No Interconectadas (ZNI), llevar soluciones energéticas representa un reto que va más allá de la instalación de infraestructura. Se requiere una planificación rigurosa que considere aspectos técnicos, financieros, sociales y ambientales, garantizando la sostenibilidad integral de los sistemas a lo largo de su vida útil y su adecuada apropiación por parte de la comunidad.</w:t>
            </w:r>
          </w:p>
          <w:p w14:paraId="5D823196" w14:textId="4083425A" w:rsidR="008834ED" w:rsidRPr="00C0503D" w:rsidRDefault="00970FC3" w:rsidP="001F1D2A">
            <w:pPr>
              <w:spacing w:before="0" w:after="0"/>
            </w:pPr>
            <w:r w:rsidRPr="00970FC3">
              <w:rPr>
                <w:rFonts w:cs="Calibri"/>
                <w:lang w:eastAsia="es-CO"/>
              </w:rPr>
              <w:t>Este componente aborda de manera integral el marco normativo y regulatorio, los incentivos tributarios, la viabilidad financiera, la gestión y apropiación comunitaria, el cálculo de costos y la gestión de riesgos. El objetivo es transformar una necesidad energética insatisfecha en un proyecto sólido, financiable y sostenible, orientado a mejorar la calidad de vida de las comunidades rurales mediante el uso responsable de las Fuentes No Convencionales de Energía Renovable (FNCER).</w:t>
            </w:r>
          </w:p>
        </w:tc>
      </w:tr>
    </w:tbl>
    <w:p w14:paraId="20957D9F" w14:textId="77777777" w:rsidR="00495B0D" w:rsidRDefault="00495B0D" w:rsidP="003F39CC">
      <w:pPr>
        <w:rPr>
          <w:lang w:eastAsia="es-CO"/>
        </w:rPr>
      </w:pPr>
    </w:p>
    <w:p w14:paraId="1CF858B3" w14:textId="22103301" w:rsidR="00495B0D" w:rsidRDefault="00495B0D" w:rsidP="003F39CC">
      <w:pPr>
        <w:rPr>
          <w:lang w:eastAsia="es-CO"/>
        </w:rPr>
      </w:pPr>
    </w:p>
    <w:p w14:paraId="76D76644" w14:textId="77777777" w:rsidR="00F9069B" w:rsidRDefault="00F9069B" w:rsidP="003F39CC">
      <w:pPr>
        <w:rPr>
          <w:lang w:eastAsia="es-CO"/>
        </w:rPr>
      </w:pPr>
    </w:p>
    <w:p w14:paraId="491112B9" w14:textId="77777777" w:rsidR="00EB39E3" w:rsidRDefault="00EB39E3" w:rsidP="003F39CC">
      <w:pPr>
        <w:rPr>
          <w:lang w:eastAsia="es-CO"/>
        </w:rPr>
      </w:pPr>
    </w:p>
    <w:p w14:paraId="64385393" w14:textId="77777777" w:rsidR="00EB39E3" w:rsidRDefault="00EB39E3" w:rsidP="003F39CC">
      <w:pPr>
        <w:rPr>
          <w:lang w:eastAsia="es-CO"/>
        </w:rPr>
      </w:pPr>
    </w:p>
    <w:p w14:paraId="148F296C" w14:textId="77777777" w:rsidR="00EB39E3" w:rsidRDefault="00EB39E3" w:rsidP="003F39CC">
      <w:pPr>
        <w:rPr>
          <w:lang w:eastAsia="es-CO"/>
        </w:rPr>
      </w:pPr>
    </w:p>
    <w:p w14:paraId="3E102644" w14:textId="77777777" w:rsidR="00EB39E3" w:rsidRDefault="00EB39E3" w:rsidP="003F39CC">
      <w:pPr>
        <w:rPr>
          <w:lang w:eastAsia="es-CO"/>
        </w:rPr>
      </w:pPr>
    </w:p>
    <w:p w14:paraId="15B8435B" w14:textId="77777777" w:rsidR="00EB39E3" w:rsidRDefault="00EB39E3" w:rsidP="003F39CC">
      <w:pPr>
        <w:rPr>
          <w:lang w:eastAsia="es-CO"/>
        </w:rPr>
      </w:pPr>
    </w:p>
    <w:p w14:paraId="3F610BA8" w14:textId="51C028D1" w:rsidR="00915896" w:rsidRPr="00915896" w:rsidRDefault="00970FC3">
      <w:pPr>
        <w:pStyle w:val="Ttulo1"/>
        <w:numPr>
          <w:ilvl w:val="0"/>
          <w:numId w:val="9"/>
        </w:numPr>
      </w:pPr>
      <w:bookmarkStart w:id="4" w:name="_Toc242872695"/>
      <w:r w:rsidRPr="00970FC3">
        <w:lastRenderedPageBreak/>
        <w:t>Marco normativo y regulatorio</w:t>
      </w:r>
      <w:bookmarkEnd w:id="4"/>
    </w:p>
    <w:p w14:paraId="7C4456AC" w14:textId="76A14300" w:rsidR="00970FC3" w:rsidRDefault="00970FC3" w:rsidP="003F39CC">
      <w:pPr>
        <w:spacing w:before="0" w:after="0"/>
        <w:ind w:firstLine="708"/>
        <w:rPr>
          <w:rFonts w:cs="Calibri"/>
          <w:lang w:eastAsia="es-CO"/>
        </w:rPr>
      </w:pPr>
      <w:r w:rsidRPr="00970FC3">
        <w:rPr>
          <w:rFonts w:cs="Calibri"/>
          <w:lang w:eastAsia="es-CO"/>
        </w:rPr>
        <w:t>En la planificación de proyectos energéticos, resulta fundamental incorporar criterios de eficiencia económica en la selección de la tecnología, evaluando no solo el costo inicial de los equipos, sino además su vida útil, rendimiento, disponibilidad de repuestos y los costos asociados a su disposición final. El análisis del costo nivelado de la energía se presenta como una herramienta clave para estimar el costo real de generación por kilovatio hora a lo largo del tiempo, lo que facilita la comparación entre distintas alternativas energéticas. Este enfoque permite identificar opciones que, aunque requieran una mayor inversión inicial, ofrezcan mejores resultados financieros y operativos durante el horizonte de evaluación del proyecto.</w:t>
      </w:r>
    </w:p>
    <w:p w14:paraId="71D2067F" w14:textId="503D7CF0" w:rsidR="00970FC3" w:rsidRDefault="00970FC3" w:rsidP="001F1D2A">
      <w:pPr>
        <w:spacing w:after="0"/>
        <w:ind w:firstLine="708"/>
        <w:rPr>
          <w:rFonts w:cs="Calibri"/>
          <w:lang w:eastAsia="es-CO"/>
        </w:rPr>
      </w:pPr>
      <w:r w:rsidRPr="00970FC3">
        <w:rPr>
          <w:rFonts w:cs="Calibri"/>
          <w:lang w:eastAsia="es-CO"/>
        </w:rPr>
        <w:t>Asimismo, se subraya la importancia de diseñar estructuras tarifarias sostenibles que permitan cubrir los costos de operación y mantenimiento sin afectar de manera significativa la capacidad de pago de los usuarios. La creación de fondos de reposición, esquemas de subsidio y mecanismos de ahorro programado contribuye a reducir el riesgo de desfinanciamiento y a garantizar la sustitución oportuna de componentes esenciales. En consecuencia, la gestión financiera se concibe como un proceso continuo de monitoreo, evaluación y ajuste, orientado a asegurar la estabilidad económica y la permanencia del servicio energético en el largo plazo.</w:t>
      </w:r>
    </w:p>
    <w:p w14:paraId="7E98A6F6" w14:textId="5E1D7E01" w:rsidR="00970FC3" w:rsidRDefault="00970FC3" w:rsidP="001F1D2A">
      <w:pPr>
        <w:spacing w:after="0"/>
        <w:ind w:firstLine="708"/>
        <w:rPr>
          <w:rFonts w:cs="Calibri"/>
          <w:lang w:eastAsia="es-CO"/>
        </w:rPr>
      </w:pPr>
      <w:r w:rsidRPr="00970FC3">
        <w:rPr>
          <w:rFonts w:cs="Calibri"/>
          <w:lang w:eastAsia="es-CO"/>
        </w:rPr>
        <w:t xml:space="preserve">Colombia ha evolucionado su marco normativo para priorizar las energías limpias, consolidando un enfoque orientado a la diversificación de la matriz energética, la reducción de emisiones y el fomento de la inversión en fuentes renovables no convencionales. En este contexto, los dos pilares fundamentales que el formulador debe conocer son, en primer lugar, el conjunto de incentivos económicos y tributarios que buscan mejorar la viabilidad financiera de los proyectos mediante beneficios </w:t>
      </w:r>
      <w:r w:rsidRPr="00970FC3">
        <w:rPr>
          <w:rFonts w:cs="Calibri"/>
          <w:lang w:eastAsia="es-CO"/>
        </w:rPr>
        <w:lastRenderedPageBreak/>
        <w:t>fiscales y facilidades para la importación de tecnologías; y, en segundo lugar, el fortalecimiento institucional y regulatorio que promueve la integración eficiente de estas fuentes al sistema energético nacional. Ambos ejes permiten crear un entorno más competitivo y estable, facilitando la estructuración técnica, económica y financiera de iniciativas sostenibles en el largo plazo.</w:t>
      </w:r>
    </w:p>
    <w:p w14:paraId="47793A0B" w14:textId="77777777" w:rsidR="00970FC3" w:rsidRPr="004E0B3B" w:rsidRDefault="00970FC3">
      <w:pPr>
        <w:pStyle w:val="Prrafodelista"/>
        <w:numPr>
          <w:ilvl w:val="0"/>
          <w:numId w:val="36"/>
        </w:numPr>
        <w:spacing w:before="0" w:after="0"/>
        <w:rPr>
          <w:rFonts w:cs="Calibri"/>
          <w:b/>
          <w:bCs/>
          <w:lang w:eastAsia="es-CO"/>
        </w:rPr>
      </w:pPr>
      <w:r w:rsidRPr="004E0B3B">
        <w:rPr>
          <w:rFonts w:cs="Calibri"/>
          <w:b/>
          <w:bCs/>
          <w:lang w:eastAsia="es-CO"/>
        </w:rPr>
        <w:t>Ley 1715 de 2014</w:t>
      </w:r>
    </w:p>
    <w:p w14:paraId="10B49463" w14:textId="77777777" w:rsidR="00970FC3" w:rsidRPr="00970FC3" w:rsidRDefault="00970FC3" w:rsidP="004E0B3B">
      <w:pPr>
        <w:spacing w:before="0" w:after="0"/>
        <w:ind w:left="708" w:firstLine="360"/>
        <w:rPr>
          <w:rFonts w:cs="Calibri"/>
          <w:lang w:eastAsia="es-CO"/>
        </w:rPr>
      </w:pPr>
      <w:r w:rsidRPr="00970FC3">
        <w:rPr>
          <w:rFonts w:cs="Calibri"/>
          <w:lang w:eastAsia="es-CO"/>
        </w:rPr>
        <w:t>Es la "ley madre" de las Fuentes No Convencionales de Energía Renovable (FNCER). Establece los incentivos tributarios (exclusión de IVA, exención de aranceles, deducción de renta y depreciación acelerada) para proyectos de autogeneración y generación a pequeña escala.</w:t>
      </w:r>
    </w:p>
    <w:p w14:paraId="654A1C2E" w14:textId="77777777" w:rsidR="00970FC3" w:rsidRPr="004E0B3B" w:rsidRDefault="00970FC3">
      <w:pPr>
        <w:pStyle w:val="Prrafodelista"/>
        <w:numPr>
          <w:ilvl w:val="0"/>
          <w:numId w:val="37"/>
        </w:numPr>
        <w:spacing w:before="0" w:after="0"/>
        <w:rPr>
          <w:rFonts w:cs="Calibri"/>
          <w:b/>
          <w:bCs/>
          <w:lang w:eastAsia="es-CO"/>
        </w:rPr>
      </w:pPr>
      <w:r w:rsidRPr="004E0B3B">
        <w:rPr>
          <w:rFonts w:cs="Calibri"/>
          <w:b/>
          <w:bCs/>
          <w:lang w:eastAsia="es-CO"/>
        </w:rPr>
        <w:t>Ley 2099 de 2021 (Ley de transición energética)</w:t>
      </w:r>
    </w:p>
    <w:p w14:paraId="7CFC993E" w14:textId="77777777" w:rsidR="004E0B3B" w:rsidRDefault="00970FC3" w:rsidP="004E0B3B">
      <w:pPr>
        <w:spacing w:before="0" w:after="0"/>
        <w:ind w:left="708" w:firstLine="360"/>
        <w:rPr>
          <w:rFonts w:cs="Calibri"/>
          <w:lang w:eastAsia="es-CO"/>
        </w:rPr>
      </w:pPr>
      <w:r w:rsidRPr="00970FC3">
        <w:rPr>
          <w:rFonts w:cs="Calibri"/>
          <w:lang w:eastAsia="es-CO"/>
        </w:rPr>
        <w:t>Moderniza la anterior, agilizando trámites y extendiendo los beneficios a nuevas tecnologías como el hidrógeno verde y el almacenamiento de energía a gran escala. Fortalece los fondos para la energización rural.</w:t>
      </w:r>
    </w:p>
    <w:p w14:paraId="5D28E98D" w14:textId="035F6043" w:rsidR="00970FC3" w:rsidRDefault="00970FC3" w:rsidP="004E0B3B">
      <w:pPr>
        <w:spacing w:before="0" w:after="0"/>
        <w:ind w:left="708" w:firstLine="360"/>
        <w:rPr>
          <w:rFonts w:cs="Calibri"/>
          <w:lang w:eastAsia="es-CO"/>
        </w:rPr>
      </w:pPr>
      <w:r w:rsidRPr="00970FC3">
        <w:rPr>
          <w:rFonts w:cs="Calibri"/>
          <w:lang w:eastAsia="es-CO"/>
        </w:rPr>
        <w:t>El nuevo modelo de comunidades energéticas, establecido mediante el Decreto 2236 de 2023, constituye un eje fundamental en la estructuración actual de los proyectos de energización rural, dado que redefine los esquemas tradicionales de acceso, gestión y aprovechamiento de la energía.</w:t>
      </w:r>
    </w:p>
    <w:p w14:paraId="33C3F32E" w14:textId="77777777" w:rsidR="00970FC3" w:rsidRPr="00970FC3" w:rsidRDefault="00970FC3">
      <w:pPr>
        <w:numPr>
          <w:ilvl w:val="0"/>
          <w:numId w:val="4"/>
        </w:numPr>
        <w:spacing w:before="0" w:after="0"/>
        <w:rPr>
          <w:rFonts w:cs="Calibri"/>
          <w:lang w:eastAsia="es-CO"/>
        </w:rPr>
      </w:pPr>
      <w:r w:rsidRPr="00970FC3">
        <w:rPr>
          <w:rFonts w:cs="Calibri"/>
          <w:b/>
          <w:bCs/>
          <w:lang w:eastAsia="es-CO"/>
        </w:rPr>
        <w:t>Definición:</w:t>
      </w:r>
      <w:r w:rsidRPr="00970FC3">
        <w:rPr>
          <w:rFonts w:cs="Calibri"/>
          <w:lang w:eastAsia="es-CO"/>
        </w:rPr>
        <w:t> corresponde a grupos de usuarios que se asocian para generar, comercializar o utilizar de manera eficiente la energía, principalmente a partir de Fuentes No Convencionales de Energía Renovable (FNCER).</w:t>
      </w:r>
    </w:p>
    <w:p w14:paraId="7BCE4360" w14:textId="26779AE4" w:rsidR="00970FC3" w:rsidRDefault="00970FC3">
      <w:pPr>
        <w:numPr>
          <w:ilvl w:val="0"/>
          <w:numId w:val="4"/>
        </w:numPr>
        <w:spacing w:before="0" w:after="0"/>
        <w:rPr>
          <w:rFonts w:cs="Calibri"/>
          <w:lang w:eastAsia="es-CO"/>
        </w:rPr>
      </w:pPr>
      <w:r w:rsidRPr="00970FC3">
        <w:rPr>
          <w:rFonts w:cs="Calibri"/>
          <w:b/>
          <w:bCs/>
          <w:lang w:eastAsia="es-CO"/>
        </w:rPr>
        <w:t>Impacto social:</w:t>
      </w:r>
      <w:r w:rsidRPr="00970FC3">
        <w:rPr>
          <w:rFonts w:cs="Calibri"/>
          <w:lang w:eastAsia="es-CO"/>
        </w:rPr>
        <w:t> permite que las comunidades trasciendan el rol de simples beneficiarias y se consoliden como propietarias y gestoras de su propia infraestructura energética, fortaleciendo la autonomía, la sostenibilidad y la apropiación social de los proyectos.</w:t>
      </w:r>
    </w:p>
    <w:p w14:paraId="04D4C5C3" w14:textId="77777777" w:rsidR="00970FC3" w:rsidRPr="00970FC3" w:rsidRDefault="00970FC3" w:rsidP="00970FC3">
      <w:pPr>
        <w:spacing w:before="0" w:after="0"/>
        <w:ind w:left="720" w:firstLine="0"/>
        <w:rPr>
          <w:rFonts w:cs="Calibri"/>
          <w:lang w:eastAsia="es-CO"/>
        </w:rPr>
      </w:pPr>
    </w:p>
    <w:p w14:paraId="316B9BE2" w14:textId="57A1FBC8" w:rsidR="00970FC3" w:rsidRPr="00970FC3" w:rsidRDefault="00970FC3">
      <w:pPr>
        <w:pStyle w:val="Prrafodelista"/>
        <w:numPr>
          <w:ilvl w:val="0"/>
          <w:numId w:val="37"/>
        </w:numPr>
        <w:spacing w:before="0" w:after="0"/>
        <w:rPr>
          <w:rFonts w:cs="Calibri"/>
          <w:b/>
          <w:bCs/>
          <w:lang w:eastAsia="es-CO"/>
        </w:rPr>
      </w:pPr>
      <w:r w:rsidRPr="00970FC3">
        <w:rPr>
          <w:rFonts w:cs="Calibri"/>
          <w:b/>
          <w:bCs/>
          <w:lang w:eastAsia="es-CO"/>
        </w:rPr>
        <w:t>Licenciamiento ambiental y permisos menores</w:t>
      </w:r>
    </w:p>
    <w:p w14:paraId="4C2E3505" w14:textId="7578DFD3" w:rsidR="00970FC3" w:rsidRDefault="00970FC3" w:rsidP="004E0B3B">
      <w:pPr>
        <w:spacing w:before="0" w:after="0"/>
        <w:ind w:left="708" w:firstLine="633"/>
        <w:rPr>
          <w:rFonts w:cs="Calibri"/>
          <w:lang w:eastAsia="es-CO"/>
        </w:rPr>
      </w:pPr>
      <w:r w:rsidRPr="00970FC3">
        <w:rPr>
          <w:rFonts w:cs="Calibri"/>
          <w:lang w:eastAsia="es-CO"/>
        </w:rPr>
        <w:t>No todos los proyectos rurales requieren una licencia ambiental completa (que es costosa y lenta), pero el aprendiz debe saber distinguir:</w:t>
      </w:r>
    </w:p>
    <w:p w14:paraId="563CCFE6" w14:textId="77777777" w:rsidR="00C8346C" w:rsidRPr="00C8346C" w:rsidRDefault="00C8346C">
      <w:pPr>
        <w:pStyle w:val="Prrafodelista"/>
        <w:numPr>
          <w:ilvl w:val="0"/>
          <w:numId w:val="38"/>
        </w:numPr>
        <w:spacing w:before="0" w:after="0"/>
        <w:rPr>
          <w:rFonts w:cs="Calibri"/>
          <w:b/>
          <w:bCs/>
          <w:lang w:eastAsia="es-CO"/>
        </w:rPr>
      </w:pPr>
      <w:r w:rsidRPr="00C8346C">
        <w:rPr>
          <w:rFonts w:cs="Calibri"/>
          <w:b/>
          <w:bCs/>
          <w:lang w:eastAsia="es-CO"/>
        </w:rPr>
        <w:t>Proyectos de pequeña escala</w:t>
      </w:r>
    </w:p>
    <w:p w14:paraId="76007BED" w14:textId="1706AA0E" w:rsidR="00C8346C" w:rsidRPr="00C8346C" w:rsidRDefault="00C8346C" w:rsidP="004E0B3B">
      <w:pPr>
        <w:spacing w:before="0" w:after="0"/>
        <w:ind w:left="1416" w:firstLine="285"/>
        <w:rPr>
          <w:rFonts w:cs="Calibri"/>
          <w:lang w:eastAsia="es-CO"/>
        </w:rPr>
      </w:pPr>
      <w:r w:rsidRPr="00C8346C">
        <w:rPr>
          <w:rFonts w:cs="Calibri"/>
          <w:lang w:eastAsia="es-CO"/>
        </w:rPr>
        <w:t xml:space="preserve">Generalmente requieren un Plan de Manejo Ambiental (PMA) ante la </w:t>
      </w:r>
      <w:r>
        <w:rPr>
          <w:rFonts w:cs="Calibri"/>
          <w:lang w:eastAsia="es-CO"/>
        </w:rPr>
        <w:t xml:space="preserve">     </w:t>
      </w:r>
      <w:r w:rsidRPr="00C8346C">
        <w:rPr>
          <w:rFonts w:cs="Calibri"/>
          <w:lang w:eastAsia="es-CO"/>
        </w:rPr>
        <w:t>Corporación Autónoma Regional (CAR) local.</w:t>
      </w:r>
    </w:p>
    <w:p w14:paraId="7141539A" w14:textId="2B574BAE" w:rsidR="00C8346C" w:rsidRPr="00C8346C" w:rsidRDefault="00C8346C">
      <w:pPr>
        <w:pStyle w:val="Prrafodelista"/>
        <w:numPr>
          <w:ilvl w:val="0"/>
          <w:numId w:val="38"/>
        </w:numPr>
        <w:spacing w:before="0" w:after="0"/>
        <w:rPr>
          <w:rFonts w:cs="Calibri"/>
          <w:b/>
          <w:bCs/>
          <w:lang w:eastAsia="es-CO"/>
        </w:rPr>
      </w:pPr>
      <w:r w:rsidRPr="00C8346C">
        <w:rPr>
          <w:rFonts w:cs="Calibri"/>
          <w:b/>
          <w:bCs/>
          <w:lang w:eastAsia="es-CO"/>
        </w:rPr>
        <w:t>Permisos de aprovechamiento</w:t>
      </w:r>
    </w:p>
    <w:p w14:paraId="72313287" w14:textId="77777777" w:rsidR="00C8346C" w:rsidRDefault="00C8346C" w:rsidP="004E0B3B">
      <w:pPr>
        <w:spacing w:before="0" w:after="0"/>
        <w:ind w:left="1416" w:firstLine="285"/>
        <w:rPr>
          <w:rFonts w:cs="Calibri"/>
          <w:lang w:eastAsia="es-CO"/>
        </w:rPr>
      </w:pPr>
      <w:r w:rsidRPr="00C8346C">
        <w:rPr>
          <w:rFonts w:cs="Calibri"/>
          <w:lang w:eastAsia="es-CO"/>
        </w:rPr>
        <w:t>Si el proyecto requiere poda de árboles, uso de fuentes hídricas (microcentrales) o intervención de suelos, se deben tramitar permisos específicos de vertimientos o concesiones de agua.</w:t>
      </w:r>
    </w:p>
    <w:p w14:paraId="219C487D" w14:textId="18902783" w:rsidR="006F32BF" w:rsidRDefault="005B2DF5" w:rsidP="001F1D2A">
      <w:pPr>
        <w:pStyle w:val="Ttulo2"/>
      </w:pPr>
      <w:bookmarkStart w:id="5" w:name="_Toc242872696"/>
      <w:r>
        <w:t xml:space="preserve">1.1. </w:t>
      </w:r>
      <w:r w:rsidR="0054462D" w:rsidRPr="0054462D">
        <w:t>Regulación en Zonas No Interconectadas: el papel de la CREG y el IPSE</w:t>
      </w:r>
      <w:bookmarkEnd w:id="5"/>
    </w:p>
    <w:p w14:paraId="678EECF4" w14:textId="54E1B961" w:rsidR="0054462D" w:rsidRDefault="0054462D" w:rsidP="004E0B3B">
      <w:pPr>
        <w:spacing w:before="0" w:after="0"/>
        <w:rPr>
          <w:lang w:eastAsia="es-CO"/>
        </w:rPr>
      </w:pPr>
      <w:r w:rsidRPr="0054462D">
        <w:rPr>
          <w:lang w:eastAsia="es-CO"/>
        </w:rPr>
        <w:t>Dado que la mayoría de los proyectos rurales se ubican en zonas donde no llega la red nacional, es vital entender el rol de estas instituciones:</w:t>
      </w:r>
    </w:p>
    <w:p w14:paraId="3B5E5900" w14:textId="2646CBE3" w:rsidR="00A737E3" w:rsidRDefault="0054462D" w:rsidP="0054462D">
      <w:pPr>
        <w:pStyle w:val="Tabla"/>
        <w:ind w:left="1134" w:hanging="1134"/>
        <w:rPr>
          <w:lang w:eastAsia="es-CO"/>
        </w:rPr>
      </w:pPr>
      <w:r w:rsidRPr="0054462D">
        <w:rPr>
          <w:lang w:eastAsia="es-CO"/>
        </w:rPr>
        <w:t>Entidades participantes en ZNI</w:t>
      </w:r>
    </w:p>
    <w:tbl>
      <w:tblPr>
        <w:tblStyle w:val="SENA"/>
        <w:tblW w:w="0" w:type="auto"/>
        <w:tblLook w:val="04A0" w:firstRow="1" w:lastRow="0" w:firstColumn="1" w:lastColumn="0" w:noHBand="0" w:noVBand="1"/>
      </w:tblPr>
      <w:tblGrid>
        <w:gridCol w:w="3964"/>
        <w:gridCol w:w="5954"/>
      </w:tblGrid>
      <w:tr w:rsidR="0054462D" w:rsidRPr="0054462D" w14:paraId="6E93AD83" w14:textId="77777777" w:rsidTr="001F1D2A">
        <w:trPr>
          <w:cnfStyle w:val="100000000000" w:firstRow="1" w:lastRow="0" w:firstColumn="0" w:lastColumn="0" w:oddVBand="0" w:evenVBand="0" w:oddHBand="0" w:evenHBand="0" w:firstRowFirstColumn="0" w:firstRowLastColumn="0" w:lastRowFirstColumn="0" w:lastRowLastColumn="0"/>
          <w:tblHeader/>
        </w:trPr>
        <w:tc>
          <w:tcPr>
            <w:tcW w:w="3964" w:type="dxa"/>
          </w:tcPr>
          <w:p w14:paraId="3538DF56" w14:textId="5D5120A2" w:rsidR="0054462D" w:rsidRPr="0054462D" w:rsidRDefault="0054462D" w:rsidP="0054462D">
            <w:pPr>
              <w:pStyle w:val="TextoTablas"/>
              <w:spacing w:before="0" w:after="0" w:line="360" w:lineRule="auto"/>
              <w:rPr>
                <w:rFonts w:asciiTheme="minorHAnsi" w:hAnsiTheme="minorHAnsi" w:cstheme="minorHAnsi"/>
                <w:sz w:val="28"/>
                <w:szCs w:val="28"/>
              </w:rPr>
            </w:pPr>
            <w:r w:rsidRPr="0054462D">
              <w:rPr>
                <w:sz w:val="28"/>
                <w:szCs w:val="28"/>
              </w:rPr>
              <w:t>Entidad</w:t>
            </w:r>
          </w:p>
        </w:tc>
        <w:tc>
          <w:tcPr>
            <w:tcW w:w="5954" w:type="dxa"/>
          </w:tcPr>
          <w:p w14:paraId="61DCB870" w14:textId="07289046" w:rsidR="0054462D" w:rsidRPr="0054462D" w:rsidRDefault="0054462D" w:rsidP="0054462D">
            <w:pPr>
              <w:pStyle w:val="TextoTablas"/>
              <w:spacing w:before="0" w:after="0" w:line="360" w:lineRule="auto"/>
              <w:rPr>
                <w:rFonts w:asciiTheme="minorHAnsi" w:hAnsiTheme="minorHAnsi" w:cstheme="minorHAnsi"/>
                <w:sz w:val="28"/>
                <w:szCs w:val="28"/>
              </w:rPr>
            </w:pPr>
            <w:r w:rsidRPr="0054462D">
              <w:rPr>
                <w:sz w:val="28"/>
                <w:szCs w:val="28"/>
              </w:rPr>
              <w:t>Función principal en el proyecto</w:t>
            </w:r>
          </w:p>
        </w:tc>
      </w:tr>
      <w:tr w:rsidR="0054462D" w:rsidRPr="0054462D" w14:paraId="04AA04A4" w14:textId="77777777" w:rsidTr="001F1D2A">
        <w:trPr>
          <w:cnfStyle w:val="000000100000" w:firstRow="0" w:lastRow="0" w:firstColumn="0" w:lastColumn="0" w:oddVBand="0" w:evenVBand="0" w:oddHBand="1" w:evenHBand="0" w:firstRowFirstColumn="0" w:firstRowLastColumn="0" w:lastRowFirstColumn="0" w:lastRowLastColumn="0"/>
          <w:trHeight w:val="487"/>
        </w:trPr>
        <w:tc>
          <w:tcPr>
            <w:tcW w:w="3964" w:type="dxa"/>
          </w:tcPr>
          <w:p w14:paraId="32746F67" w14:textId="64F3754E" w:rsidR="0054462D" w:rsidRPr="0054462D" w:rsidRDefault="0054462D" w:rsidP="0054462D">
            <w:pPr>
              <w:pStyle w:val="TextoTablas"/>
              <w:spacing w:before="0" w:after="0" w:line="360" w:lineRule="auto"/>
              <w:rPr>
                <w:rFonts w:asciiTheme="minorHAnsi" w:hAnsiTheme="minorHAnsi" w:cstheme="minorHAnsi"/>
                <w:sz w:val="28"/>
                <w:szCs w:val="28"/>
              </w:rPr>
            </w:pPr>
            <w:r w:rsidRPr="0054462D">
              <w:rPr>
                <w:sz w:val="28"/>
                <w:szCs w:val="28"/>
              </w:rPr>
              <w:t>Ministerio de Minas y Energía (MME)</w:t>
            </w:r>
          </w:p>
        </w:tc>
        <w:tc>
          <w:tcPr>
            <w:tcW w:w="5954" w:type="dxa"/>
          </w:tcPr>
          <w:p w14:paraId="37E2A327" w14:textId="65999125" w:rsidR="0054462D" w:rsidRPr="0054462D" w:rsidRDefault="0054462D" w:rsidP="0054462D">
            <w:pPr>
              <w:pStyle w:val="TextoTablas"/>
              <w:spacing w:before="0" w:after="0" w:line="360" w:lineRule="auto"/>
              <w:rPr>
                <w:rFonts w:asciiTheme="minorHAnsi" w:hAnsiTheme="minorHAnsi" w:cstheme="minorHAnsi"/>
                <w:sz w:val="28"/>
                <w:szCs w:val="28"/>
              </w:rPr>
            </w:pPr>
            <w:r w:rsidRPr="0054462D">
              <w:rPr>
                <w:sz w:val="28"/>
                <w:szCs w:val="28"/>
              </w:rPr>
              <w:t>Define la política pública y prioriza las zonas a intervenir.</w:t>
            </w:r>
          </w:p>
        </w:tc>
      </w:tr>
      <w:tr w:rsidR="0054462D" w:rsidRPr="0054462D" w14:paraId="41A8F8E7" w14:textId="77777777" w:rsidTr="001F1D2A">
        <w:trPr>
          <w:trHeight w:val="551"/>
        </w:trPr>
        <w:tc>
          <w:tcPr>
            <w:tcW w:w="3964" w:type="dxa"/>
          </w:tcPr>
          <w:p w14:paraId="0980AB8C" w14:textId="0166DA31" w:rsidR="0054462D" w:rsidRPr="0054462D" w:rsidRDefault="0054462D" w:rsidP="0054462D">
            <w:pPr>
              <w:pStyle w:val="TextoTablas"/>
              <w:spacing w:before="0" w:after="0" w:line="360" w:lineRule="auto"/>
              <w:rPr>
                <w:rFonts w:asciiTheme="minorHAnsi" w:hAnsiTheme="minorHAnsi" w:cstheme="minorHAnsi"/>
                <w:sz w:val="28"/>
                <w:szCs w:val="28"/>
              </w:rPr>
            </w:pPr>
            <w:r w:rsidRPr="0054462D">
              <w:rPr>
                <w:sz w:val="28"/>
                <w:szCs w:val="28"/>
              </w:rPr>
              <w:t>CREG (Comisión de Regulación de Energía y Gas)</w:t>
            </w:r>
          </w:p>
        </w:tc>
        <w:tc>
          <w:tcPr>
            <w:tcW w:w="5954" w:type="dxa"/>
          </w:tcPr>
          <w:p w14:paraId="2841D488" w14:textId="1B8C0942" w:rsidR="0054462D" w:rsidRPr="0054462D" w:rsidRDefault="0054462D" w:rsidP="0054462D">
            <w:pPr>
              <w:pStyle w:val="TextoTablas"/>
              <w:spacing w:before="0" w:after="0" w:line="360" w:lineRule="auto"/>
              <w:rPr>
                <w:rFonts w:asciiTheme="minorHAnsi" w:hAnsiTheme="minorHAnsi" w:cstheme="minorHAnsi"/>
                <w:sz w:val="28"/>
                <w:szCs w:val="28"/>
              </w:rPr>
            </w:pPr>
            <w:r w:rsidRPr="0054462D">
              <w:rPr>
                <w:sz w:val="28"/>
                <w:szCs w:val="28"/>
              </w:rPr>
              <w:t>Establece las tarifas que se pueden cobrar y las reglas de juego para la prestación del servicio.</w:t>
            </w:r>
          </w:p>
        </w:tc>
      </w:tr>
      <w:tr w:rsidR="0054462D" w:rsidRPr="0054462D" w14:paraId="1FD5E508" w14:textId="77777777" w:rsidTr="001F1D2A">
        <w:trPr>
          <w:cnfStyle w:val="000000100000" w:firstRow="0" w:lastRow="0" w:firstColumn="0" w:lastColumn="0" w:oddVBand="0" w:evenVBand="0" w:oddHBand="1" w:evenHBand="0" w:firstRowFirstColumn="0" w:firstRowLastColumn="0" w:lastRowFirstColumn="0" w:lastRowLastColumn="0"/>
          <w:trHeight w:val="551"/>
        </w:trPr>
        <w:tc>
          <w:tcPr>
            <w:tcW w:w="3964" w:type="dxa"/>
          </w:tcPr>
          <w:p w14:paraId="43F78AE8" w14:textId="0B2F1375" w:rsidR="0054462D" w:rsidRPr="0054462D" w:rsidRDefault="0054462D" w:rsidP="0054462D">
            <w:pPr>
              <w:pStyle w:val="TextoTablas"/>
              <w:spacing w:before="0" w:after="0" w:line="360" w:lineRule="auto"/>
              <w:rPr>
                <w:rFonts w:asciiTheme="minorHAnsi" w:hAnsiTheme="minorHAnsi" w:cstheme="minorHAnsi"/>
                <w:sz w:val="28"/>
                <w:szCs w:val="28"/>
              </w:rPr>
            </w:pPr>
            <w:r w:rsidRPr="0054462D">
              <w:rPr>
                <w:sz w:val="28"/>
                <w:szCs w:val="28"/>
              </w:rPr>
              <w:t>IPSE (Instituto de Planificación y Promoción de Soluciones Energéticas)</w:t>
            </w:r>
          </w:p>
        </w:tc>
        <w:tc>
          <w:tcPr>
            <w:tcW w:w="5954" w:type="dxa"/>
          </w:tcPr>
          <w:p w14:paraId="0A98B7F5" w14:textId="28BE9F6B" w:rsidR="0054462D" w:rsidRPr="0054462D" w:rsidRDefault="0054462D" w:rsidP="0054462D">
            <w:pPr>
              <w:pStyle w:val="TextoTablas"/>
              <w:spacing w:before="0" w:after="0" w:line="360" w:lineRule="auto"/>
              <w:rPr>
                <w:rFonts w:asciiTheme="minorHAnsi" w:hAnsiTheme="minorHAnsi" w:cstheme="minorHAnsi"/>
                <w:sz w:val="28"/>
                <w:szCs w:val="28"/>
              </w:rPr>
            </w:pPr>
            <w:r w:rsidRPr="0054462D">
              <w:rPr>
                <w:sz w:val="28"/>
                <w:szCs w:val="28"/>
              </w:rPr>
              <w:t>Estructura, implementa y hace seguimiento a soluciones energéticas en las ZNI.</w:t>
            </w:r>
          </w:p>
        </w:tc>
      </w:tr>
      <w:tr w:rsidR="0054462D" w:rsidRPr="0054462D" w14:paraId="5B629454" w14:textId="77777777" w:rsidTr="001F1D2A">
        <w:trPr>
          <w:trHeight w:val="551"/>
        </w:trPr>
        <w:tc>
          <w:tcPr>
            <w:tcW w:w="3964" w:type="dxa"/>
          </w:tcPr>
          <w:p w14:paraId="6539EDDC" w14:textId="1357E14F" w:rsidR="0054462D" w:rsidRPr="0054462D" w:rsidRDefault="0054462D" w:rsidP="0054462D">
            <w:pPr>
              <w:pStyle w:val="TextoTablas"/>
              <w:spacing w:before="0" w:after="0" w:line="360" w:lineRule="auto"/>
              <w:rPr>
                <w:rFonts w:asciiTheme="minorHAnsi" w:hAnsiTheme="minorHAnsi" w:cstheme="minorHAnsi"/>
                <w:sz w:val="28"/>
                <w:szCs w:val="28"/>
              </w:rPr>
            </w:pPr>
            <w:r w:rsidRPr="0054462D">
              <w:rPr>
                <w:sz w:val="28"/>
                <w:szCs w:val="28"/>
              </w:rPr>
              <w:lastRenderedPageBreak/>
              <w:t xml:space="preserve">UPME (Unidad de Planeación </w:t>
            </w:r>
            <w:proofErr w:type="gramStart"/>
            <w:r w:rsidRPr="0054462D">
              <w:rPr>
                <w:sz w:val="28"/>
                <w:szCs w:val="28"/>
              </w:rPr>
              <w:t>Minero Energética</w:t>
            </w:r>
            <w:proofErr w:type="gramEnd"/>
            <w:r w:rsidRPr="0054462D">
              <w:rPr>
                <w:sz w:val="28"/>
                <w:szCs w:val="28"/>
              </w:rPr>
              <w:t>)</w:t>
            </w:r>
          </w:p>
        </w:tc>
        <w:tc>
          <w:tcPr>
            <w:tcW w:w="5954" w:type="dxa"/>
          </w:tcPr>
          <w:p w14:paraId="7A66F8C5" w14:textId="0731BF8D" w:rsidR="0054462D" w:rsidRPr="0054462D" w:rsidRDefault="0054462D" w:rsidP="0054462D">
            <w:pPr>
              <w:pStyle w:val="TextoTablas"/>
              <w:spacing w:before="0" w:after="0" w:line="360" w:lineRule="auto"/>
              <w:rPr>
                <w:rFonts w:asciiTheme="minorHAnsi" w:hAnsiTheme="minorHAnsi" w:cstheme="minorHAnsi"/>
                <w:sz w:val="28"/>
                <w:szCs w:val="28"/>
              </w:rPr>
            </w:pPr>
            <w:r w:rsidRPr="0054462D">
              <w:rPr>
                <w:sz w:val="28"/>
                <w:szCs w:val="28"/>
              </w:rPr>
              <w:t>Encargada de los planes de expansión y de certificar los proyectos para acceder a beneficios tributarios.</w:t>
            </w:r>
          </w:p>
        </w:tc>
      </w:tr>
    </w:tbl>
    <w:p w14:paraId="0EA9B238" w14:textId="77777777" w:rsidR="00211719" w:rsidRDefault="00211719" w:rsidP="003F39CC">
      <w:pPr>
        <w:spacing w:before="0" w:after="0"/>
        <w:rPr>
          <w:rFonts w:cs="Calibri"/>
          <w:bCs/>
        </w:rPr>
      </w:pPr>
    </w:p>
    <w:p w14:paraId="3511633D" w14:textId="4BA31A2B" w:rsidR="00012BA5" w:rsidRPr="005A7669" w:rsidRDefault="005B2DF5" w:rsidP="001F1D2A">
      <w:pPr>
        <w:pStyle w:val="Ttulo2"/>
      </w:pPr>
      <w:bookmarkStart w:id="6" w:name="_Toc242872697"/>
      <w:r>
        <w:t xml:space="preserve">1.2. </w:t>
      </w:r>
      <w:r w:rsidR="00B76121" w:rsidRPr="00B76121">
        <w:t>Estándares técnicos: RETIE y normativas específicas para FNCER</w:t>
      </w:r>
      <w:bookmarkEnd w:id="6"/>
    </w:p>
    <w:p w14:paraId="71B286CC" w14:textId="3BDCA42A" w:rsidR="00204A22" w:rsidRDefault="00204A22" w:rsidP="003F39CC">
      <w:pPr>
        <w:spacing w:before="0" w:after="0"/>
        <w:rPr>
          <w:rFonts w:cs="Calibri"/>
          <w:lang w:eastAsia="es-CO"/>
        </w:rPr>
      </w:pPr>
      <w:r w:rsidRPr="00204A22">
        <w:rPr>
          <w:rFonts w:cs="Calibri"/>
          <w:lang w:eastAsia="es-CO"/>
        </w:rPr>
        <w:t>No basta con que el proyecto sea legal; debe ser seguro y de alta calidad técnica para evitar fallos prematuros en entornos rurales difíciles.</w:t>
      </w:r>
    </w:p>
    <w:p w14:paraId="5E6C5CD3" w14:textId="77777777" w:rsidR="00204A22" w:rsidRPr="00204A22" w:rsidRDefault="00204A22">
      <w:pPr>
        <w:pStyle w:val="Prrafodelista"/>
        <w:numPr>
          <w:ilvl w:val="0"/>
          <w:numId w:val="5"/>
        </w:numPr>
        <w:spacing w:before="0" w:after="0"/>
        <w:ind w:left="1069"/>
        <w:rPr>
          <w:rFonts w:cs="Calibri"/>
          <w:b/>
          <w:bCs/>
          <w:lang w:eastAsia="es-CO"/>
        </w:rPr>
      </w:pPr>
      <w:r w:rsidRPr="00204A22">
        <w:rPr>
          <w:rFonts w:cs="Calibri"/>
          <w:b/>
          <w:bCs/>
          <w:lang w:eastAsia="es-CO"/>
        </w:rPr>
        <w:t>RETIE (Reglamento Técnico de Instalaciones Eléctricas)</w:t>
      </w:r>
    </w:p>
    <w:p w14:paraId="7E31F2B9" w14:textId="77777777" w:rsidR="00204A22" w:rsidRPr="00204A22" w:rsidRDefault="00204A22" w:rsidP="004E0B3B">
      <w:pPr>
        <w:spacing w:before="0" w:after="0"/>
        <w:ind w:left="1069" w:firstLine="0"/>
        <w:rPr>
          <w:rFonts w:cs="Calibri"/>
          <w:lang w:eastAsia="es-CO"/>
        </w:rPr>
      </w:pPr>
      <w:r w:rsidRPr="00204A22">
        <w:rPr>
          <w:rFonts w:cs="Calibri"/>
          <w:lang w:eastAsia="es-CO"/>
        </w:rPr>
        <w:t>Es de cumplimiento obligatorio en Colombia. Todo prediseño debe asegurar que los materiales y la instalación minimicen riesgos para las personas y el entorno.</w:t>
      </w:r>
    </w:p>
    <w:p w14:paraId="08F69108" w14:textId="15FCD1EB" w:rsidR="00204A22" w:rsidRPr="00204A22" w:rsidRDefault="00204A22">
      <w:pPr>
        <w:pStyle w:val="Prrafodelista"/>
        <w:numPr>
          <w:ilvl w:val="0"/>
          <w:numId w:val="5"/>
        </w:numPr>
        <w:spacing w:before="0" w:after="0"/>
        <w:ind w:left="1069"/>
        <w:rPr>
          <w:rFonts w:cs="Calibri"/>
          <w:b/>
          <w:bCs/>
          <w:lang w:eastAsia="es-CO"/>
        </w:rPr>
      </w:pPr>
      <w:r w:rsidRPr="00204A22">
        <w:rPr>
          <w:rFonts w:cs="Calibri"/>
          <w:b/>
          <w:bCs/>
          <w:lang w:eastAsia="es-CO"/>
        </w:rPr>
        <w:t>RETILAP (Reglamento Técnico de Iluminación y Alumbrado Público)</w:t>
      </w:r>
    </w:p>
    <w:p w14:paraId="7626A895" w14:textId="77777777" w:rsidR="00204A22" w:rsidRPr="00204A22" w:rsidRDefault="00204A22" w:rsidP="004E0B3B">
      <w:pPr>
        <w:spacing w:before="0" w:after="0"/>
        <w:ind w:left="1069" w:firstLine="0"/>
        <w:rPr>
          <w:rFonts w:cs="Calibri"/>
          <w:lang w:eastAsia="es-CO"/>
        </w:rPr>
      </w:pPr>
      <w:r w:rsidRPr="00204A22">
        <w:rPr>
          <w:rFonts w:cs="Calibri"/>
          <w:lang w:eastAsia="es-CO"/>
        </w:rPr>
        <w:t>Crucial si el proyecto incluye iluminación de espacios comunes o escuelas rurales.</w:t>
      </w:r>
    </w:p>
    <w:p w14:paraId="5CE2ADF3" w14:textId="0CA2E0C1" w:rsidR="00204A22" w:rsidRPr="00204A22" w:rsidRDefault="00204A22">
      <w:pPr>
        <w:pStyle w:val="Prrafodelista"/>
        <w:numPr>
          <w:ilvl w:val="0"/>
          <w:numId w:val="5"/>
        </w:numPr>
        <w:spacing w:before="0" w:after="0"/>
        <w:ind w:left="1069"/>
        <w:rPr>
          <w:rFonts w:cs="Calibri"/>
          <w:b/>
          <w:bCs/>
          <w:lang w:eastAsia="es-CO"/>
        </w:rPr>
      </w:pPr>
      <w:r w:rsidRPr="00204A22">
        <w:rPr>
          <w:rFonts w:cs="Calibri"/>
          <w:b/>
          <w:bCs/>
          <w:lang w:eastAsia="es-CO"/>
        </w:rPr>
        <w:t>Normas NTC / IEC</w:t>
      </w:r>
    </w:p>
    <w:p w14:paraId="7F3835C4" w14:textId="77777777" w:rsidR="00204A22" w:rsidRPr="00204A22" w:rsidRDefault="00204A22" w:rsidP="004E0B3B">
      <w:pPr>
        <w:spacing w:before="0" w:after="0"/>
        <w:ind w:left="1069" w:firstLine="0"/>
        <w:rPr>
          <w:rFonts w:cs="Calibri"/>
          <w:lang w:eastAsia="es-CO"/>
        </w:rPr>
      </w:pPr>
      <w:r w:rsidRPr="00204A22">
        <w:rPr>
          <w:rFonts w:cs="Calibri"/>
          <w:lang w:eastAsia="es-CO"/>
        </w:rPr>
        <w:t>Referencias internacionales para la calidad de paneles solares, inversores y baterías (ejemplo: NTC 4564 para sistemas fotovoltaicos).</w:t>
      </w:r>
    </w:p>
    <w:p w14:paraId="7EA663BD" w14:textId="6C2D13B5" w:rsidR="00204A22" w:rsidRDefault="00A636C4" w:rsidP="001F1D2A">
      <w:pPr>
        <w:spacing w:after="0"/>
        <w:rPr>
          <w:rFonts w:cs="Calibri"/>
          <w:lang w:eastAsia="es-CO"/>
        </w:rPr>
      </w:pPr>
      <w:r w:rsidRPr="00A636C4">
        <w:rPr>
          <w:rFonts w:cs="Calibri"/>
          <w:lang w:eastAsia="es-CO"/>
        </w:rPr>
        <w:t>No siempre la energía solar es la mejor opción. El aprendiz debe evaluar la fuente según el recurso disponible:</w:t>
      </w:r>
    </w:p>
    <w:p w14:paraId="4AB83898" w14:textId="77777777" w:rsidR="00A636C4" w:rsidRPr="00A636C4" w:rsidRDefault="00A636C4">
      <w:pPr>
        <w:pStyle w:val="Prrafodelista"/>
        <w:numPr>
          <w:ilvl w:val="0"/>
          <w:numId w:val="39"/>
        </w:numPr>
        <w:spacing w:before="0" w:after="0"/>
        <w:ind w:left="1068"/>
        <w:rPr>
          <w:rFonts w:cs="Calibri"/>
          <w:b/>
          <w:bCs/>
          <w:lang w:eastAsia="es-CO"/>
        </w:rPr>
      </w:pPr>
      <w:r w:rsidRPr="00A636C4">
        <w:rPr>
          <w:rFonts w:cs="Calibri"/>
          <w:b/>
          <w:bCs/>
          <w:lang w:eastAsia="es-CO"/>
        </w:rPr>
        <w:t>Solar fotovoltaica</w:t>
      </w:r>
    </w:p>
    <w:p w14:paraId="0CED59EC" w14:textId="77777777" w:rsidR="001F1D2A" w:rsidRDefault="00A636C4" w:rsidP="004E0B3B">
      <w:pPr>
        <w:pStyle w:val="Prrafodelista"/>
        <w:spacing w:before="0" w:after="0"/>
        <w:ind w:left="1068" w:firstLine="0"/>
        <w:rPr>
          <w:rFonts w:cs="Calibri"/>
          <w:lang w:eastAsia="es-CO"/>
        </w:rPr>
      </w:pPr>
      <w:r w:rsidRPr="004E0B3B">
        <w:rPr>
          <w:rFonts w:cs="Calibri"/>
          <w:lang w:eastAsia="es-CO"/>
        </w:rPr>
        <w:t xml:space="preserve">Ideal para la mayoría de las regiones en Colombia (especialmente caribe, </w:t>
      </w:r>
    </w:p>
    <w:p w14:paraId="185FF5C4" w14:textId="36022FB7" w:rsidR="00A636C4" w:rsidRDefault="00A636C4" w:rsidP="004E0B3B">
      <w:pPr>
        <w:pStyle w:val="Prrafodelista"/>
        <w:spacing w:before="0" w:after="0"/>
        <w:ind w:left="1068" w:firstLine="0"/>
        <w:rPr>
          <w:rFonts w:cs="Calibri"/>
          <w:lang w:eastAsia="es-CO"/>
        </w:rPr>
      </w:pPr>
      <w:r w:rsidRPr="004E0B3B">
        <w:rPr>
          <w:rFonts w:cs="Calibri"/>
          <w:lang w:eastAsia="es-CO"/>
        </w:rPr>
        <w:t>Orinoquía y zonas andinas). Ventaja: Bajo mantenimiento y escalabilidad.</w:t>
      </w:r>
    </w:p>
    <w:p w14:paraId="67828761" w14:textId="77777777" w:rsidR="001F1D2A" w:rsidRPr="004E0B3B" w:rsidRDefault="001F1D2A" w:rsidP="004E0B3B">
      <w:pPr>
        <w:pStyle w:val="Prrafodelista"/>
        <w:spacing w:before="0" w:after="0"/>
        <w:ind w:left="1068" w:firstLine="0"/>
        <w:rPr>
          <w:rFonts w:cs="Calibri"/>
          <w:lang w:eastAsia="es-CO"/>
        </w:rPr>
      </w:pPr>
    </w:p>
    <w:p w14:paraId="7D25F975" w14:textId="77777777" w:rsidR="00A636C4" w:rsidRPr="00A636C4" w:rsidRDefault="00A636C4">
      <w:pPr>
        <w:pStyle w:val="Prrafodelista"/>
        <w:numPr>
          <w:ilvl w:val="0"/>
          <w:numId w:val="39"/>
        </w:numPr>
        <w:spacing w:before="0" w:after="0"/>
        <w:ind w:left="1068"/>
        <w:rPr>
          <w:rFonts w:cs="Calibri"/>
          <w:b/>
          <w:bCs/>
          <w:lang w:eastAsia="es-CO"/>
        </w:rPr>
      </w:pPr>
      <w:r w:rsidRPr="00A636C4">
        <w:rPr>
          <w:rFonts w:cs="Calibri"/>
          <w:b/>
          <w:bCs/>
          <w:lang w:eastAsia="es-CO"/>
        </w:rPr>
        <w:lastRenderedPageBreak/>
        <w:t>Eólica de pequeña escala</w:t>
      </w:r>
    </w:p>
    <w:p w14:paraId="34E007F9" w14:textId="77777777" w:rsidR="00A636C4" w:rsidRPr="004E0B3B" w:rsidRDefault="00A636C4" w:rsidP="004E0B3B">
      <w:pPr>
        <w:pStyle w:val="Prrafodelista"/>
        <w:spacing w:before="0" w:after="0"/>
        <w:ind w:left="1068" w:firstLine="0"/>
        <w:rPr>
          <w:rFonts w:cs="Calibri"/>
          <w:lang w:eastAsia="es-CO"/>
        </w:rPr>
      </w:pPr>
      <w:r w:rsidRPr="004E0B3B">
        <w:rPr>
          <w:rFonts w:cs="Calibri"/>
          <w:lang w:eastAsia="es-CO"/>
        </w:rPr>
        <w:t>Recomendada para zonas con velocidades de viento promedio superiores a 5 m/s (ejemplo: la Guajira). Requiere estudios de viento más complejos.</w:t>
      </w:r>
    </w:p>
    <w:p w14:paraId="0EBB0C03" w14:textId="492EFA29" w:rsidR="00A636C4" w:rsidRPr="00A636C4" w:rsidRDefault="00A636C4">
      <w:pPr>
        <w:pStyle w:val="Prrafodelista"/>
        <w:numPr>
          <w:ilvl w:val="0"/>
          <w:numId w:val="39"/>
        </w:numPr>
        <w:spacing w:before="0" w:after="0"/>
        <w:ind w:left="1068"/>
        <w:rPr>
          <w:rFonts w:cs="Calibri"/>
          <w:b/>
          <w:bCs/>
          <w:lang w:eastAsia="es-CO"/>
        </w:rPr>
      </w:pPr>
      <w:r w:rsidRPr="00A636C4">
        <w:rPr>
          <w:rFonts w:cs="Calibri"/>
          <w:b/>
          <w:bCs/>
          <w:lang w:eastAsia="es-CO"/>
        </w:rPr>
        <w:t>Micro Centrales Hidráulicas (PCH)</w:t>
      </w:r>
    </w:p>
    <w:p w14:paraId="38C883EA" w14:textId="77777777" w:rsidR="00A636C4" w:rsidRPr="004E0B3B" w:rsidRDefault="00A636C4" w:rsidP="004E0B3B">
      <w:pPr>
        <w:pStyle w:val="Prrafodelista"/>
        <w:spacing w:before="0" w:after="0"/>
        <w:ind w:left="1068" w:firstLine="0"/>
        <w:rPr>
          <w:rFonts w:cs="Calibri"/>
          <w:lang w:eastAsia="es-CO"/>
        </w:rPr>
      </w:pPr>
      <w:r w:rsidRPr="004E0B3B">
        <w:rPr>
          <w:rFonts w:cs="Calibri"/>
          <w:lang w:eastAsia="es-CO"/>
        </w:rPr>
        <w:t>Excelente para zonas con ríos caudalosos y pendientes (Andes y Pacífico). Proporcionan energía constante (24/7).</w:t>
      </w:r>
    </w:p>
    <w:p w14:paraId="3C94F46E" w14:textId="77777777" w:rsidR="00A636C4" w:rsidRPr="00A636C4" w:rsidRDefault="00A636C4">
      <w:pPr>
        <w:pStyle w:val="Prrafodelista"/>
        <w:numPr>
          <w:ilvl w:val="0"/>
          <w:numId w:val="39"/>
        </w:numPr>
        <w:spacing w:before="0" w:after="0"/>
        <w:ind w:left="1068"/>
        <w:rPr>
          <w:rFonts w:cs="Calibri"/>
          <w:b/>
          <w:bCs/>
          <w:lang w:eastAsia="es-CO"/>
        </w:rPr>
      </w:pPr>
      <w:r w:rsidRPr="00A636C4">
        <w:rPr>
          <w:rFonts w:cs="Calibri"/>
          <w:b/>
          <w:bCs/>
          <w:lang w:eastAsia="es-CO"/>
        </w:rPr>
        <w:t>Sistemas híbridos</w:t>
      </w:r>
    </w:p>
    <w:p w14:paraId="3971F3EA" w14:textId="77777777" w:rsidR="00A636C4" w:rsidRPr="004E0B3B" w:rsidRDefault="00A636C4" w:rsidP="004E0B3B">
      <w:pPr>
        <w:pStyle w:val="Prrafodelista"/>
        <w:spacing w:before="0" w:after="0"/>
        <w:ind w:left="1068" w:firstLine="0"/>
        <w:rPr>
          <w:rFonts w:cs="Calibri"/>
          <w:lang w:eastAsia="es-CO"/>
        </w:rPr>
      </w:pPr>
      <w:r w:rsidRPr="004E0B3B">
        <w:rPr>
          <w:rFonts w:cs="Calibri"/>
          <w:lang w:eastAsia="es-CO"/>
        </w:rPr>
        <w:t>Combinación de fuentes (ejemplo: solar y generador diésel de respaldo) para garantizar la confiabilidad en centros de salud o escuelas.</w:t>
      </w:r>
    </w:p>
    <w:p w14:paraId="6A82FFA2" w14:textId="77777777" w:rsidR="00D60C4B" w:rsidRDefault="00D60C4B" w:rsidP="003F39CC">
      <w:pPr>
        <w:spacing w:before="0" w:after="0"/>
        <w:ind w:firstLine="567"/>
        <w:rPr>
          <w:rFonts w:cs="Calibri"/>
        </w:rPr>
      </w:pPr>
    </w:p>
    <w:p w14:paraId="14A91625" w14:textId="77777777" w:rsidR="00D60C4B" w:rsidRDefault="00D60C4B" w:rsidP="003F39CC">
      <w:pPr>
        <w:spacing w:before="0" w:after="0"/>
        <w:ind w:firstLine="567"/>
        <w:rPr>
          <w:rFonts w:cs="Calibri"/>
        </w:rPr>
      </w:pPr>
    </w:p>
    <w:p w14:paraId="201B7CFE" w14:textId="77777777" w:rsidR="00D60C4B" w:rsidRDefault="00D60C4B" w:rsidP="003F39CC">
      <w:pPr>
        <w:spacing w:before="0" w:after="0"/>
        <w:ind w:firstLine="567"/>
        <w:rPr>
          <w:rFonts w:cs="Calibri"/>
        </w:rPr>
      </w:pPr>
    </w:p>
    <w:p w14:paraId="09B849E8" w14:textId="77777777" w:rsidR="00D60C4B" w:rsidRDefault="00D60C4B" w:rsidP="003F39CC">
      <w:pPr>
        <w:spacing w:before="0" w:after="0"/>
        <w:ind w:firstLine="567"/>
        <w:rPr>
          <w:rFonts w:cs="Calibri"/>
        </w:rPr>
      </w:pPr>
    </w:p>
    <w:p w14:paraId="30DE8B2A" w14:textId="77777777" w:rsidR="00D60C4B" w:rsidRDefault="00D60C4B" w:rsidP="003F39CC">
      <w:pPr>
        <w:spacing w:before="0" w:after="0"/>
        <w:ind w:firstLine="567"/>
        <w:rPr>
          <w:rFonts w:cs="Calibri"/>
        </w:rPr>
      </w:pPr>
    </w:p>
    <w:p w14:paraId="24A45562" w14:textId="77777777" w:rsidR="00D60C4B" w:rsidRDefault="00D60C4B" w:rsidP="003F39CC">
      <w:pPr>
        <w:spacing w:before="0" w:after="0"/>
        <w:ind w:firstLine="567"/>
        <w:rPr>
          <w:rFonts w:cs="Calibri"/>
        </w:rPr>
      </w:pPr>
    </w:p>
    <w:p w14:paraId="2F20BE5A" w14:textId="77777777" w:rsidR="006C7DD5" w:rsidRDefault="006C7DD5" w:rsidP="003F39CC">
      <w:pPr>
        <w:spacing w:before="0" w:after="0"/>
        <w:ind w:firstLine="567"/>
        <w:rPr>
          <w:rFonts w:cs="Calibri"/>
        </w:rPr>
      </w:pPr>
    </w:p>
    <w:p w14:paraId="251470A1" w14:textId="77777777" w:rsidR="00EB39E3" w:rsidRDefault="00EB39E3" w:rsidP="003F39CC">
      <w:pPr>
        <w:spacing w:before="0" w:after="0"/>
        <w:ind w:firstLine="567"/>
        <w:rPr>
          <w:rFonts w:cs="Calibri"/>
        </w:rPr>
      </w:pPr>
    </w:p>
    <w:p w14:paraId="77827438" w14:textId="77777777" w:rsidR="00EB39E3" w:rsidRDefault="00EB39E3" w:rsidP="003F39CC">
      <w:pPr>
        <w:spacing w:before="0" w:after="0"/>
        <w:ind w:firstLine="567"/>
        <w:rPr>
          <w:rFonts w:cs="Calibri"/>
        </w:rPr>
      </w:pPr>
    </w:p>
    <w:p w14:paraId="0102CF5D" w14:textId="77777777" w:rsidR="005B2DF5" w:rsidRDefault="005B2DF5" w:rsidP="003F39CC">
      <w:pPr>
        <w:spacing w:before="0" w:after="0"/>
        <w:ind w:firstLine="567"/>
        <w:rPr>
          <w:rFonts w:cs="Calibri"/>
        </w:rPr>
      </w:pPr>
    </w:p>
    <w:p w14:paraId="6550F398" w14:textId="77777777" w:rsidR="001F1D2A" w:rsidRDefault="001F1D2A" w:rsidP="003F39CC">
      <w:pPr>
        <w:spacing w:before="0" w:after="0"/>
        <w:ind w:firstLine="567"/>
        <w:rPr>
          <w:rFonts w:cs="Calibri"/>
        </w:rPr>
      </w:pPr>
    </w:p>
    <w:p w14:paraId="5FD3627D" w14:textId="77777777" w:rsidR="001F1D2A" w:rsidRDefault="001F1D2A" w:rsidP="003F39CC">
      <w:pPr>
        <w:spacing w:before="0" w:after="0"/>
        <w:ind w:firstLine="567"/>
        <w:rPr>
          <w:rFonts w:cs="Calibri"/>
        </w:rPr>
      </w:pPr>
    </w:p>
    <w:p w14:paraId="11192F40" w14:textId="77777777" w:rsidR="001F1D2A" w:rsidRDefault="001F1D2A" w:rsidP="003F39CC">
      <w:pPr>
        <w:spacing w:before="0" w:after="0"/>
        <w:ind w:firstLine="567"/>
        <w:rPr>
          <w:rFonts w:cs="Calibri"/>
        </w:rPr>
      </w:pPr>
    </w:p>
    <w:p w14:paraId="35F805C8" w14:textId="77777777" w:rsidR="005B2DF5" w:rsidRDefault="005B2DF5" w:rsidP="003F39CC">
      <w:pPr>
        <w:spacing w:before="0" w:after="0"/>
        <w:ind w:firstLine="567"/>
        <w:rPr>
          <w:rFonts w:cs="Calibri"/>
        </w:rPr>
      </w:pPr>
    </w:p>
    <w:p w14:paraId="48DCA330" w14:textId="77777777" w:rsidR="006C7DD5" w:rsidRDefault="006C7DD5" w:rsidP="003F39CC">
      <w:pPr>
        <w:spacing w:before="0" w:after="0"/>
        <w:ind w:firstLine="567"/>
        <w:rPr>
          <w:rFonts w:cs="Calibri"/>
        </w:rPr>
      </w:pPr>
    </w:p>
    <w:p w14:paraId="17BA7C9D" w14:textId="77777777" w:rsidR="00EB39E3" w:rsidRDefault="00020498">
      <w:pPr>
        <w:pStyle w:val="Ttulo1"/>
        <w:numPr>
          <w:ilvl w:val="0"/>
          <w:numId w:val="8"/>
        </w:numPr>
      </w:pPr>
      <w:bookmarkStart w:id="7" w:name="_Toc242872698"/>
      <w:r w:rsidRPr="00A40282">
        <w:lastRenderedPageBreak/>
        <w:t>Viabilidad y sostenibilidad financiera</w:t>
      </w:r>
      <w:bookmarkEnd w:id="7"/>
    </w:p>
    <w:p w14:paraId="3DD30321" w14:textId="6A714D97" w:rsidR="0025347E" w:rsidRPr="00EB39E3" w:rsidRDefault="006C7DD5" w:rsidP="001F1D2A">
      <w:pPr>
        <w:spacing w:before="0" w:after="0"/>
        <w:rPr>
          <w:lang w:eastAsia="es-CO"/>
        </w:rPr>
      </w:pPr>
      <w:r w:rsidRPr="00EB39E3">
        <w:t xml:space="preserve"> </w:t>
      </w:r>
      <w:r w:rsidR="0025347E" w:rsidRPr="00EB39E3">
        <w:rPr>
          <w:lang w:eastAsia="es-CO"/>
        </w:rPr>
        <w:t>El objetivo de este capítulo es que el aprendiz desarrolle la capacidad de cuantificar la inversión requerida y proyectar la salud financiera del proyecto a lo largo de su vida útil (generalmente entre 20 y 25 años). Para ello, se analizan los principales componentes económicos que intervienen en la formulación de un proyecto energético rural, considerando no solo los costos iniciales de implementación, sino también los gastos asociados a la operación, el mantenimiento y la reposición de equipos. Asimismo, se introducen conceptos fundamentales de evaluación financiera que permiten estimar la rentabilidad y la sostenibilidad del proyecto en el tiempo, tales como el análisis de costos, la proyección de flujos de caja y la identificación de riesgos financieros. Esta evaluación resulta esencial para garantizar que la solución energética sea viable, financiable y capaz de mantenerse operativa a largo plazo, especialmente en contextos rurales y en las Zonas No Interconectadas (ZNI).</w:t>
      </w:r>
    </w:p>
    <w:p w14:paraId="6A147E15" w14:textId="4981F5B7" w:rsidR="0025347E" w:rsidRPr="00EB39E3" w:rsidRDefault="0025347E" w:rsidP="00EB39E3">
      <w:pPr>
        <w:rPr>
          <w:lang w:eastAsia="es-CO"/>
        </w:rPr>
      </w:pPr>
      <w:r w:rsidRPr="00EB39E3">
        <w:rPr>
          <w:lang w:eastAsia="es-CO"/>
        </w:rPr>
        <w:t>En este sentido, se profundiza en la estructuración de un presupuesto detallado del proyecto, incorporando variables como los costos de ingeniería y diseño, adquisición de equipos, transporte, instalación, permisos, interventoría y provisiones para contingencias. De igual manera, se examinan las fuentes de financiación disponibles, tales como recursos públicos, aportes comunitarios, cooperación internacional o esquemas de inversión privada, evaluando sus condiciones, plazos y costos de capital. Esta aproximación integral permite estimar con mayor precisión el monto total de la inversión requerida y definir estrategias financieras acordes con las características del territorio y la capacidad de pago de los usuarios.</w:t>
      </w:r>
    </w:p>
    <w:p w14:paraId="58306623" w14:textId="576F0A97" w:rsidR="0025347E" w:rsidRDefault="0025347E" w:rsidP="0025347E">
      <w:pPr>
        <w:rPr>
          <w:lang w:eastAsia="es-CO"/>
        </w:rPr>
      </w:pPr>
      <w:r w:rsidRPr="0025347E">
        <w:rPr>
          <w:lang w:eastAsia="es-CO"/>
        </w:rPr>
        <w:t xml:space="preserve">Adicionalmente, se abordan indicadores financieros que facilitan la toma de decisiones, como el valor presente neto, la tasa interna de retorno y el período de </w:t>
      </w:r>
      <w:r w:rsidRPr="0025347E">
        <w:rPr>
          <w:lang w:eastAsia="es-CO"/>
        </w:rPr>
        <w:lastRenderedPageBreak/>
        <w:t>recuperación de la inversión, los cuales permiten comparar alternativas tecnológicas y distintos escenarios de operación. También se incorporan análisis de sensibilidad y escenarios prospectivos para evaluar el impacto de variaciones en variables críticas, tales como la demanda energética, los costos de mantenimiento o las tasas de interés. De esta manera, se promueve una planificación financiera rigurosa que contribuya a la sostenibilidad económica del proyecto y a la continuidad del servicio energético en contextos rurales y en las zonas no interconectadas.</w:t>
      </w:r>
    </w:p>
    <w:p w14:paraId="1D3BE2AE" w14:textId="1897952E" w:rsidR="0025347E" w:rsidRPr="0025347E" w:rsidRDefault="0025347E" w:rsidP="0025347E">
      <w:pPr>
        <w:rPr>
          <w:lang w:eastAsia="es-CO"/>
        </w:rPr>
      </w:pPr>
      <w:r w:rsidRPr="0025347E">
        <w:rPr>
          <w:lang w:eastAsia="es-CO"/>
        </w:rPr>
        <w:t>En la prefactibilidad, debemos diferenciar claramente estos dos tipos de gastos:</w:t>
      </w:r>
    </w:p>
    <w:p w14:paraId="42B09B89" w14:textId="4BACDA36" w:rsidR="0025347E" w:rsidRPr="00EB39E3" w:rsidRDefault="008615C5" w:rsidP="001F1D2A">
      <w:pPr>
        <w:pStyle w:val="Figura"/>
        <w:numPr>
          <w:ilvl w:val="0"/>
          <w:numId w:val="10"/>
        </w:numPr>
      </w:pPr>
      <w:r>
        <w:rPr>
          <w:rStyle w:val="Extranjerismo"/>
        </w:rPr>
        <w:t>C</w:t>
      </w:r>
      <w:r w:rsidR="0025347E" w:rsidRPr="00EB39E3">
        <w:rPr>
          <w:rStyle w:val="Extranjerismo"/>
        </w:rPr>
        <w:t>APEX</w:t>
      </w:r>
      <w:r w:rsidR="0025347E" w:rsidRPr="00EB39E3">
        <w:t xml:space="preserve"> (Capital </w:t>
      </w:r>
      <w:r w:rsidR="0025347E" w:rsidRPr="00EB39E3">
        <w:rPr>
          <w:rStyle w:val="Extranjerismo"/>
        </w:rPr>
        <w:t xml:space="preserve">Expenditure </w:t>
      </w:r>
      <w:r w:rsidR="0025347E" w:rsidRPr="00EB39E3">
        <w:t>- inversión inicial)</w:t>
      </w:r>
    </w:p>
    <w:p w14:paraId="2E329293" w14:textId="77777777" w:rsidR="00EB39E3" w:rsidRDefault="00EB39E3">
      <w:pPr>
        <w:pStyle w:val="Tabla"/>
        <w:numPr>
          <w:ilvl w:val="0"/>
          <w:numId w:val="40"/>
        </w:numPr>
        <w:spacing w:before="0" w:after="0"/>
      </w:pPr>
      <w:r w:rsidRPr="00EB39E3">
        <w:rPr>
          <w:b/>
          <w:bCs/>
        </w:rPr>
        <w:t>Equipos:</w:t>
      </w:r>
      <w:r>
        <w:t xml:space="preserve"> paneles, baterías, inversores, estructuras, pueden representar del 60 al 70 % de los costos.</w:t>
      </w:r>
    </w:p>
    <w:p w14:paraId="652DE2B3" w14:textId="77777777" w:rsidR="00EB39E3" w:rsidRDefault="00EB39E3">
      <w:pPr>
        <w:pStyle w:val="Tabla"/>
        <w:numPr>
          <w:ilvl w:val="0"/>
          <w:numId w:val="40"/>
        </w:numPr>
      </w:pPr>
      <w:r w:rsidRPr="00EB39E3">
        <w:rPr>
          <w:b/>
          <w:bCs/>
        </w:rPr>
        <w:t>Logística:</w:t>
      </w:r>
      <w:r>
        <w:t xml:space="preserve"> transporte a zonas de difícil acceso (lanchas, mulas, helicóptero), representan cerca del 15 al 20 %.</w:t>
      </w:r>
    </w:p>
    <w:p w14:paraId="2C5EC9F1" w14:textId="77777777" w:rsidR="00EB39E3" w:rsidRDefault="00EB39E3">
      <w:pPr>
        <w:pStyle w:val="Tabla"/>
        <w:numPr>
          <w:ilvl w:val="0"/>
          <w:numId w:val="40"/>
        </w:numPr>
      </w:pPr>
      <w:r w:rsidRPr="00EB39E3">
        <w:rPr>
          <w:b/>
          <w:bCs/>
        </w:rPr>
        <w:t>Mano de obra:</w:t>
      </w:r>
      <w:r>
        <w:t xml:space="preserve"> instalación y puesta en marcha.</w:t>
      </w:r>
    </w:p>
    <w:p w14:paraId="4B75DF04" w14:textId="77777777" w:rsidR="00EB39E3" w:rsidRDefault="00EB39E3">
      <w:pPr>
        <w:pStyle w:val="Tabla"/>
        <w:numPr>
          <w:ilvl w:val="0"/>
          <w:numId w:val="40"/>
        </w:numPr>
      </w:pPr>
      <w:r w:rsidRPr="00EB39E3">
        <w:rPr>
          <w:b/>
          <w:bCs/>
        </w:rPr>
        <w:t>Permisos:</w:t>
      </w:r>
      <w:r>
        <w:t xml:space="preserve"> costos legales y certificaciones (RETIE / UPME / IPSE).</w:t>
      </w:r>
    </w:p>
    <w:p w14:paraId="56FCBFB0" w14:textId="2E6533DD" w:rsidR="0025347E" w:rsidRDefault="00590288" w:rsidP="007A5FBF">
      <w:pPr>
        <w:pStyle w:val="Tabla"/>
        <w:ind w:left="426"/>
      </w:pPr>
      <w:r w:rsidRPr="00590288">
        <w:t>Estimaciones costos de inversión</w:t>
      </w:r>
    </w:p>
    <w:tbl>
      <w:tblPr>
        <w:tblStyle w:val="SENA"/>
        <w:tblW w:w="0" w:type="auto"/>
        <w:tblLook w:val="04A0" w:firstRow="1" w:lastRow="0" w:firstColumn="1" w:lastColumn="0" w:noHBand="0" w:noVBand="1"/>
      </w:tblPr>
      <w:tblGrid>
        <w:gridCol w:w="1838"/>
        <w:gridCol w:w="3234"/>
        <w:gridCol w:w="2620"/>
        <w:gridCol w:w="2270"/>
      </w:tblGrid>
      <w:tr w:rsidR="00590288" w:rsidRPr="00590288" w14:paraId="37D6E1BE" w14:textId="70280AAC" w:rsidTr="00590288">
        <w:trPr>
          <w:cnfStyle w:val="100000000000" w:firstRow="1" w:lastRow="0" w:firstColumn="0" w:lastColumn="0" w:oddVBand="0" w:evenVBand="0" w:oddHBand="0" w:evenHBand="0" w:firstRowFirstColumn="0" w:firstRowLastColumn="0" w:lastRowFirstColumn="0" w:lastRowLastColumn="0"/>
          <w:tblHeader/>
        </w:trPr>
        <w:tc>
          <w:tcPr>
            <w:tcW w:w="1838" w:type="dxa"/>
          </w:tcPr>
          <w:p w14:paraId="613F1B7A" w14:textId="1C173D0D" w:rsidR="00590288" w:rsidRPr="00590288" w:rsidRDefault="00590288" w:rsidP="00590288">
            <w:pPr>
              <w:pStyle w:val="TextoTablas"/>
              <w:spacing w:before="0" w:after="0"/>
              <w:rPr>
                <w:sz w:val="28"/>
                <w:szCs w:val="28"/>
              </w:rPr>
            </w:pPr>
            <w:r w:rsidRPr="00590288">
              <w:rPr>
                <w:sz w:val="28"/>
                <w:szCs w:val="28"/>
              </w:rPr>
              <w:t>Categoría</w:t>
            </w:r>
          </w:p>
        </w:tc>
        <w:tc>
          <w:tcPr>
            <w:tcW w:w="3234" w:type="dxa"/>
          </w:tcPr>
          <w:p w14:paraId="4D0DF62E" w14:textId="574C9270" w:rsidR="00590288" w:rsidRPr="00590288" w:rsidRDefault="00590288" w:rsidP="00590288">
            <w:pPr>
              <w:pStyle w:val="TextoTablas"/>
              <w:spacing w:before="0" w:after="0"/>
              <w:rPr>
                <w:sz w:val="28"/>
                <w:szCs w:val="28"/>
              </w:rPr>
            </w:pPr>
            <w:r w:rsidRPr="00590288">
              <w:rPr>
                <w:sz w:val="28"/>
                <w:szCs w:val="28"/>
              </w:rPr>
              <w:t>Concepto</w:t>
            </w:r>
          </w:p>
        </w:tc>
        <w:tc>
          <w:tcPr>
            <w:tcW w:w="2620" w:type="dxa"/>
          </w:tcPr>
          <w:p w14:paraId="2BAA1AE7" w14:textId="5C524348" w:rsidR="00590288" w:rsidRPr="00590288" w:rsidRDefault="00590288" w:rsidP="00590288">
            <w:pPr>
              <w:pStyle w:val="TextoTablas"/>
              <w:spacing w:before="0" w:after="0"/>
              <w:rPr>
                <w:sz w:val="28"/>
                <w:szCs w:val="28"/>
              </w:rPr>
            </w:pPr>
            <w:r w:rsidRPr="00590288">
              <w:rPr>
                <w:sz w:val="28"/>
                <w:szCs w:val="28"/>
              </w:rPr>
              <w:t>% Estimado del proyecto</w:t>
            </w:r>
          </w:p>
        </w:tc>
        <w:tc>
          <w:tcPr>
            <w:tcW w:w="2270" w:type="dxa"/>
          </w:tcPr>
          <w:p w14:paraId="4B2E5DAD" w14:textId="5AEC0D47" w:rsidR="00590288" w:rsidRPr="00590288" w:rsidRDefault="00590288" w:rsidP="00590288">
            <w:pPr>
              <w:pStyle w:val="TextoTablas"/>
              <w:spacing w:before="0" w:after="0"/>
              <w:rPr>
                <w:sz w:val="28"/>
                <w:szCs w:val="28"/>
              </w:rPr>
            </w:pPr>
            <w:r w:rsidRPr="00590288">
              <w:rPr>
                <w:sz w:val="28"/>
                <w:szCs w:val="28"/>
              </w:rPr>
              <w:t>Riesgo asociado</w:t>
            </w:r>
          </w:p>
        </w:tc>
      </w:tr>
      <w:tr w:rsidR="00590288" w:rsidRPr="00590288" w14:paraId="32DC2FAD" w14:textId="4CCC83B3" w:rsidTr="0007511D">
        <w:trPr>
          <w:cnfStyle w:val="000000100000" w:firstRow="0" w:lastRow="0" w:firstColumn="0" w:lastColumn="0" w:oddVBand="0" w:evenVBand="0" w:oddHBand="1" w:evenHBand="0" w:firstRowFirstColumn="0" w:firstRowLastColumn="0" w:lastRowFirstColumn="0" w:lastRowLastColumn="0"/>
          <w:trHeight w:val="487"/>
        </w:trPr>
        <w:tc>
          <w:tcPr>
            <w:tcW w:w="1838" w:type="dxa"/>
          </w:tcPr>
          <w:p w14:paraId="499EF6FC" w14:textId="4BC8CF69" w:rsidR="00590288" w:rsidRPr="00590288" w:rsidRDefault="00590288" w:rsidP="00590288">
            <w:pPr>
              <w:pStyle w:val="TextoTablas"/>
              <w:spacing w:before="0" w:after="0"/>
              <w:rPr>
                <w:sz w:val="28"/>
                <w:szCs w:val="28"/>
              </w:rPr>
            </w:pPr>
            <w:r w:rsidRPr="00590288">
              <w:rPr>
                <w:sz w:val="28"/>
                <w:szCs w:val="28"/>
              </w:rPr>
              <w:t>Equipos</w:t>
            </w:r>
          </w:p>
        </w:tc>
        <w:tc>
          <w:tcPr>
            <w:tcW w:w="3234" w:type="dxa"/>
          </w:tcPr>
          <w:p w14:paraId="72760DE4" w14:textId="65A617EA" w:rsidR="00590288" w:rsidRPr="00590288" w:rsidRDefault="00590288" w:rsidP="00590288">
            <w:pPr>
              <w:pStyle w:val="TextoTablas"/>
              <w:spacing w:before="0" w:after="0"/>
              <w:rPr>
                <w:sz w:val="28"/>
                <w:szCs w:val="28"/>
              </w:rPr>
            </w:pPr>
            <w:r w:rsidRPr="00590288">
              <w:rPr>
                <w:sz w:val="28"/>
                <w:szCs w:val="28"/>
              </w:rPr>
              <w:t>Paneles, baterías, inversor.</w:t>
            </w:r>
          </w:p>
        </w:tc>
        <w:tc>
          <w:tcPr>
            <w:tcW w:w="2620" w:type="dxa"/>
          </w:tcPr>
          <w:p w14:paraId="35FFD6B2" w14:textId="3312C0B5" w:rsidR="00590288" w:rsidRPr="00590288" w:rsidRDefault="00590288" w:rsidP="00590288">
            <w:pPr>
              <w:pStyle w:val="TextoTablas"/>
              <w:spacing w:before="0" w:after="0"/>
              <w:rPr>
                <w:sz w:val="28"/>
                <w:szCs w:val="28"/>
              </w:rPr>
            </w:pPr>
            <w:r w:rsidRPr="00590288">
              <w:rPr>
                <w:sz w:val="28"/>
                <w:szCs w:val="28"/>
              </w:rPr>
              <w:t>50 % - 60 %</w:t>
            </w:r>
          </w:p>
        </w:tc>
        <w:tc>
          <w:tcPr>
            <w:tcW w:w="2270" w:type="dxa"/>
          </w:tcPr>
          <w:p w14:paraId="5CE5394D" w14:textId="7177B073" w:rsidR="00590288" w:rsidRPr="00590288" w:rsidRDefault="00590288" w:rsidP="00590288">
            <w:pPr>
              <w:pStyle w:val="TextoTablas"/>
              <w:spacing w:before="0" w:after="0"/>
              <w:rPr>
                <w:sz w:val="28"/>
                <w:szCs w:val="28"/>
              </w:rPr>
            </w:pPr>
            <w:r w:rsidRPr="00590288">
              <w:rPr>
                <w:sz w:val="28"/>
                <w:szCs w:val="28"/>
              </w:rPr>
              <w:t>Variación TRM (dólar).</w:t>
            </w:r>
          </w:p>
        </w:tc>
      </w:tr>
      <w:tr w:rsidR="00590288" w:rsidRPr="00590288" w14:paraId="7BAE426E" w14:textId="60D41F8E" w:rsidTr="0007511D">
        <w:trPr>
          <w:trHeight w:val="551"/>
        </w:trPr>
        <w:tc>
          <w:tcPr>
            <w:tcW w:w="1838" w:type="dxa"/>
          </w:tcPr>
          <w:p w14:paraId="441DBE7D" w14:textId="33B4068F" w:rsidR="00590288" w:rsidRPr="00590288" w:rsidRDefault="00590288" w:rsidP="00590288">
            <w:pPr>
              <w:pStyle w:val="TextoTablas"/>
              <w:spacing w:before="0" w:after="0"/>
              <w:rPr>
                <w:sz w:val="28"/>
                <w:szCs w:val="28"/>
              </w:rPr>
            </w:pPr>
            <w:r w:rsidRPr="00590288">
              <w:rPr>
                <w:sz w:val="28"/>
                <w:szCs w:val="28"/>
              </w:rPr>
              <w:t>Instalación</w:t>
            </w:r>
          </w:p>
        </w:tc>
        <w:tc>
          <w:tcPr>
            <w:tcW w:w="3234" w:type="dxa"/>
          </w:tcPr>
          <w:p w14:paraId="4421958E" w14:textId="051858C7" w:rsidR="00590288" w:rsidRPr="00590288" w:rsidRDefault="00590288" w:rsidP="00590288">
            <w:pPr>
              <w:pStyle w:val="TextoTablas"/>
              <w:spacing w:before="0" w:after="0"/>
              <w:rPr>
                <w:sz w:val="28"/>
                <w:szCs w:val="28"/>
              </w:rPr>
            </w:pPr>
            <w:r w:rsidRPr="00590288">
              <w:rPr>
                <w:sz w:val="28"/>
                <w:szCs w:val="28"/>
              </w:rPr>
              <w:t>Mano de obra y viáticos.</w:t>
            </w:r>
          </w:p>
        </w:tc>
        <w:tc>
          <w:tcPr>
            <w:tcW w:w="2620" w:type="dxa"/>
          </w:tcPr>
          <w:p w14:paraId="577341C0" w14:textId="6B64153E" w:rsidR="00590288" w:rsidRPr="00590288" w:rsidRDefault="00590288" w:rsidP="00590288">
            <w:pPr>
              <w:pStyle w:val="TextoTablas"/>
              <w:spacing w:before="0" w:after="0"/>
              <w:rPr>
                <w:sz w:val="28"/>
                <w:szCs w:val="28"/>
              </w:rPr>
            </w:pPr>
            <w:r w:rsidRPr="00590288">
              <w:rPr>
                <w:sz w:val="28"/>
                <w:szCs w:val="28"/>
              </w:rPr>
              <w:t>10 % - 15 %</w:t>
            </w:r>
          </w:p>
        </w:tc>
        <w:tc>
          <w:tcPr>
            <w:tcW w:w="2270" w:type="dxa"/>
          </w:tcPr>
          <w:p w14:paraId="44CB6998" w14:textId="798FE641" w:rsidR="00590288" w:rsidRPr="00590288" w:rsidRDefault="00590288" w:rsidP="00590288">
            <w:pPr>
              <w:pStyle w:val="TextoTablas"/>
              <w:spacing w:before="0" w:after="0"/>
              <w:rPr>
                <w:sz w:val="28"/>
                <w:szCs w:val="28"/>
              </w:rPr>
            </w:pPr>
            <w:r w:rsidRPr="00590288">
              <w:rPr>
                <w:sz w:val="28"/>
                <w:szCs w:val="28"/>
              </w:rPr>
              <w:t>Clima y orden público.</w:t>
            </w:r>
          </w:p>
        </w:tc>
      </w:tr>
      <w:tr w:rsidR="00590288" w:rsidRPr="00590288" w14:paraId="1893EF6B" w14:textId="77777777" w:rsidTr="0007511D">
        <w:trPr>
          <w:cnfStyle w:val="000000100000" w:firstRow="0" w:lastRow="0" w:firstColumn="0" w:lastColumn="0" w:oddVBand="0" w:evenVBand="0" w:oddHBand="1" w:evenHBand="0" w:firstRowFirstColumn="0" w:firstRowLastColumn="0" w:lastRowFirstColumn="0" w:lastRowLastColumn="0"/>
          <w:trHeight w:val="551"/>
        </w:trPr>
        <w:tc>
          <w:tcPr>
            <w:tcW w:w="1838" w:type="dxa"/>
          </w:tcPr>
          <w:p w14:paraId="1DBC8111" w14:textId="208139D6" w:rsidR="00590288" w:rsidRPr="00590288" w:rsidRDefault="00590288" w:rsidP="00590288">
            <w:pPr>
              <w:pStyle w:val="TextoTablas"/>
              <w:spacing w:before="0" w:after="0"/>
              <w:rPr>
                <w:sz w:val="28"/>
                <w:szCs w:val="28"/>
              </w:rPr>
            </w:pPr>
            <w:r w:rsidRPr="00590288">
              <w:rPr>
                <w:sz w:val="28"/>
                <w:szCs w:val="28"/>
              </w:rPr>
              <w:t>Logística</w:t>
            </w:r>
          </w:p>
        </w:tc>
        <w:tc>
          <w:tcPr>
            <w:tcW w:w="3234" w:type="dxa"/>
          </w:tcPr>
          <w:p w14:paraId="63B01B60" w14:textId="189481B7" w:rsidR="00590288" w:rsidRPr="00590288" w:rsidRDefault="00590288" w:rsidP="00590288">
            <w:pPr>
              <w:pStyle w:val="TextoTablas"/>
              <w:spacing w:before="0" w:after="0"/>
              <w:rPr>
                <w:sz w:val="28"/>
                <w:szCs w:val="28"/>
              </w:rPr>
            </w:pPr>
            <w:r w:rsidRPr="00590288">
              <w:rPr>
                <w:sz w:val="28"/>
                <w:szCs w:val="28"/>
              </w:rPr>
              <w:t>Transporte y carga.</w:t>
            </w:r>
          </w:p>
        </w:tc>
        <w:tc>
          <w:tcPr>
            <w:tcW w:w="2620" w:type="dxa"/>
          </w:tcPr>
          <w:p w14:paraId="76172689" w14:textId="1440FB16" w:rsidR="00590288" w:rsidRPr="00590288" w:rsidRDefault="00590288" w:rsidP="00590288">
            <w:pPr>
              <w:pStyle w:val="TextoTablas"/>
              <w:spacing w:before="0" w:after="0"/>
              <w:rPr>
                <w:sz w:val="28"/>
                <w:szCs w:val="28"/>
              </w:rPr>
            </w:pPr>
            <w:r w:rsidRPr="00590288">
              <w:rPr>
                <w:sz w:val="28"/>
                <w:szCs w:val="28"/>
              </w:rPr>
              <w:t>10 % - 20 %</w:t>
            </w:r>
          </w:p>
        </w:tc>
        <w:tc>
          <w:tcPr>
            <w:tcW w:w="2270" w:type="dxa"/>
          </w:tcPr>
          <w:p w14:paraId="712E4EDA" w14:textId="1BED37E9" w:rsidR="00590288" w:rsidRPr="00590288" w:rsidRDefault="00590288" w:rsidP="00590288">
            <w:pPr>
              <w:pStyle w:val="TextoTablas"/>
              <w:spacing w:before="0" w:after="0"/>
              <w:rPr>
                <w:sz w:val="28"/>
                <w:szCs w:val="28"/>
              </w:rPr>
            </w:pPr>
            <w:r w:rsidRPr="00590288">
              <w:rPr>
                <w:sz w:val="28"/>
                <w:szCs w:val="28"/>
              </w:rPr>
              <w:t>Geografía difícil.</w:t>
            </w:r>
          </w:p>
        </w:tc>
      </w:tr>
      <w:tr w:rsidR="00590288" w:rsidRPr="00590288" w14:paraId="54DC97B1" w14:textId="77777777" w:rsidTr="0007511D">
        <w:trPr>
          <w:trHeight w:val="551"/>
        </w:trPr>
        <w:tc>
          <w:tcPr>
            <w:tcW w:w="1838" w:type="dxa"/>
          </w:tcPr>
          <w:p w14:paraId="2C0B1A0A" w14:textId="7686B2F8" w:rsidR="00590288" w:rsidRPr="00590288" w:rsidRDefault="00590288" w:rsidP="00590288">
            <w:pPr>
              <w:pStyle w:val="TextoTablas"/>
              <w:spacing w:before="0" w:after="0"/>
              <w:rPr>
                <w:sz w:val="28"/>
                <w:szCs w:val="28"/>
              </w:rPr>
            </w:pPr>
            <w:r w:rsidRPr="00590288">
              <w:rPr>
                <w:sz w:val="28"/>
                <w:szCs w:val="28"/>
              </w:rPr>
              <w:t>Certificación</w:t>
            </w:r>
          </w:p>
        </w:tc>
        <w:tc>
          <w:tcPr>
            <w:tcW w:w="3234" w:type="dxa"/>
          </w:tcPr>
          <w:p w14:paraId="40F2C986" w14:textId="288CBF51" w:rsidR="00590288" w:rsidRPr="00590288" w:rsidRDefault="00590288" w:rsidP="00590288">
            <w:pPr>
              <w:pStyle w:val="TextoTablas"/>
              <w:spacing w:before="0" w:after="0"/>
              <w:rPr>
                <w:sz w:val="28"/>
                <w:szCs w:val="28"/>
              </w:rPr>
            </w:pPr>
            <w:r w:rsidRPr="00590288">
              <w:rPr>
                <w:sz w:val="28"/>
                <w:szCs w:val="28"/>
              </w:rPr>
              <w:t>RETIE y avales.</w:t>
            </w:r>
          </w:p>
        </w:tc>
        <w:tc>
          <w:tcPr>
            <w:tcW w:w="2620" w:type="dxa"/>
          </w:tcPr>
          <w:p w14:paraId="3D29F5FE" w14:textId="3A945D91" w:rsidR="00590288" w:rsidRPr="00590288" w:rsidRDefault="00590288" w:rsidP="00590288">
            <w:pPr>
              <w:pStyle w:val="TextoTablas"/>
              <w:spacing w:before="0" w:after="0"/>
              <w:rPr>
                <w:sz w:val="28"/>
                <w:szCs w:val="28"/>
              </w:rPr>
            </w:pPr>
            <w:r w:rsidRPr="00590288">
              <w:rPr>
                <w:sz w:val="28"/>
                <w:szCs w:val="28"/>
              </w:rPr>
              <w:t>5 %</w:t>
            </w:r>
          </w:p>
        </w:tc>
        <w:tc>
          <w:tcPr>
            <w:tcW w:w="2270" w:type="dxa"/>
          </w:tcPr>
          <w:p w14:paraId="0DCEE2B9" w14:textId="68D66707" w:rsidR="00590288" w:rsidRPr="00590288" w:rsidRDefault="00590288" w:rsidP="00590288">
            <w:pPr>
              <w:pStyle w:val="TextoTablas"/>
              <w:spacing w:before="0" w:after="0"/>
              <w:rPr>
                <w:sz w:val="28"/>
                <w:szCs w:val="28"/>
              </w:rPr>
            </w:pPr>
            <w:r w:rsidRPr="00590288">
              <w:rPr>
                <w:sz w:val="28"/>
                <w:szCs w:val="28"/>
              </w:rPr>
              <w:t>Retrasos administrativos.</w:t>
            </w:r>
          </w:p>
        </w:tc>
      </w:tr>
    </w:tbl>
    <w:p w14:paraId="35A51E4E" w14:textId="767F8A23" w:rsidR="0025347E" w:rsidRDefault="00590288" w:rsidP="001330FC">
      <w:pPr>
        <w:spacing w:before="0" w:after="0"/>
        <w:rPr>
          <w:lang w:eastAsia="es-CO"/>
        </w:rPr>
      </w:pPr>
      <w:r w:rsidRPr="00590288">
        <w:rPr>
          <w:b/>
          <w:bCs/>
          <w:lang w:eastAsia="es-CO"/>
        </w:rPr>
        <w:lastRenderedPageBreak/>
        <w:t>Tip de prefactibilidad:</w:t>
      </w:r>
      <w:r w:rsidRPr="00590288">
        <w:rPr>
          <w:lang w:eastAsia="es-CO"/>
        </w:rPr>
        <w:t> si el costo de llevar los materiales (logística) supera el 25 % del valor de los equipos, el aprendiz debe evaluar si es mejor una solución alternativa o si el proyecto requiere un subsidio estatal mayor para ser viable.</w:t>
      </w:r>
    </w:p>
    <w:p w14:paraId="7DC31159" w14:textId="56576C00" w:rsidR="0025347E" w:rsidRPr="00590288" w:rsidRDefault="00590288" w:rsidP="001F1D2A">
      <w:pPr>
        <w:pStyle w:val="Figura"/>
        <w:numPr>
          <w:ilvl w:val="0"/>
          <w:numId w:val="10"/>
        </w:numPr>
        <w:rPr>
          <w:rStyle w:val="Extranjerismo"/>
        </w:rPr>
      </w:pPr>
      <w:r w:rsidRPr="00590288">
        <w:rPr>
          <w:rStyle w:val="Extranjerismo"/>
        </w:rPr>
        <w:t>OPEX (Operational Expenditure - gastos operativos)</w:t>
      </w:r>
    </w:p>
    <w:p w14:paraId="4B455F65" w14:textId="1297CE0F" w:rsidR="00590288" w:rsidRPr="001330FC" w:rsidRDefault="00590288">
      <w:pPr>
        <w:pStyle w:val="Tabla"/>
        <w:numPr>
          <w:ilvl w:val="0"/>
          <w:numId w:val="41"/>
        </w:numPr>
        <w:spacing w:before="0" w:after="0" w:line="360" w:lineRule="auto"/>
        <w:rPr>
          <w:b/>
          <w:bCs/>
        </w:rPr>
      </w:pPr>
      <w:r w:rsidRPr="001330FC">
        <w:rPr>
          <w:b/>
          <w:bCs/>
        </w:rPr>
        <w:t xml:space="preserve">Mantenimiento preventivo: </w:t>
      </w:r>
      <w:r w:rsidRPr="001330FC">
        <w:t>limpieza de paneles, revisión de conexiones.</w:t>
      </w:r>
    </w:p>
    <w:p w14:paraId="641351BC" w14:textId="77777777" w:rsidR="00653EBF" w:rsidRPr="001330FC" w:rsidRDefault="00653EBF">
      <w:pPr>
        <w:pStyle w:val="Tabla"/>
        <w:numPr>
          <w:ilvl w:val="0"/>
          <w:numId w:val="41"/>
        </w:numPr>
        <w:spacing w:before="0" w:after="0" w:line="360" w:lineRule="auto"/>
        <w:rPr>
          <w:b/>
          <w:bCs/>
        </w:rPr>
      </w:pPr>
      <w:r w:rsidRPr="001330FC">
        <w:rPr>
          <w:b/>
          <w:bCs/>
        </w:rPr>
        <w:t xml:space="preserve">Reposición de activos: </w:t>
      </w:r>
      <w:r w:rsidRPr="001330FC">
        <w:t>las baterías y el inversor suelen cambiarse cada 5 a 10 años (según tecnología).</w:t>
      </w:r>
    </w:p>
    <w:p w14:paraId="499F9962" w14:textId="119C3FDE" w:rsidR="0025347E" w:rsidRDefault="00590288">
      <w:pPr>
        <w:pStyle w:val="Tabla"/>
        <w:numPr>
          <w:ilvl w:val="0"/>
          <w:numId w:val="41"/>
        </w:numPr>
        <w:spacing w:before="0" w:after="0" w:line="360" w:lineRule="auto"/>
      </w:pPr>
      <w:r w:rsidRPr="001330FC">
        <w:rPr>
          <w:b/>
          <w:bCs/>
        </w:rPr>
        <w:t xml:space="preserve">Administración: </w:t>
      </w:r>
      <w:r w:rsidRPr="001330FC">
        <w:t>costos de recaudo y gestión comunitaria.</w:t>
      </w:r>
    </w:p>
    <w:p w14:paraId="7FF05AB6" w14:textId="077F3498" w:rsidR="006A38F9" w:rsidRPr="006A38F9" w:rsidRDefault="005B2DF5" w:rsidP="001F1D2A">
      <w:pPr>
        <w:pStyle w:val="Ttulo2"/>
      </w:pPr>
      <w:bookmarkStart w:id="8" w:name="_Toc242872699"/>
      <w:r>
        <w:t xml:space="preserve">2.1. </w:t>
      </w:r>
      <w:r w:rsidR="006A38F9" w:rsidRPr="006A38F9">
        <w:t>Fuentes de financiación</w:t>
      </w:r>
      <w:bookmarkEnd w:id="8"/>
    </w:p>
    <w:p w14:paraId="75EA6147" w14:textId="1D73BAB6" w:rsidR="003667A3" w:rsidRDefault="006A38F9" w:rsidP="00295471">
      <w:pPr>
        <w:spacing w:before="0" w:after="0"/>
        <w:rPr>
          <w:lang w:eastAsia="es-CO"/>
        </w:rPr>
      </w:pPr>
      <w:r w:rsidRPr="006A38F9">
        <w:rPr>
          <w:lang w:eastAsia="es-CO"/>
        </w:rPr>
        <w:t>Existen diferentes "bolsas" de dinero dependiendo de la ubicación del proyecto y del tipo de beneficiario. No es lo mismo financiar una escuela rural que una planta de transformación de café.</w:t>
      </w:r>
    </w:p>
    <w:p w14:paraId="0B7D4593" w14:textId="77777777" w:rsidR="006A38F9" w:rsidRPr="002840FA" w:rsidRDefault="006A38F9">
      <w:pPr>
        <w:pStyle w:val="Prrafodelista"/>
        <w:numPr>
          <w:ilvl w:val="0"/>
          <w:numId w:val="42"/>
        </w:numPr>
        <w:spacing w:before="0" w:after="0"/>
        <w:rPr>
          <w:b/>
          <w:bCs/>
          <w:lang w:eastAsia="es-CO"/>
        </w:rPr>
      </w:pPr>
      <w:r w:rsidRPr="002840FA">
        <w:rPr>
          <w:b/>
          <w:bCs/>
          <w:lang w:eastAsia="es-CO"/>
        </w:rPr>
        <w:t>Fondos públicos específicos (administrados por el Ministerio de Minas)</w:t>
      </w:r>
    </w:p>
    <w:p w14:paraId="5FE2D325" w14:textId="77777777" w:rsidR="006A38F9" w:rsidRPr="006A38F9" w:rsidRDefault="006A38F9" w:rsidP="00295471">
      <w:pPr>
        <w:spacing w:before="0" w:after="0"/>
        <w:ind w:left="284"/>
        <w:rPr>
          <w:lang w:eastAsia="es-CO"/>
        </w:rPr>
      </w:pPr>
      <w:r w:rsidRPr="006A38F9">
        <w:rPr>
          <w:lang w:eastAsia="es-CO"/>
        </w:rPr>
        <w:t>Son las fuentes principales para proyectos de electrificación en Colombia:</w:t>
      </w:r>
    </w:p>
    <w:p w14:paraId="1CDF35C6" w14:textId="77777777" w:rsidR="006A38F9" w:rsidRPr="006A38F9" w:rsidRDefault="006A38F9">
      <w:pPr>
        <w:pStyle w:val="Prrafodelista"/>
        <w:numPr>
          <w:ilvl w:val="0"/>
          <w:numId w:val="12"/>
        </w:numPr>
        <w:spacing w:before="0" w:after="0"/>
        <w:rPr>
          <w:b/>
          <w:bCs/>
          <w:lang w:eastAsia="es-CO"/>
        </w:rPr>
      </w:pPr>
      <w:r w:rsidRPr="006A38F9">
        <w:rPr>
          <w:b/>
          <w:bCs/>
          <w:lang w:eastAsia="es-CO"/>
        </w:rPr>
        <w:t>FAZNI (Fondo para la Energización de las Zonas No Interconectadas)</w:t>
      </w:r>
    </w:p>
    <w:p w14:paraId="3A1EA128" w14:textId="77777777" w:rsidR="006A38F9" w:rsidRPr="006A38F9" w:rsidRDefault="006A38F9" w:rsidP="00295471">
      <w:pPr>
        <w:spacing w:before="0" w:after="0"/>
        <w:ind w:left="1416" w:firstLine="1"/>
        <w:rPr>
          <w:lang w:eastAsia="es-CO"/>
        </w:rPr>
      </w:pPr>
      <w:r w:rsidRPr="006A38F9">
        <w:rPr>
          <w:lang w:eastAsia="es-CO"/>
        </w:rPr>
        <w:t>Es el fondo estrella para proyectos en áreas donde no llega la red eléctrica nacional. Prioriza soluciones con fuentes renovables.</w:t>
      </w:r>
    </w:p>
    <w:p w14:paraId="4B7BF5EE" w14:textId="77777777" w:rsidR="006A38F9" w:rsidRPr="006A38F9" w:rsidRDefault="006A38F9">
      <w:pPr>
        <w:pStyle w:val="Prrafodelista"/>
        <w:numPr>
          <w:ilvl w:val="0"/>
          <w:numId w:val="12"/>
        </w:numPr>
        <w:spacing w:before="0" w:after="0"/>
        <w:rPr>
          <w:b/>
          <w:bCs/>
          <w:lang w:eastAsia="es-CO"/>
        </w:rPr>
      </w:pPr>
      <w:r w:rsidRPr="006A38F9">
        <w:rPr>
          <w:b/>
          <w:bCs/>
          <w:lang w:eastAsia="es-CO"/>
        </w:rPr>
        <w:t>FAER (Fondo de Apoyo Financiero para la Energización de las Zonas Rurales Interconectadas)</w:t>
      </w:r>
    </w:p>
    <w:p w14:paraId="39E3F95F" w14:textId="6D9692A2" w:rsidR="00381198" w:rsidRDefault="006A38F9" w:rsidP="00295471">
      <w:pPr>
        <w:spacing w:before="0" w:after="0"/>
        <w:ind w:left="1416" w:firstLine="1"/>
        <w:rPr>
          <w:lang w:eastAsia="es-CO"/>
        </w:rPr>
      </w:pPr>
      <w:r>
        <w:rPr>
          <w:lang w:eastAsia="es-CO"/>
        </w:rPr>
        <w:t>Se usa cuando la vivienda o comunidad está en el Sistema Interconectado Nacional (SIN) pero es de difícil acceso y requiere una extensión de red o una solución aislada por costos.</w:t>
      </w:r>
    </w:p>
    <w:p w14:paraId="3D94F32C" w14:textId="77777777" w:rsidR="001F1D2A" w:rsidRDefault="001F1D2A" w:rsidP="00295471">
      <w:pPr>
        <w:spacing w:before="0" w:after="0"/>
        <w:ind w:left="1416" w:firstLine="1"/>
        <w:rPr>
          <w:lang w:eastAsia="es-CO"/>
        </w:rPr>
      </w:pPr>
    </w:p>
    <w:p w14:paraId="008E8E85" w14:textId="62FD01D3" w:rsidR="00C40037" w:rsidRPr="00C40037" w:rsidRDefault="00C40037">
      <w:pPr>
        <w:pStyle w:val="Prrafodelista"/>
        <w:numPr>
          <w:ilvl w:val="0"/>
          <w:numId w:val="12"/>
        </w:numPr>
        <w:spacing w:before="0" w:after="0"/>
        <w:rPr>
          <w:b/>
          <w:bCs/>
          <w:lang w:eastAsia="es-CO"/>
        </w:rPr>
      </w:pPr>
      <w:r w:rsidRPr="00C40037">
        <w:rPr>
          <w:b/>
          <w:bCs/>
          <w:lang w:eastAsia="es-CO"/>
        </w:rPr>
        <w:lastRenderedPageBreak/>
        <w:t>PRONE (Programa de Normalización de Redes Eléctricas)</w:t>
      </w:r>
    </w:p>
    <w:p w14:paraId="77FE35D7" w14:textId="77777777" w:rsidR="00C40037" w:rsidRPr="00C40037" w:rsidRDefault="00C40037" w:rsidP="00295471">
      <w:pPr>
        <w:spacing w:before="0" w:after="0"/>
        <w:ind w:left="1416" w:firstLine="1"/>
        <w:rPr>
          <w:lang w:eastAsia="es-CO"/>
        </w:rPr>
      </w:pPr>
      <w:r w:rsidRPr="00C40037">
        <w:rPr>
          <w:lang w:eastAsia="es-CO"/>
        </w:rPr>
        <w:t>Enfocado en mejorar la infraestructura existente en barrios subnormales o zonas rurales con redes en mal estado.</w:t>
      </w:r>
    </w:p>
    <w:p w14:paraId="273CFCB6" w14:textId="77777777" w:rsidR="00C40037" w:rsidRPr="00C40037" w:rsidRDefault="00C40037" w:rsidP="001F1D2A">
      <w:pPr>
        <w:pStyle w:val="Prrafodelista"/>
        <w:numPr>
          <w:ilvl w:val="0"/>
          <w:numId w:val="11"/>
        </w:numPr>
        <w:spacing w:after="0"/>
        <w:ind w:left="993" w:hanging="425"/>
        <w:rPr>
          <w:b/>
          <w:bCs/>
          <w:lang w:eastAsia="es-CO"/>
        </w:rPr>
      </w:pPr>
      <w:r w:rsidRPr="00C40037">
        <w:rPr>
          <w:b/>
          <w:bCs/>
          <w:lang w:eastAsia="es-CO"/>
        </w:rPr>
        <w:t>Sistema General de Regalías (SGR)</w:t>
      </w:r>
    </w:p>
    <w:p w14:paraId="02EC0EAA" w14:textId="68BB813A" w:rsidR="00381198" w:rsidRDefault="00C40037" w:rsidP="001F1D2A">
      <w:pPr>
        <w:spacing w:before="0" w:after="0"/>
        <w:rPr>
          <w:lang w:eastAsia="es-CO"/>
        </w:rPr>
      </w:pPr>
      <w:r w:rsidRPr="00C40037">
        <w:rPr>
          <w:lang w:eastAsia="es-CO"/>
        </w:rPr>
        <w:t>Es una de las fuentes más potentes actualmente. Los departamentos y municipios reciben dinero por la explotación de recursos minero-energéticos y deben invertir una parte en ciencia, tecnología e innovación o en proyectos de infraestructura.</w:t>
      </w:r>
    </w:p>
    <w:p w14:paraId="26AB2256" w14:textId="1351F7B1" w:rsidR="00381198" w:rsidRDefault="00660FF6" w:rsidP="003F39CC">
      <w:pPr>
        <w:rPr>
          <w:lang w:eastAsia="es-CO"/>
        </w:rPr>
      </w:pPr>
      <w:r w:rsidRPr="00660FF6">
        <w:rPr>
          <w:b/>
          <w:bCs/>
          <w:lang w:eastAsia="es-CO"/>
        </w:rPr>
        <w:t>Oportunidad:</w:t>
      </w:r>
      <w:r w:rsidRPr="00660FF6">
        <w:rPr>
          <w:lang w:eastAsia="es-CO"/>
        </w:rPr>
        <w:t> estos proyectos se tramitan a través de la plataforma MGA (Metodología General Ajustada) para ser presentados ante los OCAD (Órganos Colegiados de Administración y Decisión).</w:t>
      </w:r>
    </w:p>
    <w:p w14:paraId="18669695" w14:textId="77777777" w:rsidR="00660FF6" w:rsidRPr="00AB2899" w:rsidRDefault="00660FF6">
      <w:pPr>
        <w:pStyle w:val="Prrafodelista"/>
        <w:numPr>
          <w:ilvl w:val="0"/>
          <w:numId w:val="12"/>
        </w:numPr>
        <w:spacing w:before="0" w:after="0"/>
        <w:rPr>
          <w:b/>
          <w:bCs/>
          <w:lang w:eastAsia="es-CO"/>
        </w:rPr>
      </w:pPr>
      <w:r w:rsidRPr="00AB2899">
        <w:rPr>
          <w:b/>
          <w:bCs/>
          <w:lang w:eastAsia="es-CO"/>
        </w:rPr>
        <w:t>Mecanismo de “obras por impuestos” (ZOMAC)</w:t>
      </w:r>
    </w:p>
    <w:p w14:paraId="32AB7F03" w14:textId="77777777" w:rsidR="00660FF6" w:rsidRPr="00660FF6" w:rsidRDefault="00660FF6" w:rsidP="00AB2899">
      <w:pPr>
        <w:spacing w:before="0" w:after="0"/>
        <w:ind w:left="1416" w:firstLine="0"/>
        <w:rPr>
          <w:lang w:eastAsia="es-CO"/>
        </w:rPr>
      </w:pPr>
      <w:r w:rsidRPr="00660FF6">
        <w:rPr>
          <w:lang w:eastAsia="es-CO"/>
        </w:rPr>
        <w:t>Este es un incentivo para que las grandes empresas privadas inviertan directamente en el territorio:</w:t>
      </w:r>
    </w:p>
    <w:p w14:paraId="7834685C" w14:textId="77777777" w:rsidR="00660FF6" w:rsidRPr="00660FF6" w:rsidRDefault="00660FF6" w:rsidP="00AB2899">
      <w:pPr>
        <w:spacing w:before="0" w:after="0"/>
        <w:ind w:left="1416" w:firstLine="0"/>
        <w:rPr>
          <w:lang w:eastAsia="es-CO"/>
        </w:rPr>
      </w:pPr>
      <w:r w:rsidRPr="00660FF6">
        <w:rPr>
          <w:lang w:eastAsia="es-CO"/>
        </w:rPr>
        <w:t>Las empresas pueden destinar hasta el 50 % de su impuesto de renta para ejecutar directamente proyectos de energía en municipios clasificados como ZOMAC (Zonas Más Afectadas por el Conflicto Armado).</w:t>
      </w:r>
    </w:p>
    <w:p w14:paraId="0D947C33" w14:textId="77777777" w:rsidR="00660FF6" w:rsidRPr="00660FF6" w:rsidRDefault="00660FF6">
      <w:pPr>
        <w:numPr>
          <w:ilvl w:val="0"/>
          <w:numId w:val="17"/>
        </w:numPr>
        <w:tabs>
          <w:tab w:val="num" w:pos="720"/>
        </w:tabs>
        <w:rPr>
          <w:lang w:eastAsia="es-CO"/>
        </w:rPr>
      </w:pPr>
      <w:r w:rsidRPr="00660FF6">
        <w:rPr>
          <w:b/>
          <w:bCs/>
          <w:lang w:eastAsia="es-CO"/>
        </w:rPr>
        <w:t>Ventaja:</w:t>
      </w:r>
      <w:r w:rsidRPr="00660FF6">
        <w:rPr>
          <w:lang w:eastAsia="es-CO"/>
        </w:rPr>
        <w:t> el flujo de recursos es más rápido que en los fondos públicos tradicionales porque la empresa privada gestiona la ejecución.</w:t>
      </w:r>
    </w:p>
    <w:p w14:paraId="364C8378" w14:textId="77777777" w:rsidR="00660FF6" w:rsidRPr="00AB2899" w:rsidRDefault="00660FF6">
      <w:pPr>
        <w:pStyle w:val="Prrafodelista"/>
        <w:numPr>
          <w:ilvl w:val="0"/>
          <w:numId w:val="12"/>
        </w:numPr>
        <w:spacing w:before="0" w:after="0"/>
        <w:rPr>
          <w:b/>
          <w:bCs/>
          <w:lang w:eastAsia="es-CO"/>
        </w:rPr>
      </w:pPr>
      <w:r w:rsidRPr="00AB2899">
        <w:rPr>
          <w:b/>
          <w:bCs/>
          <w:lang w:eastAsia="es-CO"/>
        </w:rPr>
        <w:t>Cooperación internacional y créditos verdes</w:t>
      </w:r>
    </w:p>
    <w:p w14:paraId="305C5103" w14:textId="77777777" w:rsidR="00660FF6" w:rsidRPr="00660FF6" w:rsidRDefault="00660FF6" w:rsidP="00AB2899">
      <w:pPr>
        <w:spacing w:before="0" w:after="0"/>
        <w:ind w:left="708" w:firstLine="708"/>
        <w:rPr>
          <w:lang w:eastAsia="es-CO"/>
        </w:rPr>
      </w:pPr>
      <w:r w:rsidRPr="00660FF6">
        <w:rPr>
          <w:lang w:eastAsia="es-CO"/>
        </w:rPr>
        <w:t>Para proyectos con alto componente de innovación o impacto social:</w:t>
      </w:r>
    </w:p>
    <w:p w14:paraId="609C9F54" w14:textId="77777777" w:rsidR="00660FF6" w:rsidRPr="00660FF6" w:rsidRDefault="00660FF6">
      <w:pPr>
        <w:numPr>
          <w:ilvl w:val="0"/>
          <w:numId w:val="18"/>
        </w:numPr>
        <w:tabs>
          <w:tab w:val="num" w:pos="720"/>
        </w:tabs>
        <w:rPr>
          <w:b/>
          <w:bCs/>
          <w:lang w:eastAsia="es-CO"/>
        </w:rPr>
      </w:pPr>
      <w:r w:rsidRPr="00660FF6">
        <w:rPr>
          <w:b/>
          <w:bCs/>
          <w:lang w:eastAsia="es-CO"/>
        </w:rPr>
        <w:t>Banca Multilateral: </w:t>
      </w:r>
      <w:r w:rsidRPr="00660FF6">
        <w:rPr>
          <w:lang w:eastAsia="es-CO"/>
        </w:rPr>
        <w:t>entidades como el BID (Banco Interamericano de Desarrollo) o el Banco Mundial ofrecen líneas de crédito con tasas de interés bajas para proyectos verdes.</w:t>
      </w:r>
    </w:p>
    <w:p w14:paraId="73993F0A" w14:textId="77777777" w:rsidR="00660FF6" w:rsidRPr="00660FF6" w:rsidRDefault="00660FF6">
      <w:pPr>
        <w:numPr>
          <w:ilvl w:val="0"/>
          <w:numId w:val="18"/>
        </w:numPr>
        <w:tabs>
          <w:tab w:val="num" w:pos="720"/>
        </w:tabs>
        <w:rPr>
          <w:lang w:eastAsia="es-CO"/>
        </w:rPr>
      </w:pPr>
      <w:r w:rsidRPr="00660FF6">
        <w:rPr>
          <w:b/>
          <w:bCs/>
          <w:lang w:eastAsia="es-CO"/>
        </w:rPr>
        <w:lastRenderedPageBreak/>
        <w:t>Fondos de clima: </w:t>
      </w:r>
      <w:r w:rsidRPr="00660FF6">
        <w:rPr>
          <w:lang w:eastAsia="es-CO"/>
        </w:rPr>
        <w:t>como el </w:t>
      </w:r>
      <w:r w:rsidRPr="008615C5">
        <w:rPr>
          <w:rStyle w:val="Extranjerismo"/>
          <w:lang w:eastAsia="es-CO"/>
        </w:rPr>
        <w:t>Green Climate Fund</w:t>
      </w:r>
      <w:r w:rsidRPr="00660FF6">
        <w:rPr>
          <w:lang w:eastAsia="es-CO"/>
        </w:rPr>
        <w:t>, que busca reducir emisiones de CO2 a través de la sustitución de plantas diésel por solar en zonas rurales.</w:t>
      </w:r>
    </w:p>
    <w:p w14:paraId="344799D6" w14:textId="77777777" w:rsidR="004B1D1B" w:rsidRPr="00AB2899" w:rsidRDefault="004B1D1B">
      <w:pPr>
        <w:pStyle w:val="Prrafodelista"/>
        <w:numPr>
          <w:ilvl w:val="0"/>
          <w:numId w:val="12"/>
        </w:numPr>
        <w:spacing w:before="0" w:after="0"/>
        <w:rPr>
          <w:b/>
          <w:bCs/>
          <w:lang w:eastAsia="es-CO"/>
        </w:rPr>
      </w:pPr>
      <w:r w:rsidRPr="00AB2899">
        <w:rPr>
          <w:b/>
          <w:bCs/>
          <w:lang w:eastAsia="es-CO"/>
        </w:rPr>
        <w:t>Incentivos financieros de la banca comercial</w:t>
      </w:r>
    </w:p>
    <w:p w14:paraId="39E570EC" w14:textId="77777777" w:rsidR="004B1D1B" w:rsidRPr="004B1D1B" w:rsidRDefault="004B1D1B" w:rsidP="00AB2899">
      <w:pPr>
        <w:ind w:left="1416" w:firstLine="0"/>
        <w:rPr>
          <w:lang w:eastAsia="es-CO"/>
        </w:rPr>
      </w:pPr>
      <w:r w:rsidRPr="004B1D1B">
        <w:rPr>
          <w:lang w:eastAsia="es-CO"/>
        </w:rPr>
        <w:t>Bancos locales (como Bancolombia, Davivienda o Banco de Bogotá) han creado las llamadas líneas verdes:</w:t>
      </w:r>
    </w:p>
    <w:p w14:paraId="3229E0D5" w14:textId="77777777" w:rsidR="004B1D1B" w:rsidRPr="004B1D1B" w:rsidRDefault="004B1D1B">
      <w:pPr>
        <w:numPr>
          <w:ilvl w:val="0"/>
          <w:numId w:val="19"/>
        </w:numPr>
        <w:tabs>
          <w:tab w:val="num" w:pos="720"/>
        </w:tabs>
        <w:rPr>
          <w:lang w:eastAsia="es-CO"/>
        </w:rPr>
      </w:pPr>
      <w:r w:rsidRPr="004B1D1B">
        <w:rPr>
          <w:lang w:eastAsia="es-CO"/>
        </w:rPr>
        <w:t>Ofrecen tasas preferenciales y periodos de gracia para la compra de sistemas solares fotovoltaicos, apalancados en los beneficios de la Ley 1715 que vimos en el anterior numeral.</w:t>
      </w:r>
    </w:p>
    <w:p w14:paraId="5F6DCECE" w14:textId="02856A91" w:rsidR="00381198" w:rsidRDefault="00045415" w:rsidP="00045415">
      <w:pPr>
        <w:pStyle w:val="Tabla"/>
        <w:ind w:left="0" w:firstLine="0"/>
        <w:rPr>
          <w:lang w:eastAsia="es-CO"/>
        </w:rPr>
      </w:pPr>
      <w:r w:rsidRPr="00045415">
        <w:rPr>
          <w:lang w:eastAsia="es-CO"/>
        </w:rPr>
        <w:t>Fuentes de financiación y requisitos por tipo de proyecto</w:t>
      </w:r>
    </w:p>
    <w:tbl>
      <w:tblPr>
        <w:tblStyle w:val="SENA"/>
        <w:tblW w:w="0" w:type="auto"/>
        <w:tblLook w:val="04A0" w:firstRow="1" w:lastRow="0" w:firstColumn="1" w:lastColumn="0" w:noHBand="0" w:noVBand="1"/>
      </w:tblPr>
      <w:tblGrid>
        <w:gridCol w:w="3256"/>
        <w:gridCol w:w="2551"/>
        <w:gridCol w:w="4155"/>
      </w:tblGrid>
      <w:tr w:rsidR="004A1485" w:rsidRPr="004A1485" w14:paraId="02447530" w14:textId="77777777" w:rsidTr="00BE32C5">
        <w:trPr>
          <w:cnfStyle w:val="100000000000" w:firstRow="1" w:lastRow="0" w:firstColumn="0" w:lastColumn="0" w:oddVBand="0" w:evenVBand="0" w:oddHBand="0" w:evenHBand="0" w:firstRowFirstColumn="0" w:firstRowLastColumn="0" w:lastRowFirstColumn="0" w:lastRowLastColumn="0"/>
          <w:tblHeader/>
        </w:trPr>
        <w:tc>
          <w:tcPr>
            <w:tcW w:w="3256" w:type="dxa"/>
          </w:tcPr>
          <w:p w14:paraId="15B8D9B9" w14:textId="24D4ABF0" w:rsidR="004A1485" w:rsidRPr="004A1485" w:rsidRDefault="004A1485" w:rsidP="004A1485">
            <w:pPr>
              <w:pStyle w:val="TextoTablas"/>
              <w:spacing w:before="0" w:after="0" w:line="360" w:lineRule="auto"/>
              <w:rPr>
                <w:sz w:val="28"/>
                <w:szCs w:val="28"/>
              </w:rPr>
            </w:pPr>
            <w:r w:rsidRPr="004A1485">
              <w:rPr>
                <w:sz w:val="28"/>
                <w:szCs w:val="28"/>
              </w:rPr>
              <w:t>Si el proyecto es para</w:t>
            </w:r>
          </w:p>
        </w:tc>
        <w:tc>
          <w:tcPr>
            <w:tcW w:w="2551" w:type="dxa"/>
          </w:tcPr>
          <w:p w14:paraId="6F85426E" w14:textId="37B96B63" w:rsidR="004A1485" w:rsidRPr="004A1485" w:rsidRDefault="004A1485" w:rsidP="004A1485">
            <w:pPr>
              <w:pStyle w:val="TextoTablas"/>
              <w:spacing w:before="0" w:after="0" w:line="360" w:lineRule="auto"/>
              <w:rPr>
                <w:sz w:val="28"/>
                <w:szCs w:val="28"/>
              </w:rPr>
            </w:pPr>
            <w:r w:rsidRPr="004A1485">
              <w:rPr>
                <w:sz w:val="28"/>
                <w:szCs w:val="28"/>
              </w:rPr>
              <w:t>La fuente ideal es</w:t>
            </w:r>
          </w:p>
        </w:tc>
        <w:tc>
          <w:tcPr>
            <w:tcW w:w="4155" w:type="dxa"/>
          </w:tcPr>
          <w:p w14:paraId="665266F3" w14:textId="08A033D5" w:rsidR="004A1485" w:rsidRPr="004A1485" w:rsidRDefault="004A1485" w:rsidP="004A1485">
            <w:pPr>
              <w:pStyle w:val="TextoTablas"/>
              <w:spacing w:before="0" w:after="0" w:line="360" w:lineRule="auto"/>
              <w:rPr>
                <w:sz w:val="28"/>
                <w:szCs w:val="28"/>
              </w:rPr>
            </w:pPr>
            <w:r w:rsidRPr="004A1485">
              <w:rPr>
                <w:sz w:val="28"/>
                <w:szCs w:val="28"/>
              </w:rPr>
              <w:t>Requisito principal</w:t>
            </w:r>
          </w:p>
        </w:tc>
      </w:tr>
      <w:tr w:rsidR="004A1485" w:rsidRPr="004A1485" w14:paraId="3B619C2E" w14:textId="77777777" w:rsidTr="00BE32C5">
        <w:trPr>
          <w:cnfStyle w:val="000000100000" w:firstRow="0" w:lastRow="0" w:firstColumn="0" w:lastColumn="0" w:oddVBand="0" w:evenVBand="0" w:oddHBand="1" w:evenHBand="0" w:firstRowFirstColumn="0" w:firstRowLastColumn="0" w:lastRowFirstColumn="0" w:lastRowLastColumn="0"/>
          <w:trHeight w:val="487"/>
        </w:trPr>
        <w:tc>
          <w:tcPr>
            <w:tcW w:w="3256" w:type="dxa"/>
          </w:tcPr>
          <w:p w14:paraId="17505E0C" w14:textId="3293B0BD" w:rsidR="004A1485" w:rsidRPr="004A1485" w:rsidRDefault="004A1485" w:rsidP="004A1485">
            <w:pPr>
              <w:pStyle w:val="TextoTablas"/>
              <w:spacing w:before="0" w:after="0" w:line="360" w:lineRule="auto"/>
              <w:rPr>
                <w:sz w:val="28"/>
                <w:szCs w:val="28"/>
              </w:rPr>
            </w:pPr>
            <w:r w:rsidRPr="004A1485">
              <w:rPr>
                <w:sz w:val="28"/>
                <w:szCs w:val="28"/>
              </w:rPr>
              <w:t>Una comunidad indígena aislada.</w:t>
            </w:r>
          </w:p>
        </w:tc>
        <w:tc>
          <w:tcPr>
            <w:tcW w:w="2551" w:type="dxa"/>
          </w:tcPr>
          <w:p w14:paraId="0134C144" w14:textId="2503865B" w:rsidR="004A1485" w:rsidRPr="004A1485" w:rsidRDefault="004A1485" w:rsidP="004A1485">
            <w:pPr>
              <w:pStyle w:val="TextoTablas"/>
              <w:spacing w:before="0" w:after="0" w:line="360" w:lineRule="auto"/>
              <w:rPr>
                <w:sz w:val="28"/>
                <w:szCs w:val="28"/>
              </w:rPr>
            </w:pPr>
            <w:r w:rsidRPr="004A1485">
              <w:rPr>
                <w:sz w:val="28"/>
                <w:szCs w:val="28"/>
              </w:rPr>
              <w:t>FAZNI / IPSE.</w:t>
            </w:r>
          </w:p>
        </w:tc>
        <w:tc>
          <w:tcPr>
            <w:tcW w:w="4155" w:type="dxa"/>
          </w:tcPr>
          <w:p w14:paraId="5FE6FC15" w14:textId="010BE33B" w:rsidR="004A1485" w:rsidRPr="004A1485" w:rsidRDefault="004A1485" w:rsidP="004A1485">
            <w:pPr>
              <w:pStyle w:val="TextoTablas"/>
              <w:spacing w:before="0" w:after="0" w:line="360" w:lineRule="auto"/>
              <w:rPr>
                <w:sz w:val="28"/>
                <w:szCs w:val="28"/>
              </w:rPr>
            </w:pPr>
            <w:r w:rsidRPr="004A1485">
              <w:rPr>
                <w:sz w:val="28"/>
                <w:szCs w:val="28"/>
              </w:rPr>
              <w:t>Aval de la comunidad y prediseño técnico.</w:t>
            </w:r>
          </w:p>
        </w:tc>
      </w:tr>
      <w:tr w:rsidR="004A1485" w:rsidRPr="004A1485" w14:paraId="03CBFDFB" w14:textId="77777777" w:rsidTr="00BE32C5">
        <w:trPr>
          <w:trHeight w:val="551"/>
        </w:trPr>
        <w:tc>
          <w:tcPr>
            <w:tcW w:w="3256" w:type="dxa"/>
          </w:tcPr>
          <w:p w14:paraId="2AB15AE4" w14:textId="178E1A4C" w:rsidR="004A1485" w:rsidRPr="004A1485" w:rsidRDefault="004A1485" w:rsidP="004A1485">
            <w:pPr>
              <w:pStyle w:val="TextoTablas"/>
              <w:spacing w:before="0" w:after="0" w:line="360" w:lineRule="auto"/>
              <w:rPr>
                <w:sz w:val="28"/>
                <w:szCs w:val="28"/>
              </w:rPr>
            </w:pPr>
            <w:r w:rsidRPr="004A1485">
              <w:rPr>
                <w:sz w:val="28"/>
                <w:szCs w:val="28"/>
              </w:rPr>
              <w:t>Una vereda cerca de la red eléctrica.</w:t>
            </w:r>
          </w:p>
        </w:tc>
        <w:tc>
          <w:tcPr>
            <w:tcW w:w="2551" w:type="dxa"/>
          </w:tcPr>
          <w:p w14:paraId="70F8AFEC" w14:textId="57E735A8" w:rsidR="004A1485" w:rsidRPr="004A1485" w:rsidRDefault="004A1485" w:rsidP="004A1485">
            <w:pPr>
              <w:pStyle w:val="TextoTablas"/>
              <w:spacing w:before="0" w:after="0" w:line="360" w:lineRule="auto"/>
              <w:rPr>
                <w:sz w:val="28"/>
                <w:szCs w:val="28"/>
              </w:rPr>
            </w:pPr>
            <w:r w:rsidRPr="004A1485">
              <w:rPr>
                <w:sz w:val="28"/>
                <w:szCs w:val="28"/>
              </w:rPr>
              <w:t>FAER.</w:t>
            </w:r>
          </w:p>
        </w:tc>
        <w:tc>
          <w:tcPr>
            <w:tcW w:w="4155" w:type="dxa"/>
          </w:tcPr>
          <w:p w14:paraId="0F81DB6F" w14:textId="62071F97" w:rsidR="004A1485" w:rsidRPr="004A1485" w:rsidRDefault="004A1485" w:rsidP="004A1485">
            <w:pPr>
              <w:pStyle w:val="TextoTablas"/>
              <w:spacing w:before="0" w:after="0" w:line="360" w:lineRule="auto"/>
              <w:rPr>
                <w:sz w:val="28"/>
                <w:szCs w:val="28"/>
              </w:rPr>
            </w:pPr>
            <w:r w:rsidRPr="004A1485">
              <w:rPr>
                <w:sz w:val="28"/>
                <w:szCs w:val="28"/>
              </w:rPr>
              <w:t>Certificado del operador de red local.</w:t>
            </w:r>
          </w:p>
        </w:tc>
      </w:tr>
      <w:tr w:rsidR="004A1485" w:rsidRPr="004A1485" w14:paraId="7AAAA19C" w14:textId="77777777" w:rsidTr="00BE32C5">
        <w:trPr>
          <w:cnfStyle w:val="000000100000" w:firstRow="0" w:lastRow="0" w:firstColumn="0" w:lastColumn="0" w:oddVBand="0" w:evenVBand="0" w:oddHBand="1" w:evenHBand="0" w:firstRowFirstColumn="0" w:firstRowLastColumn="0" w:lastRowFirstColumn="0" w:lastRowLastColumn="0"/>
          <w:trHeight w:val="551"/>
        </w:trPr>
        <w:tc>
          <w:tcPr>
            <w:tcW w:w="3256" w:type="dxa"/>
          </w:tcPr>
          <w:p w14:paraId="1D874AA0" w14:textId="4653D812" w:rsidR="004A1485" w:rsidRPr="004A1485" w:rsidRDefault="004A1485" w:rsidP="004A1485">
            <w:pPr>
              <w:pStyle w:val="TextoTablas"/>
              <w:spacing w:before="0" w:after="0" w:line="360" w:lineRule="auto"/>
              <w:rPr>
                <w:sz w:val="28"/>
                <w:szCs w:val="28"/>
              </w:rPr>
            </w:pPr>
            <w:r w:rsidRPr="004A1485">
              <w:rPr>
                <w:sz w:val="28"/>
                <w:szCs w:val="28"/>
              </w:rPr>
              <w:t>Una zona de posconflicto.</w:t>
            </w:r>
          </w:p>
        </w:tc>
        <w:tc>
          <w:tcPr>
            <w:tcW w:w="2551" w:type="dxa"/>
          </w:tcPr>
          <w:p w14:paraId="6A46A913" w14:textId="1994F9D1" w:rsidR="004A1485" w:rsidRPr="004A1485" w:rsidRDefault="004A1485" w:rsidP="004A1485">
            <w:pPr>
              <w:pStyle w:val="TextoTablas"/>
              <w:spacing w:before="0" w:after="0" w:line="360" w:lineRule="auto"/>
              <w:rPr>
                <w:sz w:val="28"/>
                <w:szCs w:val="28"/>
              </w:rPr>
            </w:pPr>
            <w:r w:rsidRPr="004A1485">
              <w:rPr>
                <w:sz w:val="28"/>
                <w:szCs w:val="28"/>
              </w:rPr>
              <w:t>Obras por Impuestos.</w:t>
            </w:r>
          </w:p>
        </w:tc>
        <w:tc>
          <w:tcPr>
            <w:tcW w:w="4155" w:type="dxa"/>
          </w:tcPr>
          <w:p w14:paraId="33D12CA6" w14:textId="03408126" w:rsidR="004A1485" w:rsidRPr="004A1485" w:rsidRDefault="004A1485" w:rsidP="004A1485">
            <w:pPr>
              <w:pStyle w:val="TextoTablas"/>
              <w:spacing w:before="0" w:after="0" w:line="360" w:lineRule="auto"/>
              <w:rPr>
                <w:sz w:val="28"/>
                <w:szCs w:val="28"/>
              </w:rPr>
            </w:pPr>
            <w:r w:rsidRPr="004A1485">
              <w:rPr>
                <w:sz w:val="28"/>
                <w:szCs w:val="28"/>
              </w:rPr>
              <w:t>Estar en el listado de municipios ZOMAC.</w:t>
            </w:r>
          </w:p>
        </w:tc>
      </w:tr>
      <w:tr w:rsidR="004A1485" w:rsidRPr="004A1485" w14:paraId="22C4C79C" w14:textId="77777777" w:rsidTr="00BE32C5">
        <w:trPr>
          <w:trHeight w:val="551"/>
        </w:trPr>
        <w:tc>
          <w:tcPr>
            <w:tcW w:w="3256" w:type="dxa"/>
          </w:tcPr>
          <w:p w14:paraId="5999400F" w14:textId="5CA74773" w:rsidR="004A1485" w:rsidRPr="004A1485" w:rsidRDefault="004A1485" w:rsidP="004A1485">
            <w:pPr>
              <w:pStyle w:val="TextoTablas"/>
              <w:spacing w:before="0" w:after="0" w:line="360" w:lineRule="auto"/>
              <w:rPr>
                <w:sz w:val="28"/>
                <w:szCs w:val="28"/>
              </w:rPr>
            </w:pPr>
            <w:r w:rsidRPr="004A1485">
              <w:rPr>
                <w:sz w:val="28"/>
                <w:szCs w:val="28"/>
              </w:rPr>
              <w:t>Un proceso productivo (Cacao, Café).</w:t>
            </w:r>
          </w:p>
        </w:tc>
        <w:tc>
          <w:tcPr>
            <w:tcW w:w="2551" w:type="dxa"/>
          </w:tcPr>
          <w:p w14:paraId="673B65E0" w14:textId="186CECE9" w:rsidR="004A1485" w:rsidRPr="004A1485" w:rsidRDefault="004A1485" w:rsidP="004A1485">
            <w:pPr>
              <w:pStyle w:val="TextoTablas"/>
              <w:spacing w:before="0" w:after="0" w:line="360" w:lineRule="auto"/>
              <w:rPr>
                <w:sz w:val="28"/>
                <w:szCs w:val="28"/>
              </w:rPr>
            </w:pPr>
            <w:r w:rsidRPr="004A1485">
              <w:rPr>
                <w:sz w:val="28"/>
                <w:szCs w:val="28"/>
              </w:rPr>
              <w:t xml:space="preserve">Líneas verdes / </w:t>
            </w:r>
            <w:proofErr w:type="spellStart"/>
            <w:r w:rsidRPr="004A1485">
              <w:rPr>
                <w:sz w:val="28"/>
                <w:szCs w:val="28"/>
              </w:rPr>
              <w:t>Bancoldex</w:t>
            </w:r>
            <w:proofErr w:type="spellEnd"/>
            <w:r w:rsidRPr="004A1485">
              <w:rPr>
                <w:sz w:val="28"/>
                <w:szCs w:val="28"/>
              </w:rPr>
              <w:t>.</w:t>
            </w:r>
          </w:p>
        </w:tc>
        <w:tc>
          <w:tcPr>
            <w:tcW w:w="4155" w:type="dxa"/>
          </w:tcPr>
          <w:p w14:paraId="6CC027D3" w14:textId="25C960DE" w:rsidR="004A1485" w:rsidRPr="004A1485" w:rsidRDefault="004A1485" w:rsidP="004A1485">
            <w:pPr>
              <w:pStyle w:val="TextoTablas"/>
              <w:spacing w:before="0" w:after="0" w:line="360" w:lineRule="auto"/>
              <w:rPr>
                <w:sz w:val="28"/>
                <w:szCs w:val="28"/>
              </w:rPr>
            </w:pPr>
            <w:r w:rsidRPr="004A1485">
              <w:rPr>
                <w:sz w:val="28"/>
                <w:szCs w:val="28"/>
              </w:rPr>
              <w:t>Demostrar capacidad de pago del crédito.</w:t>
            </w:r>
          </w:p>
        </w:tc>
      </w:tr>
    </w:tbl>
    <w:p w14:paraId="6893B794" w14:textId="5319D0A5" w:rsidR="00381198" w:rsidRPr="004A1485" w:rsidRDefault="00AB2899" w:rsidP="001F1D2A">
      <w:pPr>
        <w:pStyle w:val="Ttulo2"/>
      </w:pPr>
      <w:bookmarkStart w:id="9" w:name="_Toc242872700"/>
      <w:r>
        <w:t xml:space="preserve">2.2. </w:t>
      </w:r>
      <w:r w:rsidR="004A1485" w:rsidRPr="004A1485">
        <w:t>Indicadores de rentabilidad social y económica</w:t>
      </w:r>
      <w:bookmarkEnd w:id="9"/>
    </w:p>
    <w:p w14:paraId="5D959F20" w14:textId="7D235CA7" w:rsidR="00381198" w:rsidRDefault="004A1485" w:rsidP="00805F85">
      <w:pPr>
        <w:spacing w:before="0" w:after="0"/>
        <w:rPr>
          <w:lang w:eastAsia="es-CO"/>
        </w:rPr>
      </w:pPr>
      <w:r w:rsidRPr="004A1485">
        <w:rPr>
          <w:lang w:eastAsia="es-CO"/>
        </w:rPr>
        <w:t>Un estructurador de proyectos debe demostrar que la solución es eficiente y que los recursos asignados tendrán el mayor impacto posible. Para ello, utilizamos tres tipos de indicadores:</w:t>
      </w:r>
    </w:p>
    <w:p w14:paraId="13EDE6C9" w14:textId="77777777" w:rsidR="004A1485" w:rsidRPr="00AB2899" w:rsidRDefault="004A1485">
      <w:pPr>
        <w:pStyle w:val="Prrafodelista"/>
        <w:numPr>
          <w:ilvl w:val="0"/>
          <w:numId w:val="11"/>
        </w:numPr>
        <w:spacing w:before="0" w:after="0"/>
        <w:ind w:left="993" w:hanging="425"/>
        <w:rPr>
          <w:b/>
          <w:bCs/>
          <w:lang w:eastAsia="es-CO"/>
        </w:rPr>
      </w:pPr>
      <w:r w:rsidRPr="00AB2899">
        <w:rPr>
          <w:b/>
          <w:bCs/>
          <w:lang w:eastAsia="es-CO"/>
        </w:rPr>
        <w:lastRenderedPageBreak/>
        <w:t>Indicadores financieros tradicionales</w:t>
      </w:r>
    </w:p>
    <w:p w14:paraId="22947B60" w14:textId="29D1638B" w:rsidR="00381198" w:rsidRDefault="004A1485" w:rsidP="00AB2899">
      <w:pPr>
        <w:spacing w:before="0" w:after="0"/>
        <w:ind w:left="568" w:firstLine="425"/>
        <w:rPr>
          <w:lang w:eastAsia="es-CO"/>
        </w:rPr>
      </w:pPr>
      <w:r w:rsidRPr="004A1485">
        <w:rPr>
          <w:lang w:eastAsia="es-CO"/>
        </w:rPr>
        <w:t>Se usan cuando el proyecto busca ser un negocio o cuando se evalúa desde un inversionista privado:</w:t>
      </w:r>
    </w:p>
    <w:p w14:paraId="1FE3C42A" w14:textId="77777777" w:rsidR="004A1485" w:rsidRPr="00AB2899" w:rsidRDefault="004A1485">
      <w:pPr>
        <w:pStyle w:val="Prrafodelista"/>
        <w:numPr>
          <w:ilvl w:val="0"/>
          <w:numId w:val="12"/>
        </w:numPr>
        <w:spacing w:before="0" w:after="0"/>
        <w:rPr>
          <w:b/>
          <w:bCs/>
          <w:lang w:eastAsia="es-CO"/>
        </w:rPr>
      </w:pPr>
      <w:r w:rsidRPr="00AB2899">
        <w:rPr>
          <w:b/>
          <w:bCs/>
          <w:lang w:eastAsia="es-CO"/>
        </w:rPr>
        <w:t>VAN (Valor Actual Neto)</w:t>
      </w:r>
    </w:p>
    <w:p w14:paraId="3F10BB17" w14:textId="77777777" w:rsidR="00AB2899" w:rsidRDefault="004A1485" w:rsidP="00AB2899">
      <w:pPr>
        <w:spacing w:before="0" w:after="0"/>
        <w:ind w:left="1416" w:firstLine="0"/>
        <w:rPr>
          <w:lang w:eastAsia="es-CO"/>
        </w:rPr>
      </w:pPr>
      <w:r w:rsidRPr="004A1485">
        <w:rPr>
          <w:lang w:eastAsia="es-CO"/>
        </w:rPr>
        <w:t>Es el valor de todos los flujos de caja futuros (ahorros o ingresos) traídos al presente, restando la inversión inicial.</w:t>
      </w:r>
    </w:p>
    <w:p w14:paraId="333D4616" w14:textId="252CB461" w:rsidR="004A1485" w:rsidRPr="004A1485" w:rsidRDefault="004A1485" w:rsidP="00BE32C5">
      <w:pPr>
        <w:pStyle w:val="Prrafodelista"/>
        <w:numPr>
          <w:ilvl w:val="0"/>
          <w:numId w:val="54"/>
        </w:numPr>
        <w:spacing w:before="0" w:after="0"/>
        <w:rPr>
          <w:lang w:eastAsia="es-CO"/>
        </w:rPr>
      </w:pPr>
      <w:r w:rsidRPr="004A1485">
        <w:rPr>
          <w:lang w:eastAsia="es-CO"/>
        </w:rPr>
        <w:t>Si el VAN &gt; 0, el proyecto es financieramente atractivo.</w:t>
      </w:r>
    </w:p>
    <w:p w14:paraId="20C1B698" w14:textId="77777777" w:rsidR="00805F85" w:rsidRPr="00AB2899" w:rsidRDefault="00805F85">
      <w:pPr>
        <w:pStyle w:val="Prrafodelista"/>
        <w:numPr>
          <w:ilvl w:val="0"/>
          <w:numId w:val="12"/>
        </w:numPr>
        <w:spacing w:before="0" w:after="0"/>
        <w:rPr>
          <w:b/>
          <w:bCs/>
          <w:lang w:eastAsia="es-CO"/>
        </w:rPr>
      </w:pPr>
      <w:r w:rsidRPr="00AB2899">
        <w:rPr>
          <w:b/>
          <w:bCs/>
          <w:lang w:eastAsia="es-CO"/>
        </w:rPr>
        <w:t>TIR (Tasa Interna de Retorno)</w:t>
      </w:r>
    </w:p>
    <w:p w14:paraId="0A58D758" w14:textId="77777777" w:rsidR="00BE32C5" w:rsidRDefault="00805F85" w:rsidP="00BE32C5">
      <w:pPr>
        <w:spacing w:before="0" w:after="0"/>
        <w:ind w:left="1416" w:firstLine="0"/>
        <w:rPr>
          <w:lang w:eastAsia="es-CO"/>
        </w:rPr>
      </w:pPr>
      <w:r w:rsidRPr="00805F85">
        <w:rPr>
          <w:lang w:eastAsia="es-CO"/>
        </w:rPr>
        <w:t>Es la tasa de interés que iguala el VAN a cero. Representa la rentabilidad porcentual del proyecto</w:t>
      </w:r>
      <w:r w:rsidR="00AB2899">
        <w:rPr>
          <w:lang w:eastAsia="es-CO"/>
        </w:rPr>
        <w:t>.</w:t>
      </w:r>
    </w:p>
    <w:p w14:paraId="424EC2CF" w14:textId="43901A96" w:rsidR="00805F85" w:rsidRDefault="00805F85" w:rsidP="00BE32C5">
      <w:pPr>
        <w:pStyle w:val="Prrafodelista"/>
        <w:numPr>
          <w:ilvl w:val="0"/>
          <w:numId w:val="54"/>
        </w:numPr>
        <w:spacing w:before="0" w:after="0"/>
        <w:rPr>
          <w:lang w:eastAsia="es-CO"/>
        </w:rPr>
      </w:pPr>
      <w:r w:rsidRPr="00805F85">
        <w:rPr>
          <w:lang w:eastAsia="es-CO"/>
        </w:rPr>
        <w:t>Se compara con la Tasa de Oportunidad (TCO). Si la TIR es mayor que la TCO, el proyecto se acepta.</w:t>
      </w:r>
    </w:p>
    <w:p w14:paraId="29B25C1F" w14:textId="77777777" w:rsidR="00805F85" w:rsidRPr="00805F85" w:rsidRDefault="00805F85">
      <w:pPr>
        <w:pStyle w:val="Prrafodelista"/>
        <w:numPr>
          <w:ilvl w:val="0"/>
          <w:numId w:val="12"/>
        </w:numPr>
        <w:spacing w:before="0" w:after="0"/>
        <w:rPr>
          <w:b/>
          <w:bCs/>
          <w:lang w:eastAsia="es-CO"/>
        </w:rPr>
      </w:pPr>
      <w:proofErr w:type="spellStart"/>
      <w:r w:rsidRPr="00805F85">
        <w:rPr>
          <w:b/>
          <w:bCs/>
          <w:lang w:eastAsia="es-CO"/>
        </w:rPr>
        <w:t>Payback</w:t>
      </w:r>
      <w:proofErr w:type="spellEnd"/>
      <w:r w:rsidRPr="00805F85">
        <w:rPr>
          <w:b/>
          <w:bCs/>
          <w:lang w:eastAsia="es-CO"/>
        </w:rPr>
        <w:t xml:space="preserve"> (Periodo de recuperación)</w:t>
      </w:r>
    </w:p>
    <w:p w14:paraId="286680EE" w14:textId="3A84CD0E" w:rsidR="00805F85" w:rsidRPr="00805F85" w:rsidRDefault="00805F85" w:rsidP="00456D3E">
      <w:pPr>
        <w:ind w:left="1429" w:firstLine="0"/>
        <w:rPr>
          <w:lang w:eastAsia="es-CO"/>
        </w:rPr>
      </w:pPr>
      <w:r>
        <w:rPr>
          <w:lang w:eastAsia="es-CO"/>
        </w:rPr>
        <w:t>Tiempo que tarda el proyecto en recuperar la inversión inicial a través de los ahorros en la factura de energía o venta de excedentes.</w:t>
      </w:r>
    </w:p>
    <w:p w14:paraId="0004EC73" w14:textId="77777777" w:rsidR="00805F85" w:rsidRPr="00805F85" w:rsidRDefault="00805F85" w:rsidP="00805F85">
      <w:pPr>
        <w:rPr>
          <w:lang w:eastAsia="es-CO"/>
        </w:rPr>
      </w:pPr>
      <w:r w:rsidRPr="00805F85">
        <w:rPr>
          <w:lang w:eastAsia="es-CO"/>
        </w:rPr>
        <w:t>En proyectos energéticos, el costo nivelado de la energía es uno de los indicadores más relevantes, ya que permite estimar el costo promedio de generación por unidad de energía (por ejemplo, $/kWh) a lo largo de la vida útil del sistema. Este indicador facilita la comparación entre alternativas tecnológicas, como la generación con diésel y los sistemas fotovoltaicos en una vereda, considerando un horizonte de evaluación de 20 años.</w:t>
      </w:r>
    </w:p>
    <w:p w14:paraId="1DE6D5F5" w14:textId="77777777" w:rsidR="00D24B33" w:rsidRDefault="00805F85" w:rsidP="00D24B33">
      <w:pPr>
        <w:spacing w:before="0" w:after="0"/>
        <w:rPr>
          <w:lang w:eastAsia="es-CO"/>
        </w:rPr>
      </w:pPr>
      <w:r w:rsidRPr="00805F85">
        <w:rPr>
          <w:lang w:eastAsia="es-CO"/>
        </w:rPr>
        <w:t>En cuanto a las variables, están correctamente definidas, pero hay un pequeño detalle técnico:</w:t>
      </w:r>
    </w:p>
    <w:p w14:paraId="45A7A86B" w14:textId="77777777" w:rsidR="00D24B33" w:rsidRDefault="00805F85" w:rsidP="00D24B33">
      <w:pPr>
        <w:spacing w:before="0" w:after="0"/>
        <w:ind w:left="709" w:firstLine="0"/>
        <w:rPr>
          <w:lang w:eastAsia="es-CO"/>
        </w:rPr>
      </w:pPr>
      <w:r w:rsidRPr="00D24B33">
        <w:rPr>
          <w:lang w:eastAsia="es-CO"/>
        </w:rPr>
        <w:lastRenderedPageBreak/>
        <w:t xml:space="preserve">Normalmente </w:t>
      </w:r>
      <w:r w:rsidRPr="00BE32C5">
        <w:rPr>
          <w:rStyle w:val="Extranjerismo"/>
          <w:lang w:eastAsia="es-CO"/>
        </w:rPr>
        <w:t>It</w:t>
      </w:r>
      <w:r w:rsidRPr="00D24B33">
        <w:rPr>
          <w:lang w:eastAsia="es-CO"/>
        </w:rPr>
        <w:t xml:space="preserve"> no es inversión anual, sino que suele concentrarse en el año 0 (I0), aunque puede incluir reposiciones en años posteriores.</w:t>
      </w:r>
    </w:p>
    <w:p w14:paraId="0056BA5D" w14:textId="77777777" w:rsidR="00D24B33" w:rsidRDefault="00805F85" w:rsidP="00D24B33">
      <w:pPr>
        <w:spacing w:before="0" w:after="0"/>
        <w:ind w:left="709" w:firstLine="0"/>
        <w:rPr>
          <w:lang w:eastAsia="es-CO"/>
        </w:rPr>
      </w:pPr>
      <w:r>
        <w:rPr>
          <w:lang w:eastAsia="es-CO"/>
        </w:rPr>
        <w:t>F</w:t>
      </w:r>
      <w:r w:rsidRPr="00D24B33">
        <w:rPr>
          <w:vertAlign w:val="subscript"/>
          <w:lang w:eastAsia="es-CO"/>
        </w:rPr>
        <w:t>t</w:t>
      </w:r>
      <w:r>
        <w:rPr>
          <w:lang w:eastAsia="es-CO"/>
        </w:rPr>
        <w:t xml:space="preserve"> aplica principalmente a tecnologías con combustible (como diésel).</w:t>
      </w:r>
    </w:p>
    <w:p w14:paraId="08028C8C" w14:textId="4C0BEB82" w:rsidR="00381198" w:rsidRDefault="00805F85" w:rsidP="00D24B33">
      <w:pPr>
        <w:spacing w:before="0" w:after="0"/>
        <w:ind w:left="709" w:firstLine="0"/>
        <w:rPr>
          <w:lang w:eastAsia="es-CO"/>
        </w:rPr>
      </w:pPr>
      <w:r>
        <w:rPr>
          <w:lang w:eastAsia="es-CO"/>
        </w:rPr>
        <w:t>Conviene aclarar que todos los valores se descuentan a valor presente.</w:t>
      </w:r>
    </w:p>
    <w:p w14:paraId="28143912" w14:textId="77777777" w:rsidR="004E4B23" w:rsidRPr="004E4B23" w:rsidRDefault="004E4B23" w:rsidP="004E4B23">
      <w:pPr>
        <w:rPr>
          <w:lang w:eastAsia="es-CO"/>
        </w:rPr>
      </w:pPr>
      <w:r w:rsidRPr="004E4B23">
        <w:rPr>
          <w:lang w:eastAsia="es-CO"/>
        </w:rPr>
        <w:t>Donde:</w:t>
      </w:r>
    </w:p>
    <w:p w14:paraId="2ADE383D" w14:textId="77777777" w:rsidR="004E4B23" w:rsidRPr="004E4B23" w:rsidRDefault="004E4B23" w:rsidP="00D24B33">
      <w:pPr>
        <w:spacing w:before="0" w:after="0"/>
        <w:ind w:left="708" w:firstLine="0"/>
        <w:rPr>
          <w:lang w:eastAsia="es-CO"/>
        </w:rPr>
      </w:pPr>
      <w:proofErr w:type="spellStart"/>
      <w:r w:rsidRPr="00D24B33">
        <w:rPr>
          <w:b/>
          <w:bCs/>
          <w:lang w:eastAsia="es-CO"/>
        </w:rPr>
        <w:t>I</w:t>
      </w:r>
      <w:r w:rsidRPr="00D24B33">
        <w:rPr>
          <w:b/>
          <w:bCs/>
          <w:vertAlign w:val="subscript"/>
          <w:lang w:eastAsia="es-CO"/>
        </w:rPr>
        <w:t>t</w:t>
      </w:r>
      <w:proofErr w:type="spellEnd"/>
      <w:r w:rsidRPr="00D24B33">
        <w:rPr>
          <w:b/>
          <w:bCs/>
          <w:lang w:eastAsia="es-CO"/>
        </w:rPr>
        <w:t>:</w:t>
      </w:r>
      <w:r w:rsidRPr="004E4B23">
        <w:rPr>
          <w:lang w:eastAsia="es-CO"/>
        </w:rPr>
        <w:t> inversiones realizadas en el año t (CAPEX), incluyendo inversión inicial y reposiciones.</w:t>
      </w:r>
    </w:p>
    <w:p w14:paraId="2A2047B1" w14:textId="77777777" w:rsidR="004E4B23" w:rsidRPr="004E4B23" w:rsidRDefault="004E4B23" w:rsidP="00D24B33">
      <w:pPr>
        <w:spacing w:before="0" w:after="0"/>
        <w:ind w:left="708" w:firstLine="0"/>
        <w:rPr>
          <w:lang w:eastAsia="es-CO"/>
        </w:rPr>
      </w:pPr>
      <w:r w:rsidRPr="00D24B33">
        <w:rPr>
          <w:b/>
          <w:bCs/>
          <w:lang w:eastAsia="es-CO"/>
        </w:rPr>
        <w:t>M</w:t>
      </w:r>
      <w:r w:rsidRPr="00D24B33">
        <w:rPr>
          <w:b/>
          <w:bCs/>
          <w:vertAlign w:val="subscript"/>
          <w:lang w:eastAsia="es-CO"/>
        </w:rPr>
        <w:t>t</w:t>
      </w:r>
      <w:r w:rsidRPr="00D24B33">
        <w:rPr>
          <w:b/>
          <w:bCs/>
          <w:lang w:eastAsia="es-CO"/>
        </w:rPr>
        <w:t>:</w:t>
      </w:r>
      <w:r w:rsidRPr="004E4B23">
        <w:rPr>
          <w:lang w:eastAsia="es-CO"/>
        </w:rPr>
        <w:t> costos de operación y mantenimiento en el año t (OPEX).</w:t>
      </w:r>
    </w:p>
    <w:p w14:paraId="336B0860" w14:textId="77777777" w:rsidR="004E4B23" w:rsidRPr="004E4B23" w:rsidRDefault="004E4B23" w:rsidP="00D24B33">
      <w:pPr>
        <w:spacing w:before="0" w:after="0"/>
        <w:ind w:left="708" w:firstLine="0"/>
        <w:rPr>
          <w:lang w:eastAsia="es-CO"/>
        </w:rPr>
      </w:pPr>
      <w:r w:rsidRPr="00D24B33">
        <w:rPr>
          <w:b/>
          <w:bCs/>
          <w:lang w:eastAsia="es-CO"/>
        </w:rPr>
        <w:t>F</w:t>
      </w:r>
      <w:r w:rsidRPr="00D24B33">
        <w:rPr>
          <w:b/>
          <w:bCs/>
          <w:vertAlign w:val="subscript"/>
          <w:lang w:eastAsia="es-CO"/>
        </w:rPr>
        <w:t>t</w:t>
      </w:r>
      <w:r w:rsidRPr="00D24B33">
        <w:rPr>
          <w:b/>
          <w:bCs/>
          <w:lang w:eastAsia="es-CO"/>
        </w:rPr>
        <w:t>:</w:t>
      </w:r>
      <w:r w:rsidRPr="004E4B23">
        <w:rPr>
          <w:lang w:eastAsia="es-CO"/>
        </w:rPr>
        <w:t> costos de combustible en el año t (si aplica).</w:t>
      </w:r>
    </w:p>
    <w:p w14:paraId="2C2D11C2" w14:textId="77777777" w:rsidR="004E4B23" w:rsidRPr="004E4B23" w:rsidRDefault="004E4B23" w:rsidP="00D24B33">
      <w:pPr>
        <w:spacing w:before="0" w:after="0"/>
        <w:ind w:left="708" w:firstLine="0"/>
        <w:rPr>
          <w:lang w:eastAsia="es-CO"/>
        </w:rPr>
      </w:pPr>
      <w:r w:rsidRPr="00D24B33">
        <w:rPr>
          <w:b/>
          <w:bCs/>
          <w:lang w:eastAsia="es-CO"/>
        </w:rPr>
        <w:t>E</w:t>
      </w:r>
      <w:r w:rsidRPr="00D24B33">
        <w:rPr>
          <w:b/>
          <w:bCs/>
          <w:vertAlign w:val="subscript"/>
          <w:lang w:eastAsia="es-CO"/>
        </w:rPr>
        <w:t>t</w:t>
      </w:r>
      <w:r w:rsidRPr="00D24B33">
        <w:rPr>
          <w:b/>
          <w:bCs/>
          <w:lang w:eastAsia="es-CO"/>
        </w:rPr>
        <w:t>:</w:t>
      </w:r>
      <w:r w:rsidRPr="004E4B23">
        <w:rPr>
          <w:lang w:eastAsia="es-CO"/>
        </w:rPr>
        <w:t> energía generada en el año t.</w:t>
      </w:r>
    </w:p>
    <w:p w14:paraId="580F12DF" w14:textId="77777777" w:rsidR="004E4B23" w:rsidRPr="004E4B23" w:rsidRDefault="004E4B23" w:rsidP="00D24B33">
      <w:pPr>
        <w:spacing w:before="0" w:after="0"/>
        <w:ind w:left="708" w:firstLine="0"/>
        <w:rPr>
          <w:lang w:eastAsia="es-CO"/>
        </w:rPr>
      </w:pPr>
      <w:r w:rsidRPr="00D24B33">
        <w:rPr>
          <w:b/>
          <w:bCs/>
          <w:lang w:eastAsia="es-CO"/>
        </w:rPr>
        <w:t>r:</w:t>
      </w:r>
      <w:r w:rsidRPr="004E4B23">
        <w:rPr>
          <w:lang w:eastAsia="es-CO"/>
        </w:rPr>
        <w:t> tasa de descuento.</w:t>
      </w:r>
    </w:p>
    <w:p w14:paraId="5553D538" w14:textId="77777777" w:rsidR="004E4B23" w:rsidRDefault="004E4B23" w:rsidP="00D24B33">
      <w:pPr>
        <w:spacing w:before="0" w:after="0"/>
        <w:ind w:left="708" w:firstLine="0"/>
        <w:rPr>
          <w:lang w:eastAsia="es-CO"/>
        </w:rPr>
      </w:pPr>
      <w:r w:rsidRPr="00D24B33">
        <w:rPr>
          <w:b/>
          <w:bCs/>
          <w:lang w:eastAsia="es-CO"/>
        </w:rPr>
        <w:t>n:</w:t>
      </w:r>
      <w:r w:rsidRPr="004E4B23">
        <w:rPr>
          <w:lang w:eastAsia="es-CO"/>
        </w:rPr>
        <w:t> vida útil del sistema (años).</w:t>
      </w:r>
    </w:p>
    <w:p w14:paraId="73ED1AF9" w14:textId="77777777" w:rsidR="004E4B23" w:rsidRPr="002017AD" w:rsidRDefault="004E4B23" w:rsidP="00BE32C5">
      <w:pPr>
        <w:pStyle w:val="Prrafodelista"/>
        <w:numPr>
          <w:ilvl w:val="0"/>
          <w:numId w:val="11"/>
        </w:numPr>
        <w:spacing w:after="0"/>
        <w:ind w:left="993" w:hanging="425"/>
        <w:rPr>
          <w:b/>
          <w:bCs/>
          <w:lang w:eastAsia="es-CO"/>
        </w:rPr>
      </w:pPr>
      <w:r w:rsidRPr="002017AD">
        <w:rPr>
          <w:b/>
          <w:bCs/>
          <w:lang w:eastAsia="es-CO"/>
        </w:rPr>
        <w:t>Indicadores de sostenibilidad social y ambiental</w:t>
      </w:r>
    </w:p>
    <w:p w14:paraId="6CE095ED" w14:textId="2F6F2F09" w:rsidR="00D24B33" w:rsidRDefault="00D24B33" w:rsidP="00BE32C5">
      <w:pPr>
        <w:spacing w:before="0" w:after="0"/>
        <w:ind w:left="568" w:firstLine="425"/>
        <w:rPr>
          <w:lang w:eastAsia="es-CO"/>
        </w:rPr>
      </w:pPr>
      <w:r w:rsidRPr="00D24B33">
        <w:rPr>
          <w:lang w:eastAsia="es-CO"/>
        </w:rPr>
        <w:t>Como muchos proyectos rurales son subsidiados, el éxito no se mide solo en pesos, sino en beneficios:</w:t>
      </w:r>
    </w:p>
    <w:p w14:paraId="483418B6" w14:textId="77777777" w:rsidR="002017AD" w:rsidRPr="00D24B33" w:rsidRDefault="002017AD">
      <w:pPr>
        <w:pStyle w:val="Prrafodelista"/>
        <w:numPr>
          <w:ilvl w:val="0"/>
          <w:numId w:val="12"/>
        </w:numPr>
        <w:spacing w:before="0" w:after="0"/>
        <w:rPr>
          <w:b/>
          <w:bCs/>
          <w:lang w:eastAsia="es-CO"/>
        </w:rPr>
      </w:pPr>
      <w:r w:rsidRPr="00D24B33">
        <w:rPr>
          <w:b/>
          <w:bCs/>
          <w:lang w:eastAsia="es-CO"/>
        </w:rPr>
        <w:t>Costo por beneficiario</w:t>
      </w:r>
    </w:p>
    <w:p w14:paraId="11A4E3CC" w14:textId="77777777" w:rsidR="002017AD" w:rsidRPr="002017AD" w:rsidRDefault="002017AD" w:rsidP="00D24B33">
      <w:pPr>
        <w:spacing w:before="0" w:after="0"/>
        <w:ind w:left="1416" w:firstLine="1"/>
        <w:rPr>
          <w:lang w:eastAsia="es-CO"/>
        </w:rPr>
      </w:pPr>
      <w:r w:rsidRPr="002017AD">
        <w:rPr>
          <w:lang w:eastAsia="es-CO"/>
        </w:rPr>
        <w:t>Inversión total / Número de familias atendidas. Esto ayuda a priorizar proyectos donde el impacto sea masivo.</w:t>
      </w:r>
    </w:p>
    <w:p w14:paraId="56725612" w14:textId="77777777" w:rsidR="002017AD" w:rsidRPr="00D24B33" w:rsidRDefault="002017AD">
      <w:pPr>
        <w:pStyle w:val="Prrafodelista"/>
        <w:numPr>
          <w:ilvl w:val="0"/>
          <w:numId w:val="12"/>
        </w:numPr>
        <w:spacing w:before="0" w:after="0"/>
        <w:rPr>
          <w:b/>
          <w:bCs/>
          <w:lang w:eastAsia="es-CO"/>
        </w:rPr>
      </w:pPr>
      <w:r w:rsidRPr="00D24B33">
        <w:rPr>
          <w:b/>
          <w:bCs/>
          <w:lang w:eastAsia="es-CO"/>
        </w:rPr>
        <w:t>Relación beneficio y costo social</w:t>
      </w:r>
    </w:p>
    <w:p w14:paraId="7B5CE6EC" w14:textId="77777777" w:rsidR="002017AD" w:rsidRDefault="002017AD" w:rsidP="00D24B33">
      <w:pPr>
        <w:spacing w:before="0" w:after="0"/>
        <w:ind w:left="1416" w:firstLine="1"/>
        <w:rPr>
          <w:lang w:eastAsia="es-CO"/>
        </w:rPr>
      </w:pPr>
      <w:r w:rsidRPr="002017AD">
        <w:rPr>
          <w:lang w:eastAsia="es-CO"/>
        </w:rPr>
        <w:t>Mide el valor de las externalidades positivas (mejora en salud por no usar leña, horas extra de estudio para niños, refrigeración de vacunas).</w:t>
      </w:r>
    </w:p>
    <w:p w14:paraId="2B077AE6" w14:textId="77777777" w:rsidR="002017AD" w:rsidRPr="00D24B33" w:rsidRDefault="002017AD">
      <w:pPr>
        <w:pStyle w:val="Prrafodelista"/>
        <w:numPr>
          <w:ilvl w:val="0"/>
          <w:numId w:val="12"/>
        </w:numPr>
        <w:spacing w:before="0" w:after="0"/>
        <w:rPr>
          <w:b/>
          <w:bCs/>
          <w:lang w:eastAsia="es-CO"/>
        </w:rPr>
      </w:pPr>
      <w:r w:rsidRPr="00D24B33">
        <w:rPr>
          <w:b/>
          <w:bCs/>
          <w:lang w:eastAsia="es-CO"/>
        </w:rPr>
        <w:t>Toneladas de CO</w:t>
      </w:r>
      <w:r w:rsidRPr="00D24B33">
        <w:rPr>
          <w:b/>
          <w:bCs/>
          <w:vertAlign w:val="subscript"/>
          <w:lang w:eastAsia="es-CO"/>
        </w:rPr>
        <w:t>2</w:t>
      </w:r>
      <w:r w:rsidRPr="00D24B33">
        <w:rPr>
          <w:b/>
          <w:bCs/>
          <w:lang w:eastAsia="es-CO"/>
        </w:rPr>
        <w:t> evitadas</w:t>
      </w:r>
    </w:p>
    <w:p w14:paraId="5902A497" w14:textId="77777777" w:rsidR="002017AD" w:rsidRDefault="002017AD" w:rsidP="00D24B33">
      <w:pPr>
        <w:spacing w:before="0" w:after="0"/>
        <w:ind w:left="1417" w:firstLine="0"/>
        <w:rPr>
          <w:lang w:eastAsia="es-CO"/>
        </w:rPr>
      </w:pPr>
      <w:r w:rsidRPr="002017AD">
        <w:rPr>
          <w:lang w:eastAsia="es-CO"/>
        </w:rPr>
        <w:t>Cálculo del impacto ambiental al desplazar fuentes fósiles (plantas diésel o lámparas de querosén).</w:t>
      </w:r>
    </w:p>
    <w:p w14:paraId="63BFAC63" w14:textId="77777777" w:rsidR="002017AD" w:rsidRPr="002017AD" w:rsidRDefault="002017AD" w:rsidP="00BE32C5">
      <w:pPr>
        <w:pStyle w:val="Prrafodelista"/>
        <w:numPr>
          <w:ilvl w:val="0"/>
          <w:numId w:val="11"/>
        </w:numPr>
        <w:spacing w:after="0"/>
        <w:ind w:left="993" w:hanging="425"/>
        <w:rPr>
          <w:b/>
          <w:bCs/>
          <w:lang w:eastAsia="es-CO"/>
        </w:rPr>
      </w:pPr>
      <w:r w:rsidRPr="002017AD">
        <w:rPr>
          <w:b/>
          <w:bCs/>
          <w:lang w:eastAsia="es-CO"/>
        </w:rPr>
        <w:lastRenderedPageBreak/>
        <w:t>Análisis de sensibilidad</w:t>
      </w:r>
    </w:p>
    <w:p w14:paraId="4F0DA262" w14:textId="4F0A98F3" w:rsidR="00B4617B" w:rsidRDefault="002017AD" w:rsidP="002017AD">
      <w:pPr>
        <w:spacing w:before="0" w:after="0"/>
        <w:rPr>
          <w:lang w:eastAsia="es-CO"/>
        </w:rPr>
      </w:pPr>
      <w:r w:rsidRPr="002017AD">
        <w:rPr>
          <w:lang w:eastAsia="es-CO"/>
        </w:rPr>
        <w:t>El aprendiz debe aprender que los números pueden cambiar. Se deben simular escenarios:</w:t>
      </w:r>
    </w:p>
    <w:p w14:paraId="05EFAE4E" w14:textId="42AFF091" w:rsidR="002017AD" w:rsidRPr="002017AD" w:rsidRDefault="002017AD">
      <w:pPr>
        <w:numPr>
          <w:ilvl w:val="0"/>
          <w:numId w:val="16"/>
        </w:numPr>
        <w:spacing w:before="0" w:after="0"/>
        <w:rPr>
          <w:lang w:eastAsia="es-CO"/>
        </w:rPr>
      </w:pPr>
      <w:r w:rsidRPr="002017AD">
        <w:rPr>
          <w:lang w:eastAsia="es-CO"/>
        </w:rPr>
        <w:t>¿Qué pasa si el costo de las baterías sube un 20 %?</w:t>
      </w:r>
    </w:p>
    <w:p w14:paraId="56FE8EB9" w14:textId="77777777" w:rsidR="002017AD" w:rsidRPr="002017AD" w:rsidRDefault="002017AD">
      <w:pPr>
        <w:numPr>
          <w:ilvl w:val="0"/>
          <w:numId w:val="16"/>
        </w:numPr>
        <w:spacing w:before="0" w:after="0"/>
        <w:rPr>
          <w:lang w:eastAsia="es-CO"/>
        </w:rPr>
      </w:pPr>
      <w:r w:rsidRPr="002017AD">
        <w:rPr>
          <w:lang w:eastAsia="es-CO"/>
        </w:rPr>
        <w:t>¿Qué pasa si la demanda de energía de la comunidad es mayor a la esperada?</w:t>
      </w:r>
    </w:p>
    <w:p w14:paraId="7EB6255F" w14:textId="77777777" w:rsidR="002017AD" w:rsidRPr="002017AD" w:rsidRDefault="002017AD">
      <w:pPr>
        <w:numPr>
          <w:ilvl w:val="0"/>
          <w:numId w:val="16"/>
        </w:numPr>
        <w:spacing w:before="0" w:after="0"/>
        <w:rPr>
          <w:lang w:eastAsia="es-CO"/>
        </w:rPr>
      </w:pPr>
      <w:r w:rsidRPr="002017AD">
        <w:rPr>
          <w:lang w:eastAsia="es-CO"/>
        </w:rPr>
        <w:t>¿Qué pasa si el recaudo de la tarifa de mantenimiento es solo del 70 %?</w:t>
      </w:r>
    </w:p>
    <w:p w14:paraId="16171E83" w14:textId="77777777" w:rsidR="002017AD" w:rsidRPr="002017AD" w:rsidRDefault="002017AD" w:rsidP="002017AD">
      <w:pPr>
        <w:rPr>
          <w:b/>
          <w:bCs/>
          <w:lang w:eastAsia="es-CO"/>
        </w:rPr>
      </w:pPr>
      <w:r w:rsidRPr="002017AD">
        <w:rPr>
          <w:b/>
          <w:bCs/>
          <w:lang w:eastAsia="es-CO"/>
        </w:rPr>
        <w:t>Ejemplo para el aprendiz</w:t>
      </w:r>
    </w:p>
    <w:p w14:paraId="0FBE3592" w14:textId="77777777" w:rsidR="002017AD" w:rsidRPr="002017AD" w:rsidRDefault="002017AD" w:rsidP="002017AD">
      <w:pPr>
        <w:rPr>
          <w:lang w:eastAsia="es-CO"/>
        </w:rPr>
      </w:pPr>
      <w:r w:rsidRPr="002017AD">
        <w:rPr>
          <w:b/>
          <w:bCs/>
          <w:lang w:eastAsia="es-CO"/>
        </w:rPr>
        <w:t>Caso de estudio:</w:t>
      </w:r>
      <w:r w:rsidRPr="002017AD">
        <w:rPr>
          <w:lang w:eastAsia="es-CO"/>
        </w:rPr>
        <w:t> una micro central hidroeléctrica rural tiene un LCOE de $0.15 USD/kWh, mientras que generar con diésel en esa misma zona cuesta $0.45 USD/kWh.</w:t>
      </w:r>
    </w:p>
    <w:p w14:paraId="70E10F6D" w14:textId="708CCB00" w:rsidR="002017AD" w:rsidRDefault="002017AD">
      <w:pPr>
        <w:numPr>
          <w:ilvl w:val="0"/>
          <w:numId w:val="14"/>
        </w:numPr>
        <w:rPr>
          <w:lang w:eastAsia="es-CO"/>
        </w:rPr>
      </w:pPr>
      <w:r w:rsidRPr="002017AD">
        <w:rPr>
          <w:b/>
          <w:bCs/>
          <w:lang w:eastAsia="es-CO"/>
        </w:rPr>
        <w:t>Pregunta:</w:t>
      </w:r>
      <w:r w:rsidRPr="002017AD">
        <w:rPr>
          <w:lang w:eastAsia="es-CO"/>
        </w:rPr>
        <w:t> ¿es viable el proyecto, aunque la inversión inicial sea 5 veces más alta que la de un motor diésel?</w:t>
      </w:r>
    </w:p>
    <w:p w14:paraId="11443F4D" w14:textId="77777777" w:rsidR="00295471" w:rsidRDefault="00295471" w:rsidP="00295471">
      <w:pPr>
        <w:rPr>
          <w:lang w:eastAsia="es-CO"/>
        </w:rPr>
      </w:pPr>
    </w:p>
    <w:p w14:paraId="4B08A15A" w14:textId="77777777" w:rsidR="00BE32C5" w:rsidRDefault="00BE32C5" w:rsidP="00295471">
      <w:pPr>
        <w:rPr>
          <w:lang w:eastAsia="es-CO"/>
        </w:rPr>
      </w:pPr>
    </w:p>
    <w:p w14:paraId="43B844D7" w14:textId="77777777" w:rsidR="00BE32C5" w:rsidRDefault="00BE32C5" w:rsidP="00295471">
      <w:pPr>
        <w:rPr>
          <w:lang w:eastAsia="es-CO"/>
        </w:rPr>
      </w:pPr>
    </w:p>
    <w:p w14:paraId="1AE6BE62" w14:textId="77777777" w:rsidR="00BE32C5" w:rsidRDefault="00BE32C5" w:rsidP="00295471">
      <w:pPr>
        <w:rPr>
          <w:lang w:eastAsia="es-CO"/>
        </w:rPr>
      </w:pPr>
    </w:p>
    <w:p w14:paraId="447B8405" w14:textId="77777777" w:rsidR="00BE32C5" w:rsidRDefault="00BE32C5" w:rsidP="00295471">
      <w:pPr>
        <w:rPr>
          <w:lang w:eastAsia="es-CO"/>
        </w:rPr>
      </w:pPr>
    </w:p>
    <w:p w14:paraId="627DD742" w14:textId="77777777" w:rsidR="00BE32C5" w:rsidRDefault="00BE32C5" w:rsidP="00295471">
      <w:pPr>
        <w:rPr>
          <w:lang w:eastAsia="es-CO"/>
        </w:rPr>
      </w:pPr>
    </w:p>
    <w:p w14:paraId="792ACE67" w14:textId="77777777" w:rsidR="00BE32C5" w:rsidRDefault="00BE32C5" w:rsidP="00295471">
      <w:pPr>
        <w:rPr>
          <w:lang w:eastAsia="es-CO"/>
        </w:rPr>
      </w:pPr>
    </w:p>
    <w:p w14:paraId="1BD2B471" w14:textId="77777777" w:rsidR="00BE32C5" w:rsidRDefault="00BE32C5" w:rsidP="00295471">
      <w:pPr>
        <w:rPr>
          <w:lang w:eastAsia="es-CO"/>
        </w:rPr>
      </w:pPr>
    </w:p>
    <w:p w14:paraId="0040545D" w14:textId="77777777" w:rsidR="00295471" w:rsidRDefault="00295471" w:rsidP="00295471">
      <w:pPr>
        <w:rPr>
          <w:lang w:eastAsia="es-CO"/>
        </w:rPr>
      </w:pPr>
    </w:p>
    <w:p w14:paraId="5B5A5842" w14:textId="64C53D77" w:rsidR="00F40C32" w:rsidRPr="00515C09" w:rsidRDefault="006025B8" w:rsidP="00A40282">
      <w:pPr>
        <w:pStyle w:val="Ttulo1"/>
      </w:pPr>
      <w:bookmarkStart w:id="10" w:name="_Toc242872701"/>
      <w:r w:rsidRPr="006025B8">
        <w:lastRenderedPageBreak/>
        <w:t>Gestión social y apropiación comunitaria</w:t>
      </w:r>
      <w:bookmarkEnd w:id="10"/>
    </w:p>
    <w:p w14:paraId="459E9EFC" w14:textId="6DC0C250" w:rsidR="006025B8" w:rsidRDefault="006025B8" w:rsidP="00210841">
      <w:pPr>
        <w:spacing w:before="0" w:after="0"/>
        <w:ind w:firstLine="708"/>
        <w:rPr>
          <w:rFonts w:cs="Calibri"/>
          <w:lang w:eastAsia="es-CO"/>
        </w:rPr>
      </w:pPr>
      <w:r w:rsidRPr="006025B8">
        <w:rPr>
          <w:rFonts w:cs="Calibri"/>
          <w:lang w:eastAsia="es-CO"/>
        </w:rPr>
        <w:t>El objetivo de este capítulo es que el aprendiz comprenda la relevancia de la dimensión social como eje transversal en la formulación y sostenibilidad de los proyectos energéticos rurales. En este apartado se desarrollan los principios de participación comunitaria, gobernanza local y corresponsabilidad, reconociendo que el éxito de una solución energética no depende únicamente de su desempeño técnico o financiero, sino también de la capacidad de la comunidad para apropiarse del sistema, intervenir en la toma de decisiones y garantizar su operación y mantenimiento a lo largo del tiempo. Asimismo, se examinan herramientas como la consulta previa, los procesos de cocreación, la definición de modelos de gestión y los esquemas de recaudo, orientados a fortalecer la organización comunitaria y la sostenibilidad social del proyecto.</w:t>
      </w:r>
    </w:p>
    <w:p w14:paraId="1271CF42" w14:textId="77777777" w:rsidR="00D769BD" w:rsidRDefault="006025B8" w:rsidP="00D769BD">
      <w:pPr>
        <w:spacing w:before="0" w:after="0"/>
        <w:ind w:firstLine="708"/>
      </w:pPr>
      <w:r w:rsidRPr="006025B8">
        <w:rPr>
          <w:rFonts w:cs="Calibri"/>
          <w:noProof/>
          <w:lang w:eastAsia="es-CO"/>
        </w:rPr>
        <mc:AlternateContent>
          <mc:Choice Requires="wps">
            <w:drawing>
              <wp:inline distT="0" distB="0" distL="0" distR="0" wp14:anchorId="29EECB52" wp14:editId="00616F6B">
                <wp:extent cx="304800" cy="304800"/>
                <wp:effectExtent l="0" t="0" r="0" b="0"/>
                <wp:docPr id="491539131" name="Rectángulo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cei="http://schemas.microsoft.com/office/word/2026/wordml/cei">
            <w:pict>
              <v:rect w14:anchorId="0E8C4FFF" id="Rectángulo 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025B8">
        <w:rPr>
          <w:rFonts w:cs="Calibri"/>
          <w:lang w:eastAsia="es-CO"/>
        </w:rPr>
        <w:t xml:space="preserve">En este contexto, se destaca que la dimensión social implica reconocer las particularidades culturales, económicas y organizativas de cada territorio, promoviendo procesos de diálogo intercultural y construcción colectiva de acuerdos. La identificación de actores clave, el análisis de las dinámicas de poder y la comprensión de las necesidades energéticas reales permiten diseñar soluciones pertinentes, inclusivas y equitativas. De esta manera, se impulsa la participación de grupos históricamente marginados, como mujeres, jóvenes y comunidades étnicas, asegurando que los beneficios del proyecto se distribuyan de forma justa y contribuyan efectivamente al </w:t>
      </w:r>
      <w:r>
        <w:rPr>
          <w:rFonts w:cs="Calibri"/>
          <w:lang w:eastAsia="es-CO"/>
        </w:rPr>
        <w:t>desarrollo</w:t>
      </w:r>
      <w:r>
        <w:t xml:space="preserve"> local.</w:t>
      </w:r>
    </w:p>
    <w:p w14:paraId="570F7A20" w14:textId="67256030" w:rsidR="006025B8" w:rsidRPr="00D769BD" w:rsidRDefault="006025B8" w:rsidP="00D769BD">
      <w:pPr>
        <w:spacing w:before="0" w:after="0"/>
        <w:ind w:firstLine="708"/>
      </w:pPr>
      <w:r w:rsidRPr="006025B8">
        <w:rPr>
          <w:rFonts w:cs="Calibri"/>
          <w:lang w:eastAsia="es-CO"/>
        </w:rPr>
        <w:t xml:space="preserve">Adicionalmente, se enfatiza la necesidad de fortalecer las capacidades locales mediante procesos de formación técnica y organizativa que promuevan la autonomía en la gestión del sistema energético. La implementación de mecanismos transparentes </w:t>
      </w:r>
      <w:r w:rsidRPr="006025B8">
        <w:rPr>
          <w:rFonts w:cs="Calibri"/>
          <w:lang w:eastAsia="es-CO"/>
        </w:rPr>
        <w:lastRenderedPageBreak/>
        <w:t>de administración y rendición de cuentas favorece la confianza comunitaria y la sostenibilidad en el largo plazo. En consecuencia, la articulación entre instituciones públicas, organizaciones sociales y actores privados se configura como un elemento estratégico para consolidar modelos de gobernanza participativa que respalden la continuidad, el mantenimiento y la eventual expansión de las iniciativas energéticas rurales.</w:t>
      </w:r>
    </w:p>
    <w:tbl>
      <w:tblPr>
        <w:tblStyle w:val="Tablaconcuadrcula"/>
        <w:tblW w:w="0" w:type="auto"/>
        <w:tblLook w:val="04A0" w:firstRow="1" w:lastRow="0" w:firstColumn="1" w:lastColumn="0" w:noHBand="0" w:noVBand="1"/>
      </w:tblPr>
      <w:tblGrid>
        <w:gridCol w:w="9962"/>
      </w:tblGrid>
      <w:tr w:rsidR="00D769BD" w:rsidRPr="00DF33C2" w14:paraId="6065830D" w14:textId="77777777" w:rsidTr="0004146C">
        <w:tc>
          <w:tcPr>
            <w:tcW w:w="9962" w:type="dxa"/>
          </w:tcPr>
          <w:p w14:paraId="045F8B09" w14:textId="4B9D055E" w:rsidR="00D769BD" w:rsidRPr="00DF33C2" w:rsidRDefault="00D769BD" w:rsidP="0004146C">
            <w:pPr>
              <w:spacing w:before="0" w:after="0"/>
              <w:ind w:firstLine="0"/>
              <w:rPr>
                <w:rFonts w:cs="Calibri"/>
                <w:b/>
                <w:bCs/>
                <w:lang w:eastAsia="es-CO"/>
              </w:rPr>
            </w:pPr>
            <w:bookmarkStart w:id="11" w:name="_Hlk230199562"/>
            <w:r w:rsidRPr="00DF33C2">
              <w:rPr>
                <w:rFonts w:cs="Calibri"/>
                <w:b/>
                <w:bCs/>
                <w:lang w:eastAsia="es-CO"/>
              </w:rPr>
              <w:t>T</w:t>
            </w:r>
            <w:r w:rsidR="00C17F9C">
              <w:rPr>
                <w:rFonts w:cs="Calibri"/>
                <w:b/>
                <w:bCs/>
                <w:lang w:eastAsia="es-CO"/>
              </w:rPr>
              <w:t xml:space="preserve">ranscripción </w:t>
            </w:r>
            <w:r>
              <w:rPr>
                <w:rFonts w:cs="Calibri"/>
                <w:b/>
                <w:bCs/>
                <w:lang w:eastAsia="es-CO"/>
              </w:rPr>
              <w:t>del p</w:t>
            </w:r>
            <w:r w:rsidRPr="00C17F9C">
              <w:rPr>
                <w:rFonts w:cs="Calibri"/>
                <w:b/>
                <w:bCs/>
                <w:lang w:eastAsia="es-CO"/>
              </w:rPr>
              <w:t>ódcast</w:t>
            </w:r>
            <w:r w:rsidR="00C17F9C">
              <w:rPr>
                <w:rFonts w:cs="Calibri"/>
                <w:b/>
                <w:bCs/>
                <w:lang w:eastAsia="es-CO"/>
              </w:rPr>
              <w:t xml:space="preserve">: </w:t>
            </w:r>
            <w:r w:rsidR="00C17F9C" w:rsidRPr="00C17F9C">
              <w:rPr>
                <w:rFonts w:cs="Calibri"/>
                <w:lang w:eastAsia="es-CO"/>
              </w:rPr>
              <w:t>g</w:t>
            </w:r>
            <w:r w:rsidRPr="00D769BD">
              <w:rPr>
                <w:rFonts w:cs="Calibri"/>
                <w:lang w:eastAsia="es-CO"/>
              </w:rPr>
              <w:t>estión social y apropiación comunitaria.</w:t>
            </w:r>
          </w:p>
        </w:tc>
      </w:tr>
      <w:tr w:rsidR="00D769BD" w14:paraId="312ED6D0" w14:textId="77777777" w:rsidTr="0004146C">
        <w:tc>
          <w:tcPr>
            <w:tcW w:w="9962" w:type="dxa"/>
          </w:tcPr>
          <w:p w14:paraId="31617F10" w14:textId="77777777" w:rsidR="00D769BD" w:rsidRDefault="00D769BD" w:rsidP="0004146C">
            <w:pPr>
              <w:spacing w:before="0" w:after="0"/>
            </w:pPr>
            <w:r w:rsidRPr="00FC0BFD">
              <w:t>Antes de hablar de telas o tendencias, hay una base que sostiene todo en la industria de la moda: el patronaje. Y cuando esa base se lleva al plano productivo, hablamos de patronaje industrial. </w:t>
            </w:r>
          </w:p>
          <w:p w14:paraId="03FA3727" w14:textId="77777777" w:rsidR="00D769BD" w:rsidRDefault="00D769BD" w:rsidP="00D769BD">
            <w:pPr>
              <w:spacing w:before="0" w:after="0"/>
            </w:pPr>
            <w:r>
              <w:t>Cuando hablamos de gestión social, hablamos de la gente que le da vida a la energía en el campo. Imaginen que llega un ingeniero, instala unos paneles y se va. Si a los meses algo falla y nadie en la vereda sabe cómo cuidarlos, ¿de qué sirvió la inversión?</w:t>
            </w:r>
          </w:p>
          <w:p w14:paraId="312287FE" w14:textId="77777777" w:rsidR="00D769BD" w:rsidRDefault="00D769BD" w:rsidP="00D769BD">
            <w:pPr>
              <w:spacing w:before="0" w:after="0"/>
            </w:pPr>
            <w:r>
              <w:t>A veces se piensa que el éxito de un proyecto depende solo de los planos o de la plata. Pero la realidad enseña que, si la comunidad no se siente dueña de la solución, el sistema se apaga con el tiempo.</w:t>
            </w:r>
          </w:p>
          <w:p w14:paraId="14C7F74A" w14:textId="77777777" w:rsidR="00D769BD" w:rsidRDefault="00D769BD" w:rsidP="00D769BD">
            <w:pPr>
              <w:spacing w:before="0" w:after="0"/>
            </w:pPr>
            <w:r>
              <w:t>Participar no es llenar una planilla. Es sentarse con los vecinos desde el primer día para que aporten su conocimiento del territorio. Solo así se identifican las necesidades reales y se toman decisiones que todos respalden.</w:t>
            </w:r>
          </w:p>
          <w:p w14:paraId="56668775" w14:textId="77777777" w:rsidR="00D769BD" w:rsidRDefault="00D769BD" w:rsidP="00D769BD">
            <w:pPr>
              <w:spacing w:before="0" w:after="0"/>
            </w:pPr>
            <w:r>
              <w:t>En territorios con comunidades étnicas, la consulta previa es sagrada. Es el camino para asegurar que se respete la autonomía, la cultura y los derechos de quienes han cuidado la tierra por generaciones.</w:t>
            </w:r>
          </w:p>
          <w:p w14:paraId="381FC30C" w14:textId="77777777" w:rsidR="00D769BD" w:rsidRDefault="00D769BD" w:rsidP="00D769BD">
            <w:pPr>
              <w:spacing w:before="0" w:after="0"/>
            </w:pPr>
            <w:r>
              <w:lastRenderedPageBreak/>
              <w:t>Para que el servicio dure, hay que poner las reglas de juego sobre la mesa desde el principio. ¿Quién administra? ¿Cómo se va a pagar el mantenimiento? Sin acuerdos claros, cualquier esfuerzo se debilita rápido.</w:t>
            </w:r>
          </w:p>
          <w:p w14:paraId="358A7C13" w14:textId="77777777" w:rsidR="00D769BD" w:rsidRDefault="00D769BD" w:rsidP="00D769BD">
            <w:pPr>
              <w:spacing w:before="0" w:after="0"/>
            </w:pPr>
            <w:r>
              <w:t>Y hay que mirar quiénes tienen la palabra en la vereda. Lograr acuerdos justos significa que las mujeres y los jóvenes también ayuden y participen en el proyecto.</w:t>
            </w:r>
          </w:p>
          <w:p w14:paraId="1CC6C124" w14:textId="77777777" w:rsidR="00D769BD" w:rsidRDefault="00D769BD" w:rsidP="00D769BD">
            <w:pPr>
              <w:spacing w:before="0" w:after="0"/>
            </w:pPr>
            <w:r>
              <w:t>La meta es que la comunidad no dependa de nadie de afuera. Si los vecinos aprenden a manejar los equipos y a arreglar fallas sencillas, ganan la autonomía que el campo necesita.</w:t>
            </w:r>
          </w:p>
          <w:p w14:paraId="7741D28D" w14:textId="77777777" w:rsidR="00D769BD" w:rsidRDefault="00D769BD" w:rsidP="00D769BD">
            <w:pPr>
              <w:spacing w:before="0" w:after="0"/>
            </w:pPr>
            <w:r>
              <w:t>Administrar con transparencia es lo que genera confianza. Al final, ¿el proyecto que están formulando es solo un cable que pasa por la vereda o es la semilla de un proyecto que la comunidad está dispuesta a cuidar?</w:t>
            </w:r>
          </w:p>
          <w:p w14:paraId="33376BCD" w14:textId="77777777" w:rsidR="00D769BD" w:rsidRDefault="00D769BD" w:rsidP="00D769BD">
            <w:pPr>
              <w:spacing w:before="0" w:after="0"/>
            </w:pPr>
            <w:r>
              <w:t>La diferencia entre una obra que se oxida y una que transforma vidas está en la gente. No se debe trabajar solo para encender bombillas; hay que lograr encender la autonomía de todo un territorio.</w:t>
            </w:r>
          </w:p>
          <w:p w14:paraId="04544D87" w14:textId="03CB902F" w:rsidR="00D769BD" w:rsidRDefault="00D769BD" w:rsidP="00E62AD7">
            <w:pPr>
              <w:spacing w:before="0" w:after="0"/>
              <w:rPr>
                <w:rFonts w:cs="Calibri"/>
                <w:lang w:eastAsia="es-CO"/>
              </w:rPr>
            </w:pPr>
            <w:r>
              <w:t>Llegamos al final de nuestro episodio. Gracias por acompañarnos. Nos escuchamos en el próximo programa.</w:t>
            </w:r>
            <w:r w:rsidRPr="00412820">
              <w:rPr>
                <w:rFonts w:cs="Calibri"/>
                <w:lang w:eastAsia="es-CO"/>
              </w:rPr>
              <w:t xml:space="preserve"> </w:t>
            </w:r>
          </w:p>
        </w:tc>
      </w:tr>
      <w:bookmarkEnd w:id="11"/>
    </w:tbl>
    <w:p w14:paraId="786B54EF" w14:textId="77777777" w:rsidR="00C17F9C" w:rsidRDefault="00C17F9C" w:rsidP="00C17F9C">
      <w:pPr>
        <w:spacing w:before="0" w:after="0"/>
        <w:ind w:firstLine="0"/>
        <w:rPr>
          <w:rFonts w:cs="Calibri"/>
          <w:b/>
          <w:bCs/>
          <w:lang w:eastAsia="es-CO"/>
        </w:rPr>
      </w:pPr>
    </w:p>
    <w:p w14:paraId="172E7884" w14:textId="1CD026C0" w:rsidR="005F4376" w:rsidRPr="00C17F9C" w:rsidRDefault="005F4376">
      <w:pPr>
        <w:pStyle w:val="Prrafodelista"/>
        <w:numPr>
          <w:ilvl w:val="0"/>
          <w:numId w:val="11"/>
        </w:numPr>
        <w:spacing w:before="0" w:after="0"/>
        <w:ind w:left="993" w:hanging="425"/>
        <w:rPr>
          <w:b/>
          <w:bCs/>
          <w:lang w:eastAsia="es-CO"/>
        </w:rPr>
      </w:pPr>
      <w:r w:rsidRPr="00C17F9C">
        <w:rPr>
          <w:b/>
          <w:bCs/>
          <w:lang w:eastAsia="es-CO"/>
        </w:rPr>
        <w:t>Estrategias de socialización: cómo involucrar a la comunidad desde la prefactibilidad</w:t>
      </w:r>
    </w:p>
    <w:p w14:paraId="44009A23" w14:textId="157BEF65" w:rsidR="005F4376" w:rsidRDefault="00126772" w:rsidP="00556864">
      <w:pPr>
        <w:spacing w:before="0" w:after="0"/>
        <w:ind w:left="568" w:firstLine="501"/>
        <w:rPr>
          <w:rFonts w:cs="Calibri"/>
          <w:lang w:eastAsia="es-CO"/>
        </w:rPr>
      </w:pPr>
      <w:r w:rsidRPr="00126772">
        <w:rPr>
          <w:rFonts w:cs="Calibri"/>
          <w:lang w:eastAsia="es-CO"/>
        </w:rPr>
        <w:t>La gestión social debe comenzar desde la etapa de prefactibilidad, no cuando los equipos ya están siendo transportados hacia el sitio del proyecto.</w:t>
      </w:r>
    </w:p>
    <w:p w14:paraId="45E63BCA" w14:textId="1CBA7282" w:rsidR="00126772" w:rsidRPr="00C17F9C" w:rsidRDefault="00126772">
      <w:pPr>
        <w:pStyle w:val="Prrafodelista"/>
        <w:numPr>
          <w:ilvl w:val="0"/>
          <w:numId w:val="12"/>
        </w:numPr>
        <w:spacing w:before="0" w:after="0"/>
        <w:rPr>
          <w:rFonts w:cs="Calibri"/>
          <w:b/>
          <w:bCs/>
          <w:lang w:eastAsia="es-CO"/>
        </w:rPr>
      </w:pPr>
      <w:r w:rsidRPr="00C17F9C">
        <w:rPr>
          <w:rFonts w:cs="Calibri"/>
          <w:b/>
          <w:bCs/>
          <w:lang w:eastAsia="es-CO"/>
        </w:rPr>
        <w:t>La consulta previa y el diálogo intercultural</w:t>
      </w:r>
    </w:p>
    <w:p w14:paraId="2C908D06" w14:textId="3A33781D" w:rsidR="00126772" w:rsidRPr="00126772" w:rsidRDefault="00126772" w:rsidP="00556864">
      <w:pPr>
        <w:spacing w:before="0" w:after="0"/>
        <w:ind w:left="1416" w:firstLine="0"/>
        <w:rPr>
          <w:rFonts w:cs="Calibri"/>
          <w:lang w:eastAsia="es-CO"/>
        </w:rPr>
      </w:pPr>
      <w:r w:rsidRPr="00126772">
        <w:rPr>
          <w:rFonts w:cs="Calibri"/>
          <w:lang w:eastAsia="es-CO"/>
        </w:rPr>
        <w:t>Cuando el proyecto se ubica en resguardos indígenas, consejos</w:t>
      </w:r>
      <w:r>
        <w:rPr>
          <w:rFonts w:cs="Calibri"/>
          <w:lang w:eastAsia="es-CO"/>
        </w:rPr>
        <w:t xml:space="preserve"> </w:t>
      </w:r>
      <w:r w:rsidRPr="00126772">
        <w:rPr>
          <w:rFonts w:cs="Calibri"/>
          <w:lang w:eastAsia="es-CO"/>
        </w:rPr>
        <w:t>comunitarios afrodescendientes o territorios ROM, el estructurador debe aplicar el marco del convenio 169 de la OIT:</w:t>
      </w:r>
    </w:p>
    <w:p w14:paraId="407EF473" w14:textId="77777777" w:rsidR="00126772" w:rsidRPr="00126772" w:rsidRDefault="00126772">
      <w:pPr>
        <w:numPr>
          <w:ilvl w:val="0"/>
          <w:numId w:val="21"/>
        </w:numPr>
        <w:spacing w:before="0" w:after="0"/>
        <w:rPr>
          <w:rFonts w:cs="Calibri"/>
          <w:lang w:eastAsia="es-CO"/>
        </w:rPr>
      </w:pPr>
      <w:r w:rsidRPr="00126772">
        <w:rPr>
          <w:rFonts w:cs="Calibri"/>
          <w:b/>
          <w:bCs/>
          <w:lang w:eastAsia="es-CO"/>
        </w:rPr>
        <w:lastRenderedPageBreak/>
        <w:t>No es negociable:</w:t>
      </w:r>
      <w:r w:rsidRPr="00126772">
        <w:rPr>
          <w:rFonts w:cs="Calibri"/>
          <w:lang w:eastAsia="es-CO"/>
        </w:rPr>
        <w:t> es un derecho fundamental. El aprendiz debe presupuestar tiempo (meses) y recursos para este proceso.</w:t>
      </w:r>
    </w:p>
    <w:p w14:paraId="6174AE60" w14:textId="77777777" w:rsidR="00126772" w:rsidRPr="00126772" w:rsidRDefault="00126772">
      <w:pPr>
        <w:numPr>
          <w:ilvl w:val="0"/>
          <w:numId w:val="21"/>
        </w:numPr>
        <w:spacing w:before="0" w:after="0"/>
        <w:rPr>
          <w:rFonts w:cs="Calibri"/>
          <w:lang w:eastAsia="es-CO"/>
        </w:rPr>
      </w:pPr>
      <w:r w:rsidRPr="00126772">
        <w:rPr>
          <w:rFonts w:cs="Calibri"/>
          <w:b/>
          <w:bCs/>
          <w:lang w:eastAsia="es-CO"/>
        </w:rPr>
        <w:t>Protocolos:</w:t>
      </w:r>
      <w:r w:rsidRPr="00126772">
        <w:rPr>
          <w:rFonts w:cs="Calibri"/>
          <w:lang w:eastAsia="es-CO"/>
        </w:rPr>
        <w:t> se debe respetar la jerarquía de la comunidad (gobernadores, mayores, Capitanes) y realizar las reuniones en su lengua nativa si es necesario.</w:t>
      </w:r>
    </w:p>
    <w:p w14:paraId="54528778" w14:textId="77777777" w:rsidR="00126772" w:rsidRDefault="00126772">
      <w:pPr>
        <w:numPr>
          <w:ilvl w:val="0"/>
          <w:numId w:val="21"/>
        </w:numPr>
        <w:spacing w:before="0" w:after="0"/>
        <w:rPr>
          <w:rFonts w:cs="Calibri"/>
          <w:lang w:eastAsia="es-CO"/>
        </w:rPr>
      </w:pPr>
      <w:r w:rsidRPr="00126772">
        <w:rPr>
          <w:rFonts w:cs="Calibri"/>
          <w:b/>
          <w:bCs/>
          <w:lang w:eastAsia="es-CO"/>
        </w:rPr>
        <w:t>Acuerdos de beneficio:</w:t>
      </w:r>
      <w:r w:rsidRPr="00126772">
        <w:rPr>
          <w:rFonts w:cs="Calibri"/>
          <w:lang w:eastAsia="es-CO"/>
        </w:rPr>
        <w:t> definir cómo el proyecto respeta sus usos y costumbres (ejemplo: no ubicar paneles en sitios sagrados).</w:t>
      </w:r>
    </w:p>
    <w:p w14:paraId="7D2766F5" w14:textId="77777777" w:rsidR="00126772" w:rsidRPr="00126772" w:rsidRDefault="00126772" w:rsidP="00556864">
      <w:pPr>
        <w:pStyle w:val="Prrafodelista"/>
        <w:spacing w:before="0" w:after="0"/>
        <w:ind w:left="1429" w:firstLine="0"/>
        <w:rPr>
          <w:rFonts w:cs="Calibri"/>
          <w:b/>
          <w:bCs/>
          <w:lang w:eastAsia="es-CO"/>
        </w:rPr>
      </w:pPr>
    </w:p>
    <w:p w14:paraId="1C32D784" w14:textId="77777777" w:rsidR="00126772" w:rsidRPr="00556864" w:rsidRDefault="00126772">
      <w:pPr>
        <w:pStyle w:val="Prrafodelista"/>
        <w:numPr>
          <w:ilvl w:val="0"/>
          <w:numId w:val="12"/>
        </w:numPr>
        <w:spacing w:before="0" w:after="0"/>
        <w:rPr>
          <w:rFonts w:cs="Calibri"/>
          <w:b/>
          <w:bCs/>
          <w:lang w:eastAsia="es-CO"/>
        </w:rPr>
      </w:pPr>
      <w:r w:rsidRPr="00556864">
        <w:rPr>
          <w:rFonts w:cs="Calibri"/>
          <w:b/>
          <w:bCs/>
          <w:lang w:eastAsia="es-CO"/>
        </w:rPr>
        <w:t>Mapeo de actores y análisis de poder (</w:t>
      </w:r>
      <w:r w:rsidRPr="00C17F9C">
        <w:rPr>
          <w:rStyle w:val="Extranjerismo"/>
          <w:lang w:eastAsia="es-CO"/>
        </w:rPr>
        <w:t>Stakeholder Mapping</w:t>
      </w:r>
      <w:r w:rsidRPr="00556864">
        <w:rPr>
          <w:rFonts w:cs="Calibri"/>
          <w:b/>
          <w:bCs/>
          <w:lang w:eastAsia="es-CO"/>
        </w:rPr>
        <w:t>)</w:t>
      </w:r>
    </w:p>
    <w:p w14:paraId="65829B72" w14:textId="77777777" w:rsidR="00126772" w:rsidRPr="00126772" w:rsidRDefault="00126772" w:rsidP="00556864">
      <w:pPr>
        <w:spacing w:before="0" w:after="0"/>
        <w:ind w:left="1416" w:firstLine="0"/>
        <w:rPr>
          <w:rFonts w:cs="Calibri"/>
          <w:lang w:eastAsia="es-CO"/>
        </w:rPr>
      </w:pPr>
      <w:r w:rsidRPr="00126772">
        <w:rPr>
          <w:rFonts w:cs="Calibri"/>
          <w:lang w:eastAsia="es-CO"/>
        </w:rPr>
        <w:t>Resulta fundamental identificar los liderazgos y roles dentro de la comunidad. Es necesario precisar que el liderazgo visible no siempre coincide con la autoridad real en la toma de decisiones:</w:t>
      </w:r>
    </w:p>
    <w:p w14:paraId="5E9262F7" w14:textId="77777777" w:rsidR="00126772" w:rsidRPr="00126772" w:rsidRDefault="00126772">
      <w:pPr>
        <w:numPr>
          <w:ilvl w:val="0"/>
          <w:numId w:val="22"/>
        </w:numPr>
        <w:spacing w:before="0" w:after="0"/>
        <w:rPr>
          <w:rFonts w:cs="Calibri"/>
          <w:lang w:eastAsia="es-CO"/>
        </w:rPr>
      </w:pPr>
      <w:r w:rsidRPr="00126772">
        <w:rPr>
          <w:rFonts w:cs="Calibri"/>
          <w:b/>
          <w:bCs/>
          <w:lang w:eastAsia="es-CO"/>
        </w:rPr>
        <w:t>Líderes formales: </w:t>
      </w:r>
      <w:r w:rsidRPr="00126772">
        <w:rPr>
          <w:rFonts w:cs="Calibri"/>
          <w:lang w:eastAsia="es-CO"/>
        </w:rPr>
        <w:t>Juntas de Acción Comunal (JAC), alcaldías, asociaciones locales.</w:t>
      </w:r>
    </w:p>
    <w:p w14:paraId="30EB95EB" w14:textId="77777777" w:rsidR="00126772" w:rsidRPr="00126772" w:rsidRDefault="00126772">
      <w:pPr>
        <w:numPr>
          <w:ilvl w:val="0"/>
          <w:numId w:val="22"/>
        </w:numPr>
        <w:spacing w:before="0" w:after="0"/>
        <w:rPr>
          <w:rFonts w:cs="Calibri"/>
          <w:b/>
          <w:bCs/>
          <w:lang w:eastAsia="es-CO"/>
        </w:rPr>
      </w:pPr>
      <w:r w:rsidRPr="00126772">
        <w:rPr>
          <w:rFonts w:cs="Calibri"/>
          <w:b/>
          <w:bCs/>
          <w:lang w:eastAsia="es-CO"/>
        </w:rPr>
        <w:t>Líderes informales: </w:t>
      </w:r>
      <w:r w:rsidRPr="00126772">
        <w:rPr>
          <w:rFonts w:cs="Calibri"/>
          <w:lang w:eastAsia="es-CO"/>
        </w:rPr>
        <w:t>el dueño de la tienda (donde todos se reúnen), la partera o el médico tradicional, el profesor de la escuela.</w:t>
      </w:r>
    </w:p>
    <w:p w14:paraId="58E31955" w14:textId="77777777" w:rsidR="00126772" w:rsidRPr="00A7607C" w:rsidRDefault="00126772">
      <w:pPr>
        <w:numPr>
          <w:ilvl w:val="0"/>
          <w:numId w:val="22"/>
        </w:numPr>
        <w:spacing w:before="0" w:after="0"/>
        <w:rPr>
          <w:rFonts w:cs="Calibri"/>
          <w:b/>
          <w:bCs/>
          <w:lang w:eastAsia="es-CO"/>
        </w:rPr>
      </w:pPr>
      <w:r w:rsidRPr="00126772">
        <w:rPr>
          <w:rFonts w:cs="Calibri"/>
          <w:b/>
          <w:bCs/>
          <w:lang w:eastAsia="es-CO"/>
        </w:rPr>
        <w:t>Grupos de interés: </w:t>
      </w:r>
      <w:r w:rsidRPr="00126772">
        <w:rPr>
          <w:rFonts w:cs="Calibri"/>
          <w:lang w:eastAsia="es-CO"/>
        </w:rPr>
        <w:t>jóvenes (quienes suelen aprender más rápido la técnica) y mujeres (quienes suelen liderar el ahorro y la economía del hogar).</w:t>
      </w:r>
    </w:p>
    <w:p w14:paraId="161E5A38" w14:textId="00955368" w:rsidR="005F4376" w:rsidRDefault="00BF0B72" w:rsidP="00EA3A25">
      <w:pPr>
        <w:pStyle w:val="Tabla"/>
        <w:spacing w:before="0"/>
        <w:ind w:left="426"/>
        <w:rPr>
          <w:lang w:eastAsia="es-CO"/>
        </w:rPr>
      </w:pPr>
      <w:r w:rsidRPr="00BF0B72">
        <w:rPr>
          <w:lang w:eastAsia="es-CO"/>
        </w:rPr>
        <w:t>Herramienta para el aprendiz: matriz de compromisos comunitarios</w:t>
      </w:r>
    </w:p>
    <w:tbl>
      <w:tblPr>
        <w:tblStyle w:val="SENA"/>
        <w:tblW w:w="0" w:type="auto"/>
        <w:tblLook w:val="04A0" w:firstRow="1" w:lastRow="0" w:firstColumn="1" w:lastColumn="0" w:noHBand="0" w:noVBand="1"/>
      </w:tblPr>
      <w:tblGrid>
        <w:gridCol w:w="2263"/>
        <w:gridCol w:w="2552"/>
        <w:gridCol w:w="5147"/>
      </w:tblGrid>
      <w:tr w:rsidR="00A7607C" w:rsidRPr="00A7607C" w14:paraId="09D9E394" w14:textId="77777777" w:rsidTr="00A7607C">
        <w:trPr>
          <w:cnfStyle w:val="100000000000" w:firstRow="1" w:lastRow="0" w:firstColumn="0" w:lastColumn="0" w:oddVBand="0" w:evenVBand="0" w:oddHBand="0" w:evenHBand="0" w:firstRowFirstColumn="0" w:firstRowLastColumn="0" w:lastRowFirstColumn="0" w:lastRowLastColumn="0"/>
          <w:tblHeader/>
        </w:trPr>
        <w:tc>
          <w:tcPr>
            <w:tcW w:w="2263" w:type="dxa"/>
          </w:tcPr>
          <w:p w14:paraId="39C29029" w14:textId="1D3C30FD" w:rsidR="00A7607C" w:rsidRPr="00A7607C" w:rsidRDefault="00A7607C" w:rsidP="00A7607C">
            <w:pPr>
              <w:pStyle w:val="TextoTablas"/>
              <w:spacing w:before="0" w:after="0" w:line="360" w:lineRule="auto"/>
              <w:rPr>
                <w:sz w:val="28"/>
                <w:szCs w:val="28"/>
              </w:rPr>
            </w:pPr>
            <w:bookmarkStart w:id="12" w:name="_Hlk230197180"/>
            <w:r w:rsidRPr="00A7607C">
              <w:rPr>
                <w:sz w:val="28"/>
                <w:szCs w:val="28"/>
              </w:rPr>
              <w:t>Actor social</w:t>
            </w:r>
          </w:p>
        </w:tc>
        <w:tc>
          <w:tcPr>
            <w:tcW w:w="2552" w:type="dxa"/>
          </w:tcPr>
          <w:p w14:paraId="78214F68" w14:textId="330885F1" w:rsidR="00A7607C" w:rsidRPr="00A7607C" w:rsidRDefault="00A7607C" w:rsidP="00A7607C">
            <w:pPr>
              <w:pStyle w:val="TextoTablas"/>
              <w:spacing w:before="0" w:after="0" w:line="360" w:lineRule="auto"/>
              <w:rPr>
                <w:sz w:val="28"/>
                <w:szCs w:val="28"/>
              </w:rPr>
            </w:pPr>
            <w:r w:rsidRPr="00A7607C">
              <w:rPr>
                <w:sz w:val="28"/>
                <w:szCs w:val="28"/>
              </w:rPr>
              <w:t>Rol en el proyecto</w:t>
            </w:r>
          </w:p>
        </w:tc>
        <w:tc>
          <w:tcPr>
            <w:tcW w:w="5147" w:type="dxa"/>
          </w:tcPr>
          <w:p w14:paraId="30F032CE" w14:textId="53F2FE38" w:rsidR="00A7607C" w:rsidRPr="00A7607C" w:rsidRDefault="00A7607C" w:rsidP="00A7607C">
            <w:pPr>
              <w:pStyle w:val="TextoTablas"/>
              <w:spacing w:before="0" w:after="0" w:line="360" w:lineRule="auto"/>
              <w:rPr>
                <w:sz w:val="28"/>
                <w:szCs w:val="28"/>
              </w:rPr>
            </w:pPr>
            <w:r w:rsidRPr="00A7607C">
              <w:rPr>
                <w:sz w:val="28"/>
                <w:szCs w:val="28"/>
              </w:rPr>
              <w:t>Compromiso clave</w:t>
            </w:r>
          </w:p>
        </w:tc>
      </w:tr>
      <w:tr w:rsidR="00A7607C" w:rsidRPr="00A7607C" w14:paraId="0914115E" w14:textId="77777777" w:rsidTr="00A7607C">
        <w:trPr>
          <w:cnfStyle w:val="000000100000" w:firstRow="0" w:lastRow="0" w:firstColumn="0" w:lastColumn="0" w:oddVBand="0" w:evenVBand="0" w:oddHBand="1" w:evenHBand="0" w:firstRowFirstColumn="0" w:firstRowLastColumn="0" w:lastRowFirstColumn="0" w:lastRowLastColumn="0"/>
          <w:trHeight w:val="487"/>
        </w:trPr>
        <w:tc>
          <w:tcPr>
            <w:tcW w:w="2263" w:type="dxa"/>
          </w:tcPr>
          <w:p w14:paraId="06FC56F9" w14:textId="6C96567E" w:rsidR="00A7607C" w:rsidRPr="00A7607C" w:rsidRDefault="00A7607C" w:rsidP="00A7607C">
            <w:pPr>
              <w:pStyle w:val="TextoTablas"/>
              <w:spacing w:before="0" w:after="0" w:line="360" w:lineRule="auto"/>
              <w:rPr>
                <w:sz w:val="28"/>
                <w:szCs w:val="28"/>
              </w:rPr>
            </w:pPr>
            <w:r w:rsidRPr="00A7607C">
              <w:rPr>
                <w:sz w:val="28"/>
                <w:szCs w:val="28"/>
              </w:rPr>
              <w:t>Líder de la Junta</w:t>
            </w:r>
          </w:p>
        </w:tc>
        <w:tc>
          <w:tcPr>
            <w:tcW w:w="2552" w:type="dxa"/>
          </w:tcPr>
          <w:p w14:paraId="19A13665" w14:textId="160021AF" w:rsidR="00A7607C" w:rsidRPr="00A7607C" w:rsidRDefault="00A7607C" w:rsidP="00A7607C">
            <w:pPr>
              <w:pStyle w:val="TextoTablas"/>
              <w:spacing w:before="0" w:after="0" w:line="360" w:lineRule="auto"/>
              <w:rPr>
                <w:sz w:val="28"/>
                <w:szCs w:val="28"/>
              </w:rPr>
            </w:pPr>
            <w:r w:rsidRPr="00A7607C">
              <w:rPr>
                <w:sz w:val="28"/>
                <w:szCs w:val="28"/>
              </w:rPr>
              <w:t>Supervisión política.</w:t>
            </w:r>
          </w:p>
        </w:tc>
        <w:tc>
          <w:tcPr>
            <w:tcW w:w="5147" w:type="dxa"/>
          </w:tcPr>
          <w:p w14:paraId="58B09369" w14:textId="3CD4E686" w:rsidR="00A7607C" w:rsidRPr="00A7607C" w:rsidRDefault="00A7607C" w:rsidP="00A7607C">
            <w:pPr>
              <w:pStyle w:val="TextoTablas"/>
              <w:spacing w:before="0" w:after="0" w:line="360" w:lineRule="auto"/>
              <w:rPr>
                <w:sz w:val="28"/>
                <w:szCs w:val="28"/>
              </w:rPr>
            </w:pPr>
            <w:r w:rsidRPr="00A7607C">
              <w:rPr>
                <w:sz w:val="28"/>
                <w:szCs w:val="28"/>
              </w:rPr>
              <w:t>Garantizar el orden en las asambleas.</w:t>
            </w:r>
          </w:p>
        </w:tc>
      </w:tr>
      <w:tr w:rsidR="00A7607C" w:rsidRPr="00A7607C" w14:paraId="5CD410CC" w14:textId="77777777" w:rsidTr="00A7607C">
        <w:trPr>
          <w:trHeight w:val="551"/>
        </w:trPr>
        <w:tc>
          <w:tcPr>
            <w:tcW w:w="2263" w:type="dxa"/>
          </w:tcPr>
          <w:p w14:paraId="61EAFE0A" w14:textId="64EEA5A6" w:rsidR="00A7607C" w:rsidRPr="00A7607C" w:rsidRDefault="00A7607C" w:rsidP="00A7607C">
            <w:pPr>
              <w:pStyle w:val="TextoTablas"/>
              <w:spacing w:before="0" w:after="0" w:line="360" w:lineRule="auto"/>
              <w:rPr>
                <w:sz w:val="28"/>
                <w:szCs w:val="28"/>
              </w:rPr>
            </w:pPr>
            <w:r w:rsidRPr="00A7607C">
              <w:rPr>
                <w:sz w:val="28"/>
                <w:szCs w:val="28"/>
              </w:rPr>
              <w:t>Técnico Local</w:t>
            </w:r>
          </w:p>
        </w:tc>
        <w:tc>
          <w:tcPr>
            <w:tcW w:w="2552" w:type="dxa"/>
          </w:tcPr>
          <w:p w14:paraId="0F20BCFF" w14:textId="1FBDEC23" w:rsidR="00A7607C" w:rsidRPr="00A7607C" w:rsidRDefault="00A7607C" w:rsidP="00A7607C">
            <w:pPr>
              <w:pStyle w:val="TextoTablas"/>
              <w:spacing w:before="0" w:after="0" w:line="360" w:lineRule="auto"/>
              <w:rPr>
                <w:sz w:val="28"/>
                <w:szCs w:val="28"/>
              </w:rPr>
            </w:pPr>
            <w:r w:rsidRPr="00A7607C">
              <w:rPr>
                <w:sz w:val="28"/>
                <w:szCs w:val="28"/>
              </w:rPr>
              <w:t>Operación básica.</w:t>
            </w:r>
          </w:p>
        </w:tc>
        <w:tc>
          <w:tcPr>
            <w:tcW w:w="5147" w:type="dxa"/>
          </w:tcPr>
          <w:p w14:paraId="75FF43AC" w14:textId="52A5B68C" w:rsidR="00A7607C" w:rsidRPr="00A7607C" w:rsidRDefault="00A7607C" w:rsidP="00A7607C">
            <w:pPr>
              <w:pStyle w:val="TextoTablas"/>
              <w:spacing w:before="0" w:after="0" w:line="360" w:lineRule="auto"/>
              <w:rPr>
                <w:sz w:val="28"/>
                <w:szCs w:val="28"/>
              </w:rPr>
            </w:pPr>
            <w:r w:rsidRPr="00A7607C">
              <w:rPr>
                <w:sz w:val="28"/>
                <w:szCs w:val="28"/>
              </w:rPr>
              <w:t>Limpieza de paneles y reporte mensual.</w:t>
            </w:r>
          </w:p>
        </w:tc>
      </w:tr>
      <w:tr w:rsidR="00A7607C" w:rsidRPr="00A7607C" w14:paraId="05926468" w14:textId="77777777" w:rsidTr="00A7607C">
        <w:trPr>
          <w:cnfStyle w:val="000000100000" w:firstRow="0" w:lastRow="0" w:firstColumn="0" w:lastColumn="0" w:oddVBand="0" w:evenVBand="0" w:oddHBand="1" w:evenHBand="0" w:firstRowFirstColumn="0" w:firstRowLastColumn="0" w:lastRowFirstColumn="0" w:lastRowLastColumn="0"/>
          <w:trHeight w:val="551"/>
        </w:trPr>
        <w:tc>
          <w:tcPr>
            <w:tcW w:w="2263" w:type="dxa"/>
          </w:tcPr>
          <w:p w14:paraId="0417FF6C" w14:textId="3A5908CE" w:rsidR="00A7607C" w:rsidRPr="00A7607C" w:rsidRDefault="00A7607C" w:rsidP="00A7607C">
            <w:pPr>
              <w:pStyle w:val="TextoTablas"/>
              <w:spacing w:before="0" w:after="0" w:line="360" w:lineRule="auto"/>
              <w:rPr>
                <w:sz w:val="28"/>
                <w:szCs w:val="28"/>
              </w:rPr>
            </w:pPr>
            <w:r w:rsidRPr="00A7607C">
              <w:rPr>
                <w:sz w:val="28"/>
                <w:szCs w:val="28"/>
              </w:rPr>
              <w:t>Tesorería</w:t>
            </w:r>
          </w:p>
        </w:tc>
        <w:tc>
          <w:tcPr>
            <w:tcW w:w="2552" w:type="dxa"/>
          </w:tcPr>
          <w:p w14:paraId="27AE924D" w14:textId="04B3888D" w:rsidR="00A7607C" w:rsidRPr="00A7607C" w:rsidRDefault="00A7607C" w:rsidP="00A7607C">
            <w:pPr>
              <w:pStyle w:val="TextoTablas"/>
              <w:spacing w:before="0" w:after="0" w:line="360" w:lineRule="auto"/>
              <w:rPr>
                <w:sz w:val="28"/>
                <w:szCs w:val="28"/>
              </w:rPr>
            </w:pPr>
            <w:r w:rsidRPr="00A7607C">
              <w:rPr>
                <w:sz w:val="28"/>
                <w:szCs w:val="28"/>
              </w:rPr>
              <w:t>Gestión financiera.</w:t>
            </w:r>
          </w:p>
        </w:tc>
        <w:tc>
          <w:tcPr>
            <w:tcW w:w="5147" w:type="dxa"/>
          </w:tcPr>
          <w:p w14:paraId="6F2F530F" w14:textId="768A4829" w:rsidR="00A7607C" w:rsidRPr="00A7607C" w:rsidRDefault="00A7607C" w:rsidP="00A7607C">
            <w:pPr>
              <w:pStyle w:val="TextoTablas"/>
              <w:spacing w:before="0" w:after="0" w:line="360" w:lineRule="auto"/>
              <w:rPr>
                <w:sz w:val="28"/>
                <w:szCs w:val="28"/>
              </w:rPr>
            </w:pPr>
            <w:r w:rsidRPr="00A7607C">
              <w:rPr>
                <w:sz w:val="28"/>
                <w:szCs w:val="28"/>
              </w:rPr>
              <w:t>Recaudo de cuotas y reporte de morosos.</w:t>
            </w:r>
          </w:p>
        </w:tc>
      </w:tr>
      <w:tr w:rsidR="00A7607C" w:rsidRPr="00A7607C" w14:paraId="3E5E9E91" w14:textId="77777777" w:rsidTr="00A7607C">
        <w:trPr>
          <w:trHeight w:val="551"/>
        </w:trPr>
        <w:tc>
          <w:tcPr>
            <w:tcW w:w="2263" w:type="dxa"/>
          </w:tcPr>
          <w:p w14:paraId="20FA612C" w14:textId="31FF3CEA" w:rsidR="00A7607C" w:rsidRPr="00A7607C" w:rsidRDefault="00A7607C" w:rsidP="00A7607C">
            <w:pPr>
              <w:pStyle w:val="TextoTablas"/>
              <w:spacing w:before="0" w:after="0" w:line="360" w:lineRule="auto"/>
              <w:rPr>
                <w:sz w:val="28"/>
                <w:szCs w:val="28"/>
              </w:rPr>
            </w:pPr>
            <w:r w:rsidRPr="00A7607C">
              <w:rPr>
                <w:sz w:val="28"/>
                <w:szCs w:val="28"/>
              </w:rPr>
              <w:lastRenderedPageBreak/>
              <w:t>Familias</w:t>
            </w:r>
          </w:p>
        </w:tc>
        <w:tc>
          <w:tcPr>
            <w:tcW w:w="2552" w:type="dxa"/>
          </w:tcPr>
          <w:p w14:paraId="406EA1C9" w14:textId="27D0A5C4" w:rsidR="00A7607C" w:rsidRPr="00A7607C" w:rsidRDefault="00A7607C" w:rsidP="00A7607C">
            <w:pPr>
              <w:pStyle w:val="TextoTablas"/>
              <w:spacing w:before="0" w:after="0" w:line="360" w:lineRule="auto"/>
              <w:rPr>
                <w:sz w:val="28"/>
                <w:szCs w:val="28"/>
              </w:rPr>
            </w:pPr>
            <w:r w:rsidRPr="00A7607C">
              <w:rPr>
                <w:sz w:val="28"/>
                <w:szCs w:val="28"/>
              </w:rPr>
              <w:t>Usuarios finales.</w:t>
            </w:r>
          </w:p>
        </w:tc>
        <w:tc>
          <w:tcPr>
            <w:tcW w:w="5147" w:type="dxa"/>
          </w:tcPr>
          <w:p w14:paraId="6F417CD3" w14:textId="0A7411FE" w:rsidR="00A7607C" w:rsidRPr="00A7607C" w:rsidRDefault="00A7607C" w:rsidP="00A7607C">
            <w:pPr>
              <w:pStyle w:val="TextoTablas"/>
              <w:spacing w:before="0" w:after="0" w:line="360" w:lineRule="auto"/>
              <w:rPr>
                <w:sz w:val="28"/>
                <w:szCs w:val="28"/>
              </w:rPr>
            </w:pPr>
            <w:r w:rsidRPr="00A7607C">
              <w:rPr>
                <w:sz w:val="28"/>
                <w:szCs w:val="28"/>
              </w:rPr>
              <w:t>Uso eficiente y protección de la infraestructura.</w:t>
            </w:r>
          </w:p>
        </w:tc>
      </w:tr>
      <w:bookmarkEnd w:id="12"/>
    </w:tbl>
    <w:p w14:paraId="4BB354A1" w14:textId="77777777" w:rsidR="00A7607C" w:rsidRDefault="00A7607C" w:rsidP="00210841">
      <w:pPr>
        <w:spacing w:before="0" w:after="0"/>
        <w:ind w:firstLine="708"/>
        <w:rPr>
          <w:rFonts w:cs="Calibri"/>
          <w:lang w:eastAsia="es-CO"/>
        </w:rPr>
      </w:pPr>
    </w:p>
    <w:p w14:paraId="5A734890" w14:textId="77777777" w:rsidR="00A7607C" w:rsidRPr="00556864" w:rsidRDefault="00A7607C">
      <w:pPr>
        <w:pStyle w:val="Prrafodelista"/>
        <w:numPr>
          <w:ilvl w:val="0"/>
          <w:numId w:val="23"/>
        </w:numPr>
        <w:spacing w:before="0" w:after="0"/>
        <w:rPr>
          <w:rFonts w:cs="Calibri"/>
          <w:b/>
          <w:bCs/>
          <w:lang w:eastAsia="es-CO"/>
        </w:rPr>
      </w:pPr>
      <w:r w:rsidRPr="00556864">
        <w:rPr>
          <w:rFonts w:cs="Calibri"/>
          <w:b/>
          <w:bCs/>
          <w:lang w:eastAsia="es-CO"/>
        </w:rPr>
        <w:t>Etapas del plan de socialización en prefactibilidad</w:t>
      </w:r>
    </w:p>
    <w:p w14:paraId="6625F1FA" w14:textId="77777777" w:rsidR="00A7607C" w:rsidRPr="00A7607C" w:rsidRDefault="00A7607C" w:rsidP="00556864">
      <w:pPr>
        <w:spacing w:before="0" w:after="0"/>
        <w:ind w:left="360" w:firstLine="708"/>
        <w:rPr>
          <w:rFonts w:cs="Calibri"/>
          <w:lang w:eastAsia="es-CO"/>
        </w:rPr>
      </w:pPr>
      <w:r w:rsidRPr="00A7607C">
        <w:rPr>
          <w:rFonts w:cs="Calibri"/>
          <w:lang w:eastAsia="es-CO"/>
        </w:rPr>
        <w:t>Para que sea pedagógico, el material de formación debe proponer esta ruta:</w:t>
      </w:r>
    </w:p>
    <w:p w14:paraId="58C0E00E" w14:textId="77777777" w:rsidR="00A7607C" w:rsidRPr="00A7607C" w:rsidRDefault="00A7607C">
      <w:pPr>
        <w:numPr>
          <w:ilvl w:val="0"/>
          <w:numId w:val="24"/>
        </w:numPr>
        <w:spacing w:before="0" w:after="0"/>
        <w:rPr>
          <w:rFonts w:cs="Calibri"/>
          <w:b/>
          <w:bCs/>
          <w:lang w:eastAsia="es-CO"/>
        </w:rPr>
      </w:pPr>
      <w:r w:rsidRPr="00A7607C">
        <w:rPr>
          <w:rFonts w:cs="Calibri"/>
          <w:b/>
          <w:bCs/>
          <w:lang w:eastAsia="es-CO"/>
        </w:rPr>
        <w:t>Avanzada de reconocimiento:</w:t>
      </w:r>
      <w:r w:rsidRPr="00A7607C">
        <w:rPr>
          <w:rFonts w:cs="Calibri"/>
          <w:lang w:eastAsia="es-CO"/>
        </w:rPr>
        <w:t> visita inicial para explicar el propósito y medir el interés.</w:t>
      </w:r>
    </w:p>
    <w:p w14:paraId="7A6069ED" w14:textId="77777777" w:rsidR="00A7607C" w:rsidRPr="00A7607C" w:rsidRDefault="00A7607C">
      <w:pPr>
        <w:numPr>
          <w:ilvl w:val="0"/>
          <w:numId w:val="24"/>
        </w:numPr>
        <w:spacing w:before="0" w:after="0"/>
        <w:rPr>
          <w:rFonts w:cs="Calibri"/>
          <w:b/>
          <w:bCs/>
          <w:lang w:eastAsia="es-CO"/>
        </w:rPr>
      </w:pPr>
      <w:r w:rsidRPr="00A7607C">
        <w:rPr>
          <w:rFonts w:cs="Calibri"/>
          <w:b/>
          <w:bCs/>
          <w:lang w:eastAsia="es-CO"/>
        </w:rPr>
        <w:t>Diagnóstico participativo: </w:t>
      </w:r>
      <w:r w:rsidRPr="00A7607C">
        <w:rPr>
          <w:rFonts w:cs="Calibri"/>
          <w:lang w:eastAsia="es-CO"/>
        </w:rPr>
        <w:t>uso de herramientas como la cartografía social, donde la comunidad dibuja su territorio e identifica dónde necesitan más la energía (escuelas, pozos de agua, alumbrado).</w:t>
      </w:r>
    </w:p>
    <w:p w14:paraId="5FCC9811" w14:textId="77777777" w:rsidR="00A7607C" w:rsidRPr="00A7607C" w:rsidRDefault="00A7607C">
      <w:pPr>
        <w:numPr>
          <w:ilvl w:val="0"/>
          <w:numId w:val="24"/>
        </w:numPr>
        <w:spacing w:before="0" w:after="0"/>
        <w:rPr>
          <w:rFonts w:cs="Calibri"/>
          <w:b/>
          <w:bCs/>
          <w:lang w:eastAsia="es-CO"/>
        </w:rPr>
      </w:pPr>
      <w:r w:rsidRPr="00A7607C">
        <w:rPr>
          <w:rFonts w:cs="Calibri"/>
          <w:b/>
          <w:bCs/>
          <w:lang w:eastAsia="es-CO"/>
        </w:rPr>
        <w:t>Talleres de imaginarios: </w:t>
      </w:r>
      <w:r w:rsidRPr="00A7607C">
        <w:rPr>
          <w:rFonts w:cs="Calibri"/>
          <w:lang w:eastAsia="es-CO"/>
        </w:rPr>
        <w:t>preguntar a la comunidad: "¿Cómo se imaginan su vereda con luz?". Esto ayuda a alinear las expectativas reales con las capacidades técnicas del sistema.</w:t>
      </w:r>
    </w:p>
    <w:p w14:paraId="46F29E77" w14:textId="77777777" w:rsidR="00A7607C" w:rsidRPr="00A7607C" w:rsidRDefault="00A7607C">
      <w:pPr>
        <w:numPr>
          <w:ilvl w:val="0"/>
          <w:numId w:val="24"/>
        </w:numPr>
        <w:spacing w:before="0" w:after="0"/>
        <w:rPr>
          <w:rFonts w:cs="Calibri"/>
          <w:b/>
          <w:bCs/>
          <w:lang w:eastAsia="es-CO"/>
        </w:rPr>
      </w:pPr>
      <w:r w:rsidRPr="00A7607C">
        <w:rPr>
          <w:rFonts w:cs="Calibri"/>
          <w:b/>
          <w:bCs/>
          <w:lang w:eastAsia="es-CO"/>
        </w:rPr>
        <w:t>Conformación del comité energético: </w:t>
      </w:r>
      <w:r w:rsidRPr="00A7607C">
        <w:rPr>
          <w:rFonts w:cs="Calibri"/>
          <w:lang w:eastAsia="es-CO"/>
        </w:rPr>
        <w:t>elegir a un grupo de personas que vigilarán la prefactibilidad y servirán de enlace con los ingenieros.</w:t>
      </w:r>
    </w:p>
    <w:p w14:paraId="11F50F9A" w14:textId="77777777" w:rsidR="00A7607C" w:rsidRDefault="00A7607C" w:rsidP="00A7607C">
      <w:pPr>
        <w:spacing w:before="0" w:after="0"/>
        <w:ind w:firstLine="708"/>
        <w:rPr>
          <w:rFonts w:cs="Calibri"/>
          <w:lang w:eastAsia="es-CO"/>
        </w:rPr>
      </w:pPr>
    </w:p>
    <w:p w14:paraId="7E7F6886" w14:textId="77777777" w:rsidR="00A7607C" w:rsidRPr="00A7607C" w:rsidRDefault="00A7607C">
      <w:pPr>
        <w:pStyle w:val="Prrafodelista"/>
        <w:numPr>
          <w:ilvl w:val="0"/>
          <w:numId w:val="13"/>
        </w:numPr>
        <w:spacing w:before="0" w:after="0"/>
        <w:rPr>
          <w:rFonts w:cs="Calibri"/>
          <w:b/>
          <w:bCs/>
          <w:lang w:eastAsia="es-CO"/>
        </w:rPr>
      </w:pPr>
      <w:r w:rsidRPr="00A7607C">
        <w:rPr>
          <w:rFonts w:cs="Calibri"/>
          <w:b/>
          <w:bCs/>
          <w:lang w:eastAsia="es-CO"/>
        </w:rPr>
        <w:t>Comunicación asertiva y manejo de expectativas</w:t>
      </w:r>
    </w:p>
    <w:p w14:paraId="5D0A4567" w14:textId="77777777" w:rsidR="00A7607C" w:rsidRPr="00A7607C" w:rsidRDefault="00A7607C" w:rsidP="00A7607C">
      <w:pPr>
        <w:spacing w:before="0" w:after="0"/>
        <w:ind w:firstLine="708"/>
        <w:rPr>
          <w:rFonts w:cs="Calibri"/>
          <w:lang w:eastAsia="es-CO"/>
        </w:rPr>
      </w:pPr>
      <w:r w:rsidRPr="00A7607C">
        <w:rPr>
          <w:rFonts w:cs="Calibri"/>
          <w:lang w:eastAsia="es-CO"/>
        </w:rPr>
        <w:t>Uno de los mayores riesgos es generar falsas expectativas. El aprendiz debe ser claro en:</w:t>
      </w:r>
    </w:p>
    <w:p w14:paraId="6E1563C5" w14:textId="77777777" w:rsidR="00A7607C" w:rsidRPr="00A7607C" w:rsidRDefault="00A7607C">
      <w:pPr>
        <w:numPr>
          <w:ilvl w:val="0"/>
          <w:numId w:val="25"/>
        </w:numPr>
        <w:spacing w:before="0" w:after="0"/>
        <w:rPr>
          <w:rFonts w:cs="Calibri"/>
          <w:b/>
          <w:bCs/>
          <w:lang w:eastAsia="es-CO"/>
        </w:rPr>
      </w:pPr>
      <w:r w:rsidRPr="00A7607C">
        <w:rPr>
          <w:rFonts w:cs="Calibri"/>
          <w:b/>
          <w:bCs/>
          <w:lang w:eastAsia="es-CO"/>
        </w:rPr>
        <w:t>Limitaciones técnicas: </w:t>
      </w:r>
      <w:r w:rsidRPr="00A7607C">
        <w:rPr>
          <w:rFonts w:cs="Calibri"/>
          <w:lang w:eastAsia="es-CO"/>
        </w:rPr>
        <w:t>no se pueden conectar 10 planchas al mismo tiempo porque el sistema se apaga.</w:t>
      </w:r>
    </w:p>
    <w:p w14:paraId="45A17739" w14:textId="77777777" w:rsidR="00A7607C" w:rsidRPr="00A7607C" w:rsidRDefault="00A7607C">
      <w:pPr>
        <w:numPr>
          <w:ilvl w:val="0"/>
          <w:numId w:val="25"/>
        </w:numPr>
        <w:spacing w:before="0" w:after="0"/>
        <w:rPr>
          <w:rFonts w:cs="Calibri"/>
          <w:b/>
          <w:bCs/>
          <w:lang w:eastAsia="es-CO"/>
        </w:rPr>
      </w:pPr>
      <w:r w:rsidRPr="00A7607C">
        <w:rPr>
          <w:rFonts w:cs="Calibri"/>
          <w:b/>
          <w:bCs/>
          <w:lang w:eastAsia="es-CO"/>
        </w:rPr>
        <w:t>Tiempos: </w:t>
      </w:r>
      <w:r w:rsidRPr="00A7607C">
        <w:rPr>
          <w:rFonts w:cs="Calibri"/>
          <w:lang w:eastAsia="es-CO"/>
        </w:rPr>
        <w:t>diferenciar entre la fase de prefactibilidad (estudios) y la fase de construcción (obra).</w:t>
      </w:r>
    </w:p>
    <w:p w14:paraId="5E67ACE2" w14:textId="77777777" w:rsidR="00A7607C" w:rsidRPr="00A7607C" w:rsidRDefault="00A7607C">
      <w:pPr>
        <w:numPr>
          <w:ilvl w:val="0"/>
          <w:numId w:val="25"/>
        </w:numPr>
        <w:spacing w:before="0" w:after="0"/>
        <w:rPr>
          <w:rFonts w:cs="Calibri"/>
          <w:b/>
          <w:bCs/>
          <w:lang w:eastAsia="es-CO"/>
        </w:rPr>
      </w:pPr>
      <w:r w:rsidRPr="00A7607C">
        <w:rPr>
          <w:rFonts w:cs="Calibri"/>
          <w:b/>
          <w:bCs/>
          <w:lang w:eastAsia="es-CO"/>
        </w:rPr>
        <w:lastRenderedPageBreak/>
        <w:t>Corresponsabilidad: </w:t>
      </w:r>
      <w:r w:rsidRPr="00A7607C">
        <w:rPr>
          <w:rFonts w:cs="Calibri"/>
          <w:lang w:eastAsia="es-CO"/>
        </w:rPr>
        <w:t>la energía es un derecho, pero su sostenibilidad es un deber compartido.</w:t>
      </w:r>
    </w:p>
    <w:p w14:paraId="3483962E" w14:textId="22CC91C7" w:rsidR="005F4376" w:rsidRDefault="00A7607C" w:rsidP="00A7607C">
      <w:pPr>
        <w:pStyle w:val="Tabla"/>
        <w:ind w:left="567"/>
        <w:rPr>
          <w:lang w:eastAsia="es-CO"/>
        </w:rPr>
      </w:pPr>
      <w:r w:rsidRPr="00A7607C">
        <w:rPr>
          <w:lang w:eastAsia="es-CO"/>
        </w:rPr>
        <w:t>Herramienta práctica: el "semáforo social" de prefactibilidad</w:t>
      </w:r>
    </w:p>
    <w:tbl>
      <w:tblPr>
        <w:tblStyle w:val="SENA"/>
        <w:tblW w:w="0" w:type="auto"/>
        <w:tblLook w:val="04A0" w:firstRow="1" w:lastRow="0" w:firstColumn="1" w:lastColumn="0" w:noHBand="0" w:noVBand="1"/>
      </w:tblPr>
      <w:tblGrid>
        <w:gridCol w:w="1555"/>
        <w:gridCol w:w="3969"/>
        <w:gridCol w:w="4438"/>
      </w:tblGrid>
      <w:tr w:rsidR="00A7607C" w:rsidRPr="00A7607C" w14:paraId="77C0AF37" w14:textId="77777777" w:rsidTr="00A7607C">
        <w:trPr>
          <w:cnfStyle w:val="100000000000" w:firstRow="1" w:lastRow="0" w:firstColumn="0" w:lastColumn="0" w:oddVBand="0" w:evenVBand="0" w:oddHBand="0" w:evenHBand="0" w:firstRowFirstColumn="0" w:firstRowLastColumn="0" w:lastRowFirstColumn="0" w:lastRowLastColumn="0"/>
        </w:trPr>
        <w:tc>
          <w:tcPr>
            <w:tcW w:w="1555" w:type="dxa"/>
          </w:tcPr>
          <w:p w14:paraId="025C2BB2" w14:textId="33518EA8" w:rsidR="00A7607C" w:rsidRPr="00A7607C" w:rsidRDefault="00A7607C" w:rsidP="00A7607C">
            <w:pPr>
              <w:pStyle w:val="TextoTablas"/>
              <w:spacing w:before="0" w:after="0" w:line="360" w:lineRule="auto"/>
              <w:rPr>
                <w:rFonts w:asciiTheme="minorHAnsi" w:hAnsiTheme="minorHAnsi" w:cstheme="minorHAnsi"/>
                <w:sz w:val="28"/>
                <w:szCs w:val="28"/>
              </w:rPr>
            </w:pPr>
            <w:r w:rsidRPr="00A7607C">
              <w:rPr>
                <w:rFonts w:asciiTheme="minorHAnsi" w:hAnsiTheme="minorHAnsi" w:cstheme="minorHAnsi"/>
                <w:sz w:val="28"/>
                <w:szCs w:val="28"/>
              </w:rPr>
              <w:t>Color</w:t>
            </w:r>
          </w:p>
        </w:tc>
        <w:tc>
          <w:tcPr>
            <w:tcW w:w="3969" w:type="dxa"/>
          </w:tcPr>
          <w:p w14:paraId="2504FDB8" w14:textId="0BCD1636" w:rsidR="00A7607C" w:rsidRPr="00A7607C" w:rsidRDefault="00A7607C" w:rsidP="00A7607C">
            <w:pPr>
              <w:pStyle w:val="TextoTablas"/>
              <w:spacing w:before="0" w:after="0" w:line="360" w:lineRule="auto"/>
              <w:rPr>
                <w:rFonts w:asciiTheme="minorHAnsi" w:hAnsiTheme="minorHAnsi" w:cstheme="minorHAnsi"/>
                <w:sz w:val="28"/>
                <w:szCs w:val="28"/>
              </w:rPr>
            </w:pPr>
            <w:r w:rsidRPr="00A7607C">
              <w:rPr>
                <w:rFonts w:asciiTheme="minorHAnsi" w:hAnsiTheme="minorHAnsi" w:cstheme="minorHAnsi"/>
                <w:sz w:val="28"/>
                <w:szCs w:val="28"/>
              </w:rPr>
              <w:t>Estado social</w:t>
            </w:r>
          </w:p>
        </w:tc>
        <w:tc>
          <w:tcPr>
            <w:tcW w:w="4438" w:type="dxa"/>
          </w:tcPr>
          <w:p w14:paraId="4B863C36" w14:textId="1DDF3C96" w:rsidR="00A7607C" w:rsidRPr="00A7607C" w:rsidRDefault="00A7607C" w:rsidP="00A7607C">
            <w:pPr>
              <w:pStyle w:val="TextoTablas"/>
              <w:spacing w:before="0" w:after="0" w:line="360" w:lineRule="auto"/>
              <w:rPr>
                <w:rFonts w:asciiTheme="minorHAnsi" w:hAnsiTheme="minorHAnsi" w:cstheme="minorHAnsi"/>
                <w:sz w:val="28"/>
                <w:szCs w:val="28"/>
              </w:rPr>
            </w:pPr>
            <w:r w:rsidRPr="00A7607C">
              <w:rPr>
                <w:rFonts w:asciiTheme="minorHAnsi" w:hAnsiTheme="minorHAnsi" w:cstheme="minorHAnsi"/>
                <w:sz w:val="28"/>
                <w:szCs w:val="28"/>
              </w:rPr>
              <w:t>Acción requerida</w:t>
            </w:r>
          </w:p>
        </w:tc>
      </w:tr>
      <w:tr w:rsidR="00A7607C" w:rsidRPr="00A7607C" w14:paraId="66A93642" w14:textId="77777777" w:rsidTr="00A7607C">
        <w:trPr>
          <w:cnfStyle w:val="000000100000" w:firstRow="0" w:lastRow="0" w:firstColumn="0" w:lastColumn="0" w:oddVBand="0" w:evenVBand="0" w:oddHBand="1" w:evenHBand="0" w:firstRowFirstColumn="0" w:firstRowLastColumn="0" w:lastRowFirstColumn="0" w:lastRowLastColumn="0"/>
          <w:trHeight w:val="487"/>
        </w:trPr>
        <w:tc>
          <w:tcPr>
            <w:tcW w:w="1555" w:type="dxa"/>
          </w:tcPr>
          <w:p w14:paraId="360EDBC0" w14:textId="36E8F463" w:rsidR="00A7607C" w:rsidRPr="00A7607C" w:rsidRDefault="00A7607C" w:rsidP="00A7607C">
            <w:pPr>
              <w:pStyle w:val="TextoTablas"/>
              <w:spacing w:before="0" w:after="0" w:line="360" w:lineRule="auto"/>
              <w:rPr>
                <w:rFonts w:asciiTheme="minorHAnsi" w:hAnsiTheme="minorHAnsi" w:cstheme="minorHAnsi"/>
                <w:sz w:val="28"/>
                <w:szCs w:val="28"/>
              </w:rPr>
            </w:pPr>
            <w:r w:rsidRPr="00A7607C">
              <w:rPr>
                <w:rFonts w:asciiTheme="minorHAnsi" w:hAnsiTheme="minorHAnsi" w:cstheme="minorHAnsi"/>
                <w:sz w:val="28"/>
                <w:szCs w:val="28"/>
              </w:rPr>
              <w:t>Verde</w:t>
            </w:r>
          </w:p>
        </w:tc>
        <w:tc>
          <w:tcPr>
            <w:tcW w:w="3969" w:type="dxa"/>
          </w:tcPr>
          <w:p w14:paraId="73111782" w14:textId="353A17C4" w:rsidR="00A7607C" w:rsidRPr="00A7607C" w:rsidRDefault="00A7607C" w:rsidP="00A7607C">
            <w:pPr>
              <w:pStyle w:val="TextoTablas"/>
              <w:spacing w:before="0" w:after="0" w:line="360" w:lineRule="auto"/>
              <w:rPr>
                <w:rFonts w:asciiTheme="minorHAnsi" w:hAnsiTheme="minorHAnsi" w:cstheme="minorHAnsi"/>
                <w:sz w:val="28"/>
                <w:szCs w:val="28"/>
              </w:rPr>
            </w:pPr>
            <w:r w:rsidRPr="00A7607C">
              <w:rPr>
                <w:rFonts w:asciiTheme="minorHAnsi" w:hAnsiTheme="minorHAnsi" w:cstheme="minorHAnsi"/>
                <w:sz w:val="28"/>
                <w:szCs w:val="28"/>
              </w:rPr>
              <w:t>Comunidad organizada, interés alto, JAC activa.</w:t>
            </w:r>
          </w:p>
        </w:tc>
        <w:tc>
          <w:tcPr>
            <w:tcW w:w="4438" w:type="dxa"/>
          </w:tcPr>
          <w:p w14:paraId="71BFD05B" w14:textId="159D2E39" w:rsidR="00A7607C" w:rsidRPr="00A7607C" w:rsidRDefault="00A7607C" w:rsidP="00A7607C">
            <w:pPr>
              <w:pStyle w:val="TextoTablas"/>
              <w:spacing w:before="0" w:after="0" w:line="360" w:lineRule="auto"/>
              <w:rPr>
                <w:rFonts w:asciiTheme="minorHAnsi" w:hAnsiTheme="minorHAnsi" w:cstheme="minorHAnsi"/>
                <w:sz w:val="28"/>
                <w:szCs w:val="28"/>
              </w:rPr>
            </w:pPr>
            <w:r w:rsidRPr="00A7607C">
              <w:rPr>
                <w:rFonts w:asciiTheme="minorHAnsi" w:hAnsiTheme="minorHAnsi" w:cstheme="minorHAnsi"/>
                <w:sz w:val="28"/>
                <w:szCs w:val="28"/>
              </w:rPr>
              <w:t>Proceder a la firma de cartas de intención y diseño.</w:t>
            </w:r>
          </w:p>
        </w:tc>
      </w:tr>
      <w:tr w:rsidR="00A7607C" w:rsidRPr="00A7607C" w14:paraId="6265145C" w14:textId="77777777" w:rsidTr="00A7607C">
        <w:trPr>
          <w:trHeight w:val="551"/>
        </w:trPr>
        <w:tc>
          <w:tcPr>
            <w:tcW w:w="1555" w:type="dxa"/>
          </w:tcPr>
          <w:p w14:paraId="04935DEB" w14:textId="6D504CE6" w:rsidR="00A7607C" w:rsidRPr="00A7607C" w:rsidRDefault="00A7607C" w:rsidP="00A7607C">
            <w:pPr>
              <w:pStyle w:val="TextoTablas"/>
              <w:spacing w:before="0" w:after="0" w:line="360" w:lineRule="auto"/>
              <w:rPr>
                <w:rFonts w:asciiTheme="minorHAnsi" w:hAnsiTheme="minorHAnsi" w:cstheme="minorHAnsi"/>
                <w:sz w:val="28"/>
                <w:szCs w:val="28"/>
              </w:rPr>
            </w:pPr>
            <w:r w:rsidRPr="00A7607C">
              <w:rPr>
                <w:rFonts w:asciiTheme="minorHAnsi" w:hAnsiTheme="minorHAnsi" w:cstheme="minorHAnsi"/>
                <w:sz w:val="28"/>
                <w:szCs w:val="28"/>
              </w:rPr>
              <w:t>Amarillo</w:t>
            </w:r>
          </w:p>
        </w:tc>
        <w:tc>
          <w:tcPr>
            <w:tcW w:w="3969" w:type="dxa"/>
          </w:tcPr>
          <w:p w14:paraId="2486AEFA" w14:textId="57B84588" w:rsidR="00A7607C" w:rsidRPr="00A7607C" w:rsidRDefault="00A7607C" w:rsidP="00A7607C">
            <w:pPr>
              <w:pStyle w:val="TextoTablas"/>
              <w:spacing w:before="0" w:after="0" w:line="360" w:lineRule="auto"/>
              <w:rPr>
                <w:rFonts w:asciiTheme="minorHAnsi" w:hAnsiTheme="minorHAnsi" w:cstheme="minorHAnsi"/>
                <w:sz w:val="28"/>
                <w:szCs w:val="28"/>
              </w:rPr>
            </w:pPr>
            <w:r w:rsidRPr="00A7607C">
              <w:rPr>
                <w:rFonts w:asciiTheme="minorHAnsi" w:hAnsiTheme="minorHAnsi" w:cstheme="minorHAnsi"/>
                <w:sz w:val="28"/>
                <w:szCs w:val="28"/>
              </w:rPr>
              <w:t>Dudas sobre el costo, conflictos internos en la vereda.</w:t>
            </w:r>
          </w:p>
        </w:tc>
        <w:tc>
          <w:tcPr>
            <w:tcW w:w="4438" w:type="dxa"/>
          </w:tcPr>
          <w:p w14:paraId="5DF385E9" w14:textId="4D166133" w:rsidR="00A7607C" w:rsidRPr="00A7607C" w:rsidRDefault="00A7607C" w:rsidP="00A7607C">
            <w:pPr>
              <w:pStyle w:val="TextoTablas"/>
              <w:spacing w:before="0" w:after="0" w:line="360" w:lineRule="auto"/>
              <w:rPr>
                <w:rFonts w:asciiTheme="minorHAnsi" w:hAnsiTheme="minorHAnsi" w:cstheme="minorHAnsi"/>
                <w:sz w:val="28"/>
                <w:szCs w:val="28"/>
              </w:rPr>
            </w:pPr>
            <w:r w:rsidRPr="00A7607C">
              <w:rPr>
                <w:rFonts w:asciiTheme="minorHAnsi" w:hAnsiTheme="minorHAnsi" w:cstheme="minorHAnsi"/>
                <w:sz w:val="28"/>
                <w:szCs w:val="28"/>
              </w:rPr>
              <w:t>Realizar talleres de sensibilización y clarificación de costos.</w:t>
            </w:r>
          </w:p>
        </w:tc>
      </w:tr>
      <w:tr w:rsidR="00A7607C" w:rsidRPr="00A7607C" w14:paraId="6D370CCE" w14:textId="77777777" w:rsidTr="00A7607C">
        <w:trPr>
          <w:cnfStyle w:val="000000100000" w:firstRow="0" w:lastRow="0" w:firstColumn="0" w:lastColumn="0" w:oddVBand="0" w:evenVBand="0" w:oddHBand="1" w:evenHBand="0" w:firstRowFirstColumn="0" w:firstRowLastColumn="0" w:lastRowFirstColumn="0" w:lastRowLastColumn="0"/>
          <w:trHeight w:val="551"/>
        </w:trPr>
        <w:tc>
          <w:tcPr>
            <w:tcW w:w="1555" w:type="dxa"/>
          </w:tcPr>
          <w:p w14:paraId="73F4EEE5" w14:textId="6E9BD284" w:rsidR="00A7607C" w:rsidRPr="00A7607C" w:rsidRDefault="00A7607C" w:rsidP="00A7607C">
            <w:pPr>
              <w:pStyle w:val="TextoTablas"/>
              <w:spacing w:before="0" w:after="0" w:line="360" w:lineRule="auto"/>
              <w:rPr>
                <w:rFonts w:asciiTheme="minorHAnsi" w:hAnsiTheme="minorHAnsi" w:cstheme="minorHAnsi"/>
                <w:sz w:val="28"/>
                <w:szCs w:val="28"/>
              </w:rPr>
            </w:pPr>
            <w:r w:rsidRPr="00A7607C">
              <w:rPr>
                <w:rFonts w:asciiTheme="minorHAnsi" w:hAnsiTheme="minorHAnsi" w:cstheme="minorHAnsi"/>
                <w:sz w:val="28"/>
                <w:szCs w:val="28"/>
              </w:rPr>
              <w:t>Rojo</w:t>
            </w:r>
          </w:p>
        </w:tc>
        <w:tc>
          <w:tcPr>
            <w:tcW w:w="3969" w:type="dxa"/>
          </w:tcPr>
          <w:p w14:paraId="167DB7E3" w14:textId="6AE80EDB" w:rsidR="00A7607C" w:rsidRPr="00A7607C" w:rsidRDefault="00A7607C" w:rsidP="00A7607C">
            <w:pPr>
              <w:pStyle w:val="TextoTablas"/>
              <w:spacing w:before="0" w:after="0" w:line="360" w:lineRule="auto"/>
              <w:rPr>
                <w:rFonts w:asciiTheme="minorHAnsi" w:hAnsiTheme="minorHAnsi" w:cstheme="minorHAnsi"/>
                <w:sz w:val="28"/>
                <w:szCs w:val="28"/>
              </w:rPr>
            </w:pPr>
            <w:r w:rsidRPr="00A7607C">
              <w:rPr>
                <w:rFonts w:asciiTheme="minorHAnsi" w:hAnsiTheme="minorHAnsi" w:cstheme="minorHAnsi"/>
                <w:sz w:val="28"/>
                <w:szCs w:val="28"/>
              </w:rPr>
              <w:t>Rechazo al proyecto, desconfianza por promesas previas fallidas.</w:t>
            </w:r>
          </w:p>
        </w:tc>
        <w:tc>
          <w:tcPr>
            <w:tcW w:w="4438" w:type="dxa"/>
          </w:tcPr>
          <w:p w14:paraId="70043A22" w14:textId="638EDFF7" w:rsidR="00A7607C" w:rsidRPr="00A7607C" w:rsidRDefault="00A7607C" w:rsidP="00A7607C">
            <w:pPr>
              <w:pStyle w:val="TextoTablas"/>
              <w:spacing w:before="0" w:after="0" w:line="360" w:lineRule="auto"/>
              <w:rPr>
                <w:rFonts w:asciiTheme="minorHAnsi" w:hAnsiTheme="minorHAnsi" w:cstheme="minorHAnsi"/>
                <w:sz w:val="28"/>
                <w:szCs w:val="28"/>
              </w:rPr>
            </w:pPr>
            <w:r w:rsidRPr="00A7607C">
              <w:rPr>
                <w:rFonts w:asciiTheme="minorHAnsi" w:hAnsiTheme="minorHAnsi" w:cstheme="minorHAnsi"/>
                <w:sz w:val="28"/>
                <w:szCs w:val="28"/>
              </w:rPr>
              <w:t>Detener el diseño técnico y priorizar el diálogo y la transparencia.</w:t>
            </w:r>
          </w:p>
        </w:tc>
      </w:tr>
    </w:tbl>
    <w:p w14:paraId="0FAF6844" w14:textId="77777777" w:rsidR="005F4376" w:rsidRDefault="005F4376" w:rsidP="00210841">
      <w:pPr>
        <w:spacing w:before="0" w:after="0"/>
        <w:ind w:firstLine="708"/>
        <w:rPr>
          <w:rFonts w:cs="Calibri"/>
          <w:lang w:eastAsia="es-CO"/>
        </w:rPr>
      </w:pPr>
    </w:p>
    <w:p w14:paraId="1D2E5985" w14:textId="001C6F84" w:rsidR="004E5FB7" w:rsidRDefault="00556864" w:rsidP="001F1D2A">
      <w:pPr>
        <w:pStyle w:val="Ttulo2"/>
      </w:pPr>
      <w:bookmarkStart w:id="13" w:name="_Toc242872702"/>
      <w:r>
        <w:t xml:space="preserve">3.1. </w:t>
      </w:r>
      <w:r w:rsidR="00AD3AB2" w:rsidRPr="00AD3AB2">
        <w:t>Modelos de gestión y sostenibilidad</w:t>
      </w:r>
      <w:bookmarkEnd w:id="13"/>
    </w:p>
    <w:p w14:paraId="5C09BC12" w14:textId="77777777" w:rsidR="00AD3AB2" w:rsidRDefault="00AD3AB2" w:rsidP="00AD3AB2">
      <w:pPr>
        <w:spacing w:before="0" w:after="0"/>
        <w:ind w:firstLine="708"/>
        <w:rPr>
          <w:rFonts w:cs="Calibri"/>
          <w:lang w:eastAsia="es-CO"/>
        </w:rPr>
      </w:pPr>
      <w:r w:rsidRPr="00AD3AB2">
        <w:rPr>
          <w:rFonts w:cs="Calibri"/>
          <w:lang w:eastAsia="es-CO"/>
        </w:rPr>
        <w:t>En este apartado, el aprendiz aprenderá a proponer un esquema de gobernanza. No existe un modelo único; la elección depende de la capacidad organizativa de la comunidad y del tamaño del proyecto.</w:t>
      </w:r>
    </w:p>
    <w:p w14:paraId="5DE71537" w14:textId="77777777" w:rsidR="00AD3AB2" w:rsidRPr="00E549F1" w:rsidRDefault="00AD3AB2" w:rsidP="00BE32C5">
      <w:pPr>
        <w:pStyle w:val="Prrafodelista"/>
        <w:numPr>
          <w:ilvl w:val="0"/>
          <w:numId w:val="11"/>
        </w:numPr>
        <w:spacing w:after="0"/>
        <w:ind w:left="993" w:hanging="425"/>
        <w:rPr>
          <w:b/>
          <w:bCs/>
          <w:lang w:eastAsia="es-CO"/>
        </w:rPr>
      </w:pPr>
      <w:r w:rsidRPr="00E549F1">
        <w:rPr>
          <w:b/>
          <w:bCs/>
          <w:lang w:eastAsia="es-CO"/>
        </w:rPr>
        <w:t>El modelo de autogestión comunitaria (juntas y cooperativas)</w:t>
      </w:r>
    </w:p>
    <w:p w14:paraId="0525B920" w14:textId="77777777" w:rsidR="00AD3AB2" w:rsidRPr="00AD3AB2" w:rsidRDefault="00AD3AB2" w:rsidP="00E549F1">
      <w:pPr>
        <w:spacing w:before="0" w:after="0"/>
        <w:ind w:left="568" w:firstLine="500"/>
        <w:rPr>
          <w:rFonts w:cs="Calibri"/>
          <w:lang w:eastAsia="es-CO"/>
        </w:rPr>
      </w:pPr>
      <w:r w:rsidRPr="00AD3AB2">
        <w:rPr>
          <w:rFonts w:cs="Calibri"/>
          <w:lang w:eastAsia="es-CO"/>
        </w:rPr>
        <w:t>Es el más común en pequeñas soluciones aisladas (viviendas dispersas o pequeñas veredas).</w:t>
      </w:r>
    </w:p>
    <w:p w14:paraId="133BA172" w14:textId="77777777" w:rsidR="00AD3AB2" w:rsidRPr="00E549F1" w:rsidRDefault="00AD3AB2">
      <w:pPr>
        <w:pStyle w:val="Prrafodelista"/>
        <w:numPr>
          <w:ilvl w:val="0"/>
          <w:numId w:val="13"/>
        </w:numPr>
        <w:spacing w:before="0" w:after="0"/>
        <w:rPr>
          <w:rFonts w:cs="Calibri"/>
          <w:lang w:eastAsia="es-CO"/>
        </w:rPr>
      </w:pPr>
      <w:r w:rsidRPr="00E549F1">
        <w:rPr>
          <w:rFonts w:cs="Calibri"/>
          <w:b/>
          <w:bCs/>
          <w:lang w:eastAsia="es-CO"/>
        </w:rPr>
        <w:t>Cómo funciona:</w:t>
      </w:r>
      <w:r w:rsidRPr="00E549F1">
        <w:rPr>
          <w:rFonts w:cs="Calibri"/>
          <w:lang w:eastAsia="es-CO"/>
        </w:rPr>
        <w:t> la comunidad se organiza bajo una figura legal (junta de acción comunal o asociación de usuarios).</w:t>
      </w:r>
    </w:p>
    <w:p w14:paraId="71AD5B51" w14:textId="77777777" w:rsidR="00AD3AB2" w:rsidRPr="00AD3AB2" w:rsidRDefault="00AD3AB2">
      <w:pPr>
        <w:numPr>
          <w:ilvl w:val="0"/>
          <w:numId w:val="26"/>
        </w:numPr>
        <w:spacing w:before="0" w:after="0"/>
        <w:rPr>
          <w:rFonts w:cs="Calibri"/>
          <w:lang w:eastAsia="es-CO"/>
        </w:rPr>
      </w:pPr>
      <w:r w:rsidRPr="00AD3AB2">
        <w:rPr>
          <w:rFonts w:cs="Calibri"/>
          <w:b/>
          <w:bCs/>
          <w:lang w:eastAsia="es-CO"/>
        </w:rPr>
        <w:t>Responsabilidades:</w:t>
      </w:r>
      <w:r w:rsidRPr="00AD3AB2">
        <w:rPr>
          <w:rFonts w:cs="Calibri"/>
          <w:lang w:eastAsia="es-CO"/>
        </w:rPr>
        <w:t> ellos mismos definen la cuota de mantenimiento, recaudan el dinero y supervisan al técnico local.</w:t>
      </w:r>
    </w:p>
    <w:p w14:paraId="22952884" w14:textId="77777777" w:rsidR="00AD3AB2" w:rsidRPr="00AD3AB2" w:rsidRDefault="00AD3AB2">
      <w:pPr>
        <w:numPr>
          <w:ilvl w:val="0"/>
          <w:numId w:val="26"/>
        </w:numPr>
        <w:spacing w:before="0" w:after="0"/>
        <w:rPr>
          <w:rFonts w:cs="Calibri"/>
          <w:lang w:eastAsia="es-CO"/>
        </w:rPr>
      </w:pPr>
      <w:r w:rsidRPr="00AD3AB2">
        <w:rPr>
          <w:rFonts w:cs="Calibri"/>
          <w:b/>
          <w:bCs/>
          <w:lang w:eastAsia="es-CO"/>
        </w:rPr>
        <w:lastRenderedPageBreak/>
        <w:t>Ventajas:</w:t>
      </w:r>
      <w:r w:rsidRPr="00AD3AB2">
        <w:rPr>
          <w:rFonts w:cs="Calibri"/>
          <w:lang w:eastAsia="es-CO"/>
        </w:rPr>
        <w:t> alta apropiación social y costos administrativos bajos.</w:t>
      </w:r>
    </w:p>
    <w:p w14:paraId="4F400D9E" w14:textId="77777777" w:rsidR="00AD3AB2" w:rsidRPr="00AD3AB2" w:rsidRDefault="00AD3AB2">
      <w:pPr>
        <w:numPr>
          <w:ilvl w:val="0"/>
          <w:numId w:val="26"/>
        </w:numPr>
        <w:spacing w:before="0" w:after="0"/>
        <w:rPr>
          <w:rFonts w:cs="Calibri"/>
          <w:lang w:eastAsia="es-CO"/>
        </w:rPr>
      </w:pPr>
      <w:r w:rsidRPr="00AD3AB2">
        <w:rPr>
          <w:rFonts w:cs="Calibri"/>
          <w:b/>
          <w:bCs/>
          <w:lang w:eastAsia="es-CO"/>
        </w:rPr>
        <w:t>Riesgos:</w:t>
      </w:r>
      <w:r w:rsidRPr="00AD3AB2">
        <w:rPr>
          <w:rFonts w:cs="Calibri"/>
          <w:lang w:eastAsia="es-CO"/>
        </w:rPr>
        <w:t> si hay conflictos internos en la vereda, el servicio se ve afectado. Requiere mucho apoyo en capacitación contable.</w:t>
      </w:r>
    </w:p>
    <w:p w14:paraId="4D3CA27C" w14:textId="77777777" w:rsidR="00AD3AB2" w:rsidRPr="00E549F1" w:rsidRDefault="00AD3AB2" w:rsidP="00BE32C5">
      <w:pPr>
        <w:pStyle w:val="Prrafodelista"/>
        <w:numPr>
          <w:ilvl w:val="0"/>
          <w:numId w:val="11"/>
        </w:numPr>
        <w:spacing w:after="0"/>
        <w:ind w:left="993" w:hanging="425"/>
        <w:rPr>
          <w:b/>
          <w:bCs/>
          <w:lang w:eastAsia="es-CO"/>
        </w:rPr>
      </w:pPr>
      <w:r w:rsidRPr="00E549F1">
        <w:rPr>
          <w:b/>
          <w:bCs/>
          <w:lang w:eastAsia="es-CO"/>
        </w:rPr>
        <w:t>Modelo de operador externo (Empresa de Servicios Públicos - ESP)</w:t>
      </w:r>
    </w:p>
    <w:p w14:paraId="2A325D1E" w14:textId="77777777" w:rsidR="00AD3AB2" w:rsidRPr="00AD3AB2" w:rsidRDefault="00AD3AB2" w:rsidP="00E549F1">
      <w:pPr>
        <w:spacing w:before="0" w:after="0"/>
        <w:ind w:left="1068" w:firstLine="0"/>
        <w:rPr>
          <w:rFonts w:cs="Calibri"/>
          <w:lang w:eastAsia="es-CO"/>
        </w:rPr>
      </w:pPr>
      <w:r w:rsidRPr="00AD3AB2">
        <w:rPr>
          <w:rFonts w:cs="Calibri"/>
          <w:lang w:eastAsia="es-CO"/>
        </w:rPr>
        <w:t xml:space="preserve">Se utiliza generalmente en proyectos de mayor escala o </w:t>
      </w:r>
      <w:proofErr w:type="spellStart"/>
      <w:r w:rsidRPr="00AD3AB2">
        <w:rPr>
          <w:rFonts w:cs="Calibri"/>
          <w:lang w:eastAsia="es-CO"/>
        </w:rPr>
        <w:t>micro-redes</w:t>
      </w:r>
      <w:proofErr w:type="spellEnd"/>
      <w:r w:rsidRPr="00AD3AB2">
        <w:rPr>
          <w:rFonts w:cs="Calibri"/>
          <w:lang w:eastAsia="es-CO"/>
        </w:rPr>
        <w:t xml:space="preserve"> financiados por el estado.</w:t>
      </w:r>
    </w:p>
    <w:p w14:paraId="692B1B37" w14:textId="77777777" w:rsidR="00AD3AB2" w:rsidRPr="00AD3AB2" w:rsidRDefault="00AD3AB2">
      <w:pPr>
        <w:numPr>
          <w:ilvl w:val="0"/>
          <w:numId w:val="27"/>
        </w:numPr>
        <w:tabs>
          <w:tab w:val="num" w:pos="720"/>
        </w:tabs>
        <w:spacing w:before="0" w:after="0"/>
        <w:rPr>
          <w:rFonts w:cs="Calibri"/>
          <w:b/>
          <w:bCs/>
          <w:lang w:eastAsia="es-CO"/>
        </w:rPr>
      </w:pPr>
      <w:r w:rsidRPr="00AD3AB2">
        <w:rPr>
          <w:rFonts w:cs="Calibri"/>
          <w:b/>
          <w:bCs/>
          <w:lang w:eastAsia="es-CO"/>
        </w:rPr>
        <w:t>Cómo funciona: </w:t>
      </w:r>
      <w:r w:rsidRPr="00AD3AB2">
        <w:rPr>
          <w:rFonts w:cs="Calibri"/>
          <w:lang w:eastAsia="es-CO"/>
        </w:rPr>
        <w:t>una empresa constituida (pública, privada o mixta) asume la responsabilidad total ante la Superintendencia de Servicios Públicos.</w:t>
      </w:r>
    </w:p>
    <w:p w14:paraId="35C00C96" w14:textId="77777777" w:rsidR="00AD3AB2" w:rsidRPr="00AD3AB2" w:rsidRDefault="00AD3AB2">
      <w:pPr>
        <w:numPr>
          <w:ilvl w:val="0"/>
          <w:numId w:val="27"/>
        </w:numPr>
        <w:tabs>
          <w:tab w:val="num" w:pos="720"/>
        </w:tabs>
        <w:spacing w:before="0" w:after="0"/>
        <w:rPr>
          <w:rFonts w:cs="Calibri"/>
          <w:b/>
          <w:bCs/>
          <w:lang w:eastAsia="es-CO"/>
        </w:rPr>
      </w:pPr>
      <w:r w:rsidRPr="00AD3AB2">
        <w:rPr>
          <w:rFonts w:cs="Calibri"/>
          <w:b/>
          <w:bCs/>
          <w:lang w:eastAsia="es-CO"/>
        </w:rPr>
        <w:t>Responsabilidades: </w:t>
      </w:r>
      <w:r w:rsidRPr="00AD3AB2">
        <w:rPr>
          <w:rFonts w:cs="Calibri"/>
          <w:lang w:eastAsia="es-CO"/>
        </w:rPr>
        <w:t>mantenimiento especializado, facturación profesional y cumplimiento de indicadores de calidad.</w:t>
      </w:r>
    </w:p>
    <w:p w14:paraId="23AF96C8" w14:textId="77777777" w:rsidR="00AD3AB2" w:rsidRPr="00AD3AB2" w:rsidRDefault="00AD3AB2">
      <w:pPr>
        <w:numPr>
          <w:ilvl w:val="0"/>
          <w:numId w:val="27"/>
        </w:numPr>
        <w:tabs>
          <w:tab w:val="num" w:pos="720"/>
        </w:tabs>
        <w:spacing w:before="0" w:after="0"/>
        <w:rPr>
          <w:rFonts w:cs="Calibri"/>
          <w:b/>
          <w:bCs/>
          <w:lang w:eastAsia="es-CO"/>
        </w:rPr>
      </w:pPr>
      <w:r w:rsidRPr="00AD3AB2">
        <w:rPr>
          <w:rFonts w:cs="Calibri"/>
          <w:b/>
          <w:bCs/>
          <w:lang w:eastAsia="es-CO"/>
        </w:rPr>
        <w:t>Ventajas: </w:t>
      </w:r>
      <w:r w:rsidRPr="00AD3AB2">
        <w:rPr>
          <w:rFonts w:cs="Calibri"/>
          <w:lang w:eastAsia="es-CO"/>
        </w:rPr>
        <w:t>garantiza personal profesional y equipos de repuesto inmediatos.</w:t>
      </w:r>
    </w:p>
    <w:p w14:paraId="22384AA7" w14:textId="77777777" w:rsidR="00AD3AB2" w:rsidRDefault="00AD3AB2">
      <w:pPr>
        <w:numPr>
          <w:ilvl w:val="0"/>
          <w:numId w:val="27"/>
        </w:numPr>
        <w:tabs>
          <w:tab w:val="num" w:pos="720"/>
        </w:tabs>
        <w:spacing w:before="0" w:after="0"/>
        <w:rPr>
          <w:rFonts w:cs="Calibri"/>
          <w:lang w:eastAsia="es-CO"/>
        </w:rPr>
      </w:pPr>
      <w:r w:rsidRPr="00AD3AB2">
        <w:rPr>
          <w:rFonts w:cs="Calibri"/>
          <w:b/>
          <w:bCs/>
          <w:lang w:eastAsia="es-CO"/>
        </w:rPr>
        <w:t>Riesgos: la tarifa suele</w:t>
      </w:r>
      <w:r w:rsidRPr="00AD3AB2">
        <w:rPr>
          <w:rFonts w:cs="Calibri"/>
          <w:lang w:eastAsia="es-CO"/>
        </w:rPr>
        <w:t xml:space="preserve"> ser más alta y la comunidad puede sentir el proyecto como algo “ajeno”.</w:t>
      </w:r>
    </w:p>
    <w:p w14:paraId="63622038" w14:textId="77777777" w:rsidR="00E84AB6" w:rsidRPr="00241BCE" w:rsidRDefault="00E84AB6" w:rsidP="00BE32C5">
      <w:pPr>
        <w:pStyle w:val="Prrafodelista"/>
        <w:numPr>
          <w:ilvl w:val="0"/>
          <w:numId w:val="11"/>
        </w:numPr>
        <w:spacing w:after="0"/>
        <w:ind w:left="993" w:hanging="425"/>
        <w:rPr>
          <w:b/>
          <w:bCs/>
          <w:lang w:eastAsia="es-CO"/>
        </w:rPr>
      </w:pPr>
      <w:r w:rsidRPr="00241BCE">
        <w:rPr>
          <w:b/>
          <w:bCs/>
          <w:lang w:eastAsia="es-CO"/>
        </w:rPr>
        <w:t>El modelo de comunidades energéticas (Decreto 2236 de 2023)</w:t>
      </w:r>
    </w:p>
    <w:p w14:paraId="467AEF44" w14:textId="77777777" w:rsidR="00E84AB6" w:rsidRPr="00E84AB6" w:rsidRDefault="00E84AB6" w:rsidP="00241BCE">
      <w:pPr>
        <w:spacing w:before="0" w:after="0"/>
        <w:ind w:left="285" w:firstLine="708"/>
        <w:rPr>
          <w:rFonts w:cs="Calibri"/>
          <w:lang w:eastAsia="es-CO"/>
        </w:rPr>
      </w:pPr>
      <w:r w:rsidRPr="00E84AB6">
        <w:rPr>
          <w:rFonts w:cs="Calibri"/>
          <w:lang w:eastAsia="es-CO"/>
        </w:rPr>
        <w:t>Es la apuesta actual del gobierno colombiano para democratizar la energía.</w:t>
      </w:r>
    </w:p>
    <w:p w14:paraId="7539E542" w14:textId="77777777" w:rsidR="00E84AB6" w:rsidRPr="00E84AB6" w:rsidRDefault="00E84AB6">
      <w:pPr>
        <w:numPr>
          <w:ilvl w:val="0"/>
          <w:numId w:val="28"/>
        </w:numPr>
        <w:tabs>
          <w:tab w:val="num" w:pos="720"/>
        </w:tabs>
        <w:spacing w:before="0" w:after="0"/>
        <w:rPr>
          <w:rFonts w:cs="Calibri"/>
          <w:b/>
          <w:bCs/>
          <w:lang w:eastAsia="es-CO"/>
        </w:rPr>
      </w:pPr>
      <w:r w:rsidRPr="00E84AB6">
        <w:rPr>
          <w:rFonts w:cs="Calibri"/>
          <w:b/>
          <w:bCs/>
          <w:lang w:eastAsia="es-CO"/>
        </w:rPr>
        <w:t>Concepto: </w:t>
      </w:r>
      <w:r w:rsidRPr="00E84AB6">
        <w:rPr>
          <w:rFonts w:cs="Calibri"/>
          <w:lang w:eastAsia="es-CO"/>
        </w:rPr>
        <w:t>la comunidad no es solo usuaria, es socia generadora.</w:t>
      </w:r>
    </w:p>
    <w:p w14:paraId="7FEA46D5" w14:textId="77777777" w:rsidR="00E549F1" w:rsidRPr="00241BCE" w:rsidRDefault="00E84AB6">
      <w:pPr>
        <w:numPr>
          <w:ilvl w:val="0"/>
          <w:numId w:val="28"/>
        </w:numPr>
        <w:tabs>
          <w:tab w:val="num" w:pos="720"/>
        </w:tabs>
        <w:spacing w:before="0" w:after="0"/>
        <w:rPr>
          <w:rFonts w:cs="Calibri"/>
          <w:b/>
          <w:bCs/>
          <w:lang w:eastAsia="es-CO"/>
        </w:rPr>
      </w:pPr>
      <w:r w:rsidRPr="00E84AB6">
        <w:rPr>
          <w:rFonts w:cs="Calibri"/>
          <w:b/>
          <w:bCs/>
          <w:lang w:eastAsia="es-CO"/>
        </w:rPr>
        <w:t>Sostenibilidad: </w:t>
      </w:r>
      <w:r w:rsidRPr="00E84AB6">
        <w:rPr>
          <w:rFonts w:cs="Calibri"/>
          <w:lang w:eastAsia="es-CO"/>
        </w:rPr>
        <w:t>el excedente de energía que no se consume en las casas se puede vender o usar en un proyecto productivo comunitario (ejemplo: una despulpadora de fruta), y esas ganancias financian el mantenimiento del sistema.</w:t>
      </w:r>
    </w:p>
    <w:p w14:paraId="58D4704D" w14:textId="77777777" w:rsidR="00241BCE" w:rsidRDefault="003A3BE1" w:rsidP="00BE32C5">
      <w:pPr>
        <w:pStyle w:val="Prrafodelista"/>
        <w:numPr>
          <w:ilvl w:val="0"/>
          <w:numId w:val="11"/>
        </w:numPr>
        <w:spacing w:after="0"/>
        <w:ind w:left="993"/>
        <w:rPr>
          <w:rFonts w:cs="Calibri"/>
          <w:b/>
          <w:bCs/>
          <w:lang w:eastAsia="es-CO"/>
        </w:rPr>
      </w:pPr>
      <w:r w:rsidRPr="00E549F1">
        <w:rPr>
          <w:rFonts w:cs="Calibri"/>
          <w:b/>
          <w:bCs/>
          <w:lang w:eastAsia="es-CO"/>
        </w:rPr>
        <w:t>Matriz de selección del modelo de gestión</w:t>
      </w:r>
    </w:p>
    <w:p w14:paraId="7F317E77" w14:textId="0F80BCB7" w:rsidR="00AD3AB2" w:rsidRPr="00241BCE" w:rsidRDefault="003A3BE1" w:rsidP="00241BCE">
      <w:pPr>
        <w:spacing w:before="0" w:after="0"/>
        <w:ind w:left="993" w:firstLine="0"/>
        <w:rPr>
          <w:rFonts w:cs="Calibri"/>
          <w:b/>
          <w:bCs/>
          <w:lang w:eastAsia="es-CO"/>
        </w:rPr>
      </w:pPr>
      <w:r w:rsidRPr="00241BCE">
        <w:rPr>
          <w:rFonts w:cs="Calibri"/>
          <w:lang w:eastAsia="es-CO"/>
        </w:rPr>
        <w:t>Para ayudar al aprendiz a decidir en su documento de prefactibilidad, proponemos esta matriz:</w:t>
      </w:r>
    </w:p>
    <w:p w14:paraId="68C40CA1" w14:textId="443EA1D0" w:rsidR="003A3BE1" w:rsidRPr="003A3BE1" w:rsidRDefault="003A3BE1" w:rsidP="003A3BE1">
      <w:pPr>
        <w:pStyle w:val="Tabla"/>
        <w:ind w:left="426"/>
        <w:rPr>
          <w:b/>
          <w:bCs/>
          <w:lang w:eastAsia="es-CO"/>
        </w:rPr>
      </w:pPr>
      <w:r w:rsidRPr="003A3BE1">
        <w:rPr>
          <w:lang w:eastAsia="es-CO"/>
        </w:rPr>
        <w:lastRenderedPageBreak/>
        <w:t>Matriz de selección modelo de gestión</w:t>
      </w:r>
    </w:p>
    <w:tbl>
      <w:tblPr>
        <w:tblStyle w:val="SENA"/>
        <w:tblW w:w="0" w:type="auto"/>
        <w:tblLook w:val="04A0" w:firstRow="1" w:lastRow="0" w:firstColumn="1" w:lastColumn="0" w:noHBand="0" w:noVBand="1"/>
      </w:tblPr>
      <w:tblGrid>
        <w:gridCol w:w="2689"/>
        <w:gridCol w:w="2693"/>
        <w:gridCol w:w="2310"/>
        <w:gridCol w:w="2270"/>
      </w:tblGrid>
      <w:tr w:rsidR="007D68EA" w14:paraId="2B117CE6" w14:textId="5533C24D" w:rsidTr="007D68EA">
        <w:trPr>
          <w:cnfStyle w:val="100000000000" w:firstRow="1" w:lastRow="0" w:firstColumn="0" w:lastColumn="0" w:oddVBand="0" w:evenVBand="0" w:oddHBand="0" w:evenHBand="0" w:firstRowFirstColumn="0" w:firstRowLastColumn="0" w:lastRowFirstColumn="0" w:lastRowLastColumn="0"/>
        </w:trPr>
        <w:tc>
          <w:tcPr>
            <w:tcW w:w="2689" w:type="dxa"/>
          </w:tcPr>
          <w:p w14:paraId="41DC628A" w14:textId="347ABCE1" w:rsidR="007D68EA" w:rsidRPr="007D68EA" w:rsidRDefault="007D68EA" w:rsidP="007D68EA">
            <w:pPr>
              <w:pStyle w:val="TextoTablas"/>
              <w:spacing w:before="0" w:after="0" w:line="360" w:lineRule="auto"/>
              <w:rPr>
                <w:sz w:val="28"/>
                <w:szCs w:val="28"/>
              </w:rPr>
            </w:pPr>
            <w:r w:rsidRPr="007D68EA">
              <w:rPr>
                <w:sz w:val="28"/>
                <w:szCs w:val="28"/>
              </w:rPr>
              <w:t>Factor de decisión</w:t>
            </w:r>
          </w:p>
        </w:tc>
        <w:tc>
          <w:tcPr>
            <w:tcW w:w="2693" w:type="dxa"/>
          </w:tcPr>
          <w:p w14:paraId="3EBD29D7" w14:textId="769E2C63" w:rsidR="007D68EA" w:rsidRPr="007D68EA" w:rsidRDefault="007D68EA" w:rsidP="007D68EA">
            <w:pPr>
              <w:pStyle w:val="TextoTablas"/>
              <w:spacing w:before="0" w:after="0" w:line="360" w:lineRule="auto"/>
              <w:rPr>
                <w:sz w:val="28"/>
                <w:szCs w:val="28"/>
              </w:rPr>
            </w:pPr>
            <w:r w:rsidRPr="007D68EA">
              <w:rPr>
                <w:sz w:val="28"/>
                <w:szCs w:val="28"/>
              </w:rPr>
              <w:t>Autogestión (Junta)</w:t>
            </w:r>
          </w:p>
        </w:tc>
        <w:tc>
          <w:tcPr>
            <w:tcW w:w="2310" w:type="dxa"/>
          </w:tcPr>
          <w:p w14:paraId="79FAF18C" w14:textId="51C61732" w:rsidR="007D68EA" w:rsidRPr="007D68EA" w:rsidRDefault="007D68EA" w:rsidP="007D68EA">
            <w:pPr>
              <w:pStyle w:val="TextoTablas"/>
              <w:spacing w:before="0" w:after="0" w:line="360" w:lineRule="auto"/>
              <w:rPr>
                <w:sz w:val="28"/>
                <w:szCs w:val="28"/>
              </w:rPr>
            </w:pPr>
            <w:r w:rsidRPr="007D68EA">
              <w:rPr>
                <w:sz w:val="28"/>
                <w:szCs w:val="28"/>
              </w:rPr>
              <w:t>Operador externo (ESP)</w:t>
            </w:r>
          </w:p>
        </w:tc>
        <w:tc>
          <w:tcPr>
            <w:tcW w:w="2270" w:type="dxa"/>
          </w:tcPr>
          <w:p w14:paraId="3DB1D472" w14:textId="3774BFD1" w:rsidR="007D68EA" w:rsidRPr="007D68EA" w:rsidRDefault="007D68EA" w:rsidP="007D68EA">
            <w:pPr>
              <w:pStyle w:val="TextoTablas"/>
              <w:spacing w:before="0" w:after="0" w:line="360" w:lineRule="auto"/>
              <w:rPr>
                <w:sz w:val="28"/>
                <w:szCs w:val="28"/>
              </w:rPr>
            </w:pPr>
            <w:r w:rsidRPr="007D68EA">
              <w:rPr>
                <w:sz w:val="28"/>
                <w:szCs w:val="28"/>
              </w:rPr>
              <w:t>Comunidad energética</w:t>
            </w:r>
          </w:p>
        </w:tc>
      </w:tr>
      <w:tr w:rsidR="007D68EA" w14:paraId="0C5E1A30" w14:textId="6A2FF666" w:rsidTr="007D68EA">
        <w:trPr>
          <w:cnfStyle w:val="000000100000" w:firstRow="0" w:lastRow="0" w:firstColumn="0" w:lastColumn="0" w:oddVBand="0" w:evenVBand="0" w:oddHBand="1" w:evenHBand="0" w:firstRowFirstColumn="0" w:firstRowLastColumn="0" w:lastRowFirstColumn="0" w:lastRowLastColumn="0"/>
          <w:trHeight w:val="487"/>
        </w:trPr>
        <w:tc>
          <w:tcPr>
            <w:tcW w:w="2689" w:type="dxa"/>
          </w:tcPr>
          <w:p w14:paraId="58F152E7" w14:textId="446490F6" w:rsidR="007D68EA" w:rsidRPr="007D68EA" w:rsidRDefault="007D68EA" w:rsidP="007D68EA">
            <w:pPr>
              <w:pStyle w:val="TextoTablas"/>
              <w:spacing w:before="0" w:after="0" w:line="360" w:lineRule="auto"/>
              <w:rPr>
                <w:sz w:val="28"/>
                <w:szCs w:val="28"/>
              </w:rPr>
            </w:pPr>
            <w:r w:rsidRPr="007D68EA">
              <w:rPr>
                <w:sz w:val="28"/>
                <w:szCs w:val="28"/>
              </w:rPr>
              <w:t>Capacidad técnica Local</w:t>
            </w:r>
          </w:p>
        </w:tc>
        <w:tc>
          <w:tcPr>
            <w:tcW w:w="2693" w:type="dxa"/>
          </w:tcPr>
          <w:p w14:paraId="3D064F78" w14:textId="40AFB59D" w:rsidR="007D68EA" w:rsidRPr="007D68EA" w:rsidRDefault="007D68EA" w:rsidP="007D68EA">
            <w:pPr>
              <w:pStyle w:val="TextoTablas"/>
              <w:spacing w:before="0" w:after="0" w:line="360" w:lineRule="auto"/>
              <w:rPr>
                <w:sz w:val="28"/>
                <w:szCs w:val="28"/>
              </w:rPr>
            </w:pPr>
            <w:r w:rsidRPr="007D68EA">
              <w:rPr>
                <w:sz w:val="28"/>
                <w:szCs w:val="28"/>
              </w:rPr>
              <w:t>Baja / Media.</w:t>
            </w:r>
          </w:p>
        </w:tc>
        <w:tc>
          <w:tcPr>
            <w:tcW w:w="2310" w:type="dxa"/>
          </w:tcPr>
          <w:p w14:paraId="3623897C" w14:textId="6A0AADC1" w:rsidR="007D68EA" w:rsidRPr="007D68EA" w:rsidRDefault="007D68EA" w:rsidP="007D68EA">
            <w:pPr>
              <w:pStyle w:val="TextoTablas"/>
              <w:spacing w:before="0" w:after="0" w:line="360" w:lineRule="auto"/>
              <w:rPr>
                <w:sz w:val="28"/>
                <w:szCs w:val="28"/>
              </w:rPr>
            </w:pPr>
            <w:r w:rsidRPr="007D68EA">
              <w:rPr>
                <w:sz w:val="28"/>
                <w:szCs w:val="28"/>
              </w:rPr>
              <w:t>Alta.</w:t>
            </w:r>
          </w:p>
        </w:tc>
        <w:tc>
          <w:tcPr>
            <w:tcW w:w="2270" w:type="dxa"/>
          </w:tcPr>
          <w:p w14:paraId="4D0C90DA" w14:textId="36B8AD57" w:rsidR="007D68EA" w:rsidRPr="007D68EA" w:rsidRDefault="007D68EA" w:rsidP="007D68EA">
            <w:pPr>
              <w:pStyle w:val="TextoTablas"/>
              <w:spacing w:before="0" w:after="0" w:line="360" w:lineRule="auto"/>
              <w:rPr>
                <w:sz w:val="28"/>
                <w:szCs w:val="28"/>
              </w:rPr>
            </w:pPr>
            <w:r w:rsidRPr="007D68EA">
              <w:rPr>
                <w:sz w:val="28"/>
                <w:szCs w:val="28"/>
              </w:rPr>
              <w:t>Media (con asesoría).</w:t>
            </w:r>
          </w:p>
        </w:tc>
      </w:tr>
      <w:tr w:rsidR="007D68EA" w14:paraId="747C7087" w14:textId="761DE750" w:rsidTr="007D68EA">
        <w:trPr>
          <w:trHeight w:val="551"/>
        </w:trPr>
        <w:tc>
          <w:tcPr>
            <w:tcW w:w="2689" w:type="dxa"/>
          </w:tcPr>
          <w:p w14:paraId="111F6980" w14:textId="2AFEE976" w:rsidR="007D68EA" w:rsidRPr="007D68EA" w:rsidRDefault="007D68EA" w:rsidP="007D68EA">
            <w:pPr>
              <w:pStyle w:val="TextoTablas"/>
              <w:spacing w:before="0" w:after="0" w:line="360" w:lineRule="auto"/>
              <w:rPr>
                <w:sz w:val="28"/>
                <w:szCs w:val="28"/>
              </w:rPr>
            </w:pPr>
            <w:r w:rsidRPr="007D68EA">
              <w:rPr>
                <w:sz w:val="28"/>
                <w:szCs w:val="28"/>
              </w:rPr>
              <w:t>Complejidad del sistema</w:t>
            </w:r>
          </w:p>
        </w:tc>
        <w:tc>
          <w:tcPr>
            <w:tcW w:w="2693" w:type="dxa"/>
          </w:tcPr>
          <w:p w14:paraId="7D1F009A" w14:textId="4623C6C0" w:rsidR="007D68EA" w:rsidRPr="007D68EA" w:rsidRDefault="007D68EA" w:rsidP="007D68EA">
            <w:pPr>
              <w:pStyle w:val="TextoTablas"/>
              <w:spacing w:before="0" w:after="0" w:line="360" w:lineRule="auto"/>
              <w:rPr>
                <w:sz w:val="28"/>
                <w:szCs w:val="28"/>
              </w:rPr>
            </w:pPr>
            <w:r w:rsidRPr="007D68EA">
              <w:rPr>
                <w:sz w:val="28"/>
                <w:szCs w:val="28"/>
              </w:rPr>
              <w:t>Baja (sistemas individuales).</w:t>
            </w:r>
          </w:p>
        </w:tc>
        <w:tc>
          <w:tcPr>
            <w:tcW w:w="2310" w:type="dxa"/>
          </w:tcPr>
          <w:p w14:paraId="2967217D" w14:textId="5954EBBA" w:rsidR="007D68EA" w:rsidRPr="007D68EA" w:rsidRDefault="007D68EA" w:rsidP="007D68EA">
            <w:pPr>
              <w:pStyle w:val="TextoTablas"/>
              <w:spacing w:before="0" w:after="0" w:line="360" w:lineRule="auto"/>
              <w:rPr>
                <w:sz w:val="28"/>
                <w:szCs w:val="28"/>
              </w:rPr>
            </w:pPr>
            <w:r w:rsidRPr="007D68EA">
              <w:rPr>
                <w:sz w:val="28"/>
                <w:szCs w:val="28"/>
              </w:rPr>
              <w:t>Alta (micro - redes).</w:t>
            </w:r>
          </w:p>
        </w:tc>
        <w:tc>
          <w:tcPr>
            <w:tcW w:w="2270" w:type="dxa"/>
          </w:tcPr>
          <w:p w14:paraId="743FEC62" w14:textId="29E434A9" w:rsidR="007D68EA" w:rsidRPr="007D68EA" w:rsidRDefault="007D68EA" w:rsidP="007D68EA">
            <w:pPr>
              <w:pStyle w:val="TextoTablas"/>
              <w:spacing w:before="0" w:after="0" w:line="360" w:lineRule="auto"/>
              <w:rPr>
                <w:sz w:val="28"/>
                <w:szCs w:val="28"/>
              </w:rPr>
            </w:pPr>
            <w:r w:rsidRPr="007D68EA">
              <w:rPr>
                <w:sz w:val="28"/>
                <w:szCs w:val="28"/>
              </w:rPr>
              <w:t>Media (proyectos productivos).</w:t>
            </w:r>
          </w:p>
        </w:tc>
      </w:tr>
      <w:tr w:rsidR="007D68EA" w14:paraId="318678D2" w14:textId="77777777" w:rsidTr="007D68EA">
        <w:trPr>
          <w:cnfStyle w:val="000000100000" w:firstRow="0" w:lastRow="0" w:firstColumn="0" w:lastColumn="0" w:oddVBand="0" w:evenVBand="0" w:oddHBand="1" w:evenHBand="0" w:firstRowFirstColumn="0" w:firstRowLastColumn="0" w:lastRowFirstColumn="0" w:lastRowLastColumn="0"/>
          <w:trHeight w:val="551"/>
        </w:trPr>
        <w:tc>
          <w:tcPr>
            <w:tcW w:w="2689" w:type="dxa"/>
          </w:tcPr>
          <w:p w14:paraId="70B48B10" w14:textId="32C4F510" w:rsidR="007D68EA" w:rsidRPr="007D68EA" w:rsidRDefault="007D68EA" w:rsidP="007D68EA">
            <w:pPr>
              <w:pStyle w:val="TextoTablas"/>
              <w:spacing w:before="0" w:after="0" w:line="360" w:lineRule="auto"/>
              <w:rPr>
                <w:sz w:val="28"/>
                <w:szCs w:val="28"/>
              </w:rPr>
            </w:pPr>
            <w:r w:rsidRPr="007D68EA">
              <w:rPr>
                <w:sz w:val="28"/>
                <w:szCs w:val="28"/>
              </w:rPr>
              <w:t>Sentido de pertenencia</w:t>
            </w:r>
          </w:p>
        </w:tc>
        <w:tc>
          <w:tcPr>
            <w:tcW w:w="2693" w:type="dxa"/>
          </w:tcPr>
          <w:p w14:paraId="5947CB3D" w14:textId="48FA2D18" w:rsidR="007D68EA" w:rsidRPr="007D68EA" w:rsidRDefault="007D68EA" w:rsidP="007D68EA">
            <w:pPr>
              <w:pStyle w:val="TextoTablas"/>
              <w:spacing w:before="0" w:after="0" w:line="360" w:lineRule="auto"/>
              <w:rPr>
                <w:sz w:val="28"/>
                <w:szCs w:val="28"/>
              </w:rPr>
            </w:pPr>
            <w:r w:rsidRPr="007D68EA">
              <w:rPr>
                <w:sz w:val="28"/>
                <w:szCs w:val="28"/>
              </w:rPr>
              <w:t>Muy Alto.</w:t>
            </w:r>
          </w:p>
        </w:tc>
        <w:tc>
          <w:tcPr>
            <w:tcW w:w="2310" w:type="dxa"/>
          </w:tcPr>
          <w:p w14:paraId="324CC8B0" w14:textId="40A0DA18" w:rsidR="007D68EA" w:rsidRPr="007D68EA" w:rsidRDefault="007D68EA" w:rsidP="007D68EA">
            <w:pPr>
              <w:pStyle w:val="TextoTablas"/>
              <w:spacing w:before="0" w:after="0" w:line="360" w:lineRule="auto"/>
              <w:rPr>
                <w:sz w:val="28"/>
                <w:szCs w:val="28"/>
              </w:rPr>
            </w:pPr>
            <w:r w:rsidRPr="007D68EA">
              <w:rPr>
                <w:sz w:val="28"/>
                <w:szCs w:val="28"/>
              </w:rPr>
              <w:t>Bajo / medio.</w:t>
            </w:r>
          </w:p>
        </w:tc>
        <w:tc>
          <w:tcPr>
            <w:tcW w:w="2270" w:type="dxa"/>
          </w:tcPr>
          <w:p w14:paraId="46BBE67F" w14:textId="75DBA587" w:rsidR="007D68EA" w:rsidRPr="007D68EA" w:rsidRDefault="007D68EA" w:rsidP="007D68EA">
            <w:pPr>
              <w:pStyle w:val="TextoTablas"/>
              <w:spacing w:before="0" w:after="0" w:line="360" w:lineRule="auto"/>
              <w:rPr>
                <w:sz w:val="28"/>
                <w:szCs w:val="28"/>
              </w:rPr>
            </w:pPr>
            <w:r w:rsidRPr="007D68EA">
              <w:rPr>
                <w:sz w:val="28"/>
                <w:szCs w:val="28"/>
              </w:rPr>
              <w:t>Máximo.</w:t>
            </w:r>
          </w:p>
        </w:tc>
      </w:tr>
      <w:tr w:rsidR="007D68EA" w14:paraId="6529848B" w14:textId="77777777" w:rsidTr="007D68EA">
        <w:trPr>
          <w:trHeight w:val="551"/>
        </w:trPr>
        <w:tc>
          <w:tcPr>
            <w:tcW w:w="2689" w:type="dxa"/>
          </w:tcPr>
          <w:p w14:paraId="2BD64AC1" w14:textId="066A31F2" w:rsidR="007D68EA" w:rsidRPr="007D68EA" w:rsidRDefault="007D68EA" w:rsidP="007D68EA">
            <w:pPr>
              <w:pStyle w:val="TextoTablas"/>
              <w:spacing w:before="0" w:after="0" w:line="360" w:lineRule="auto"/>
              <w:rPr>
                <w:sz w:val="28"/>
                <w:szCs w:val="28"/>
              </w:rPr>
            </w:pPr>
            <w:r w:rsidRPr="007D68EA">
              <w:rPr>
                <w:sz w:val="28"/>
                <w:szCs w:val="28"/>
              </w:rPr>
              <w:t>Costo para el usuario</w:t>
            </w:r>
          </w:p>
        </w:tc>
        <w:tc>
          <w:tcPr>
            <w:tcW w:w="2693" w:type="dxa"/>
          </w:tcPr>
          <w:p w14:paraId="56FE9C90" w14:textId="330AB4CE" w:rsidR="007D68EA" w:rsidRPr="007D68EA" w:rsidRDefault="007D68EA" w:rsidP="007D68EA">
            <w:pPr>
              <w:pStyle w:val="TextoTablas"/>
              <w:spacing w:before="0" w:after="0" w:line="360" w:lineRule="auto"/>
              <w:rPr>
                <w:sz w:val="28"/>
                <w:szCs w:val="28"/>
              </w:rPr>
            </w:pPr>
            <w:r w:rsidRPr="007D68EA">
              <w:rPr>
                <w:sz w:val="28"/>
                <w:szCs w:val="28"/>
              </w:rPr>
              <w:t>Mínimo (solo costos OPEX).</w:t>
            </w:r>
          </w:p>
        </w:tc>
        <w:tc>
          <w:tcPr>
            <w:tcW w:w="2310" w:type="dxa"/>
          </w:tcPr>
          <w:p w14:paraId="00C920F9" w14:textId="3CC71CE6" w:rsidR="007D68EA" w:rsidRPr="007D68EA" w:rsidRDefault="007D68EA" w:rsidP="007D68EA">
            <w:pPr>
              <w:pStyle w:val="TextoTablas"/>
              <w:spacing w:before="0" w:after="0" w:line="360" w:lineRule="auto"/>
              <w:rPr>
                <w:sz w:val="28"/>
                <w:szCs w:val="28"/>
              </w:rPr>
            </w:pPr>
            <w:r w:rsidRPr="007D68EA">
              <w:rPr>
                <w:sz w:val="28"/>
                <w:szCs w:val="28"/>
              </w:rPr>
              <w:t>Regulado (tarifa CREG).</w:t>
            </w:r>
          </w:p>
        </w:tc>
        <w:tc>
          <w:tcPr>
            <w:tcW w:w="2270" w:type="dxa"/>
          </w:tcPr>
          <w:p w14:paraId="3F02B012" w14:textId="3DAC8A22" w:rsidR="007D68EA" w:rsidRPr="007D68EA" w:rsidRDefault="007D68EA" w:rsidP="007D68EA">
            <w:pPr>
              <w:pStyle w:val="TextoTablas"/>
              <w:spacing w:before="0" w:after="0" w:line="360" w:lineRule="auto"/>
              <w:rPr>
                <w:sz w:val="28"/>
                <w:szCs w:val="28"/>
              </w:rPr>
            </w:pPr>
            <w:r w:rsidRPr="007D68EA">
              <w:rPr>
                <w:sz w:val="28"/>
                <w:szCs w:val="28"/>
              </w:rPr>
              <w:t>Variable (según ingresos extra).</w:t>
            </w:r>
          </w:p>
        </w:tc>
      </w:tr>
    </w:tbl>
    <w:p w14:paraId="703E80C2" w14:textId="77777777" w:rsidR="00AD3AB2" w:rsidRDefault="00AD3AB2" w:rsidP="007D68EA">
      <w:pPr>
        <w:spacing w:before="0" w:after="0"/>
        <w:ind w:firstLine="708"/>
        <w:rPr>
          <w:rFonts w:cs="Calibri"/>
          <w:lang w:eastAsia="es-CO"/>
        </w:rPr>
      </w:pPr>
    </w:p>
    <w:p w14:paraId="30040AAE" w14:textId="3B4B0A68" w:rsidR="007D68EA" w:rsidRPr="00241BCE" w:rsidRDefault="007D68EA">
      <w:pPr>
        <w:pStyle w:val="Prrafodelista"/>
        <w:numPr>
          <w:ilvl w:val="0"/>
          <w:numId w:val="29"/>
        </w:numPr>
        <w:spacing w:before="0" w:after="0"/>
        <w:rPr>
          <w:rFonts w:cs="Calibri"/>
          <w:b/>
          <w:bCs/>
          <w:lang w:eastAsia="es-CO"/>
        </w:rPr>
      </w:pPr>
      <w:r w:rsidRPr="00241BCE">
        <w:rPr>
          <w:rFonts w:cs="Calibri"/>
          <w:b/>
          <w:bCs/>
          <w:lang w:eastAsia="es-CO"/>
        </w:rPr>
        <w:t xml:space="preserve">El operador local: </w:t>
      </w:r>
      <w:r w:rsidR="00A6217C">
        <w:rPr>
          <w:rFonts w:cs="Calibri"/>
          <w:b/>
          <w:bCs/>
          <w:lang w:eastAsia="es-CO"/>
        </w:rPr>
        <w:t>l</w:t>
      </w:r>
      <w:r w:rsidRPr="00241BCE">
        <w:rPr>
          <w:rFonts w:cs="Calibri"/>
          <w:b/>
          <w:bCs/>
          <w:lang w:eastAsia="es-CO"/>
        </w:rPr>
        <w:t>a pieza clave</w:t>
      </w:r>
    </w:p>
    <w:p w14:paraId="7D661243" w14:textId="14267621" w:rsidR="00AD3AB2" w:rsidRDefault="007D68EA" w:rsidP="007D68EA">
      <w:pPr>
        <w:spacing w:before="0" w:after="0"/>
        <w:ind w:firstLine="708"/>
        <w:rPr>
          <w:rFonts w:cs="Calibri"/>
          <w:lang w:eastAsia="es-CO"/>
        </w:rPr>
      </w:pPr>
      <w:r w:rsidRPr="007D68EA">
        <w:rPr>
          <w:rFonts w:cs="Calibri"/>
          <w:lang w:eastAsia="es-CO"/>
        </w:rPr>
        <w:t xml:space="preserve">Independientemente del modelo, el diseño de prefactibilidad debe contemplar la figura del operador </w:t>
      </w:r>
      <w:r w:rsidR="00A6217C">
        <w:rPr>
          <w:rFonts w:cs="Calibri"/>
          <w:lang w:eastAsia="es-CO"/>
        </w:rPr>
        <w:t>l</w:t>
      </w:r>
      <w:r w:rsidRPr="007D68EA">
        <w:rPr>
          <w:rFonts w:cs="Calibri"/>
          <w:lang w:eastAsia="es-CO"/>
        </w:rPr>
        <w:t>ocal.</w:t>
      </w:r>
    </w:p>
    <w:p w14:paraId="4D9BA274" w14:textId="77777777" w:rsidR="007D68EA" w:rsidRPr="007D68EA" w:rsidRDefault="007D68EA">
      <w:pPr>
        <w:pStyle w:val="Prrafodelista"/>
        <w:numPr>
          <w:ilvl w:val="0"/>
          <w:numId w:val="30"/>
        </w:numPr>
        <w:spacing w:before="0" w:after="0"/>
        <w:rPr>
          <w:rFonts w:cs="Calibri"/>
          <w:lang w:eastAsia="es-CO"/>
        </w:rPr>
      </w:pPr>
      <w:r w:rsidRPr="007D68EA">
        <w:rPr>
          <w:rFonts w:cs="Calibri"/>
          <w:lang w:eastAsia="es-CO"/>
        </w:rPr>
        <w:t>Es un habitante de la zona capacitado por el proyecto.</w:t>
      </w:r>
    </w:p>
    <w:p w14:paraId="24E7596D" w14:textId="77777777" w:rsidR="007D68EA" w:rsidRPr="007D68EA" w:rsidRDefault="007D68EA">
      <w:pPr>
        <w:pStyle w:val="Prrafodelista"/>
        <w:numPr>
          <w:ilvl w:val="0"/>
          <w:numId w:val="30"/>
        </w:numPr>
        <w:spacing w:before="0" w:after="0"/>
        <w:rPr>
          <w:rFonts w:cs="Calibri"/>
          <w:lang w:eastAsia="es-CO"/>
        </w:rPr>
      </w:pPr>
      <w:r w:rsidRPr="007D68EA">
        <w:rPr>
          <w:rFonts w:cs="Calibri"/>
          <w:lang w:eastAsia="es-CO"/>
        </w:rPr>
        <w:t>Realiza el “mantenimiento de primer nivel” (limpieza de paneles, revisión de niveles de batería).</w:t>
      </w:r>
    </w:p>
    <w:p w14:paraId="1CA107DD" w14:textId="76AF927F" w:rsidR="00AD3AB2" w:rsidRPr="007D68EA" w:rsidRDefault="007D68EA">
      <w:pPr>
        <w:pStyle w:val="Prrafodelista"/>
        <w:numPr>
          <w:ilvl w:val="0"/>
          <w:numId w:val="30"/>
        </w:numPr>
        <w:spacing w:before="0" w:after="0"/>
        <w:rPr>
          <w:rFonts w:cs="Calibri"/>
          <w:lang w:eastAsia="es-CO"/>
        </w:rPr>
      </w:pPr>
      <w:r w:rsidRPr="007D68EA">
        <w:rPr>
          <w:rFonts w:cs="Calibri"/>
          <w:lang w:eastAsia="es-CO"/>
        </w:rPr>
        <w:t>Es el primer respondiente ante fallas y el enlace con el soporte técnico de nivel superior.</w:t>
      </w:r>
    </w:p>
    <w:p w14:paraId="345F0605" w14:textId="649980A8" w:rsidR="004E5FB7" w:rsidRPr="00E407D9" w:rsidRDefault="00A6217C" w:rsidP="001F1D2A">
      <w:pPr>
        <w:pStyle w:val="Ttulo2"/>
      </w:pPr>
      <w:bookmarkStart w:id="14" w:name="_Toc242872703"/>
      <w:r>
        <w:t xml:space="preserve">3.2. </w:t>
      </w:r>
      <w:r w:rsidR="007D68EA" w:rsidRPr="007D68EA">
        <w:t>Esquemas de recaudo y fondo de reposición</w:t>
      </w:r>
      <w:bookmarkEnd w:id="14"/>
    </w:p>
    <w:p w14:paraId="57805419" w14:textId="77777777" w:rsidR="007D68EA" w:rsidRPr="007D68EA" w:rsidRDefault="007D68EA" w:rsidP="007D68EA">
      <w:pPr>
        <w:spacing w:before="0" w:after="0"/>
        <w:ind w:firstLine="708"/>
        <w:rPr>
          <w:rFonts w:cs="Calibri"/>
          <w:lang w:eastAsia="es-CO"/>
        </w:rPr>
      </w:pPr>
      <w:r w:rsidRPr="007D68EA">
        <w:rPr>
          <w:rFonts w:cs="Calibri"/>
          <w:lang w:eastAsia="es-CO"/>
        </w:rPr>
        <w:t>El diseño de prefactibilidad debe ser honesto: la energía "gratis" no existe, aunque el sol no pasa factura, los equipos sí se desgastan. El aprendiz debe aprender a estructurar el flujo de dinero comunitario.</w:t>
      </w:r>
    </w:p>
    <w:p w14:paraId="71273831" w14:textId="77777777" w:rsidR="007D68EA" w:rsidRPr="007D68EA" w:rsidRDefault="007D68EA" w:rsidP="007D68EA">
      <w:pPr>
        <w:spacing w:before="0" w:after="0"/>
        <w:ind w:firstLine="708"/>
        <w:rPr>
          <w:rFonts w:cs="Calibri"/>
          <w:lang w:eastAsia="es-CO"/>
        </w:rPr>
      </w:pPr>
      <w:r w:rsidRPr="007D68EA">
        <w:rPr>
          <w:rFonts w:cs="Calibri"/>
          <w:lang w:eastAsia="es-CO"/>
        </w:rPr>
        <w:lastRenderedPageBreak/>
        <w:t>Existen varias formas de recolectar el dinero para el mantenimiento (</w:t>
      </w:r>
      <w:r w:rsidRPr="007D68EA">
        <w:rPr>
          <w:rFonts w:cs="Calibri"/>
          <w:i/>
          <w:iCs/>
          <w:lang w:eastAsia="es-CO"/>
        </w:rPr>
        <w:t>OPEX</w:t>
      </w:r>
      <w:r w:rsidRPr="007D68EA">
        <w:rPr>
          <w:rFonts w:cs="Calibri"/>
          <w:lang w:eastAsia="es-CO"/>
        </w:rPr>
        <w:t>), y la elección depende de la cultura local:</w:t>
      </w:r>
    </w:p>
    <w:p w14:paraId="51C0140D" w14:textId="77777777" w:rsidR="007D68EA" w:rsidRPr="007D68EA" w:rsidRDefault="007D68EA" w:rsidP="00EA3A25">
      <w:pPr>
        <w:pStyle w:val="Prrafodelista"/>
        <w:numPr>
          <w:ilvl w:val="0"/>
          <w:numId w:val="15"/>
        </w:numPr>
        <w:spacing w:before="0" w:after="0"/>
        <w:rPr>
          <w:rFonts w:cs="Calibri"/>
          <w:lang w:eastAsia="es-CO"/>
        </w:rPr>
      </w:pPr>
      <w:r w:rsidRPr="007D68EA">
        <w:rPr>
          <w:rFonts w:cs="Calibri"/>
          <w:b/>
          <w:bCs/>
          <w:lang w:eastAsia="es-CO"/>
        </w:rPr>
        <w:t>Cuota fija mensual (tarifa llana)</w:t>
      </w:r>
    </w:p>
    <w:p w14:paraId="50CE0BB1" w14:textId="77777777" w:rsidR="007D68EA" w:rsidRPr="007D68EA" w:rsidRDefault="007D68EA" w:rsidP="00EA3A25">
      <w:pPr>
        <w:numPr>
          <w:ilvl w:val="0"/>
          <w:numId w:val="43"/>
        </w:numPr>
        <w:tabs>
          <w:tab w:val="num" w:pos="-142"/>
        </w:tabs>
        <w:spacing w:before="0" w:after="0"/>
        <w:ind w:left="1418"/>
        <w:rPr>
          <w:rFonts w:cs="Calibri"/>
          <w:lang w:eastAsia="es-CO"/>
        </w:rPr>
      </w:pPr>
      <w:r w:rsidRPr="007D68EA">
        <w:rPr>
          <w:rFonts w:cs="Calibri"/>
          <w:lang w:eastAsia="es-CO"/>
        </w:rPr>
        <w:t>Cada familia paga lo mismo (ejemplo: $15.000 COP al mes).</w:t>
      </w:r>
    </w:p>
    <w:p w14:paraId="0BA35E65" w14:textId="77777777" w:rsidR="007D68EA" w:rsidRPr="007D68EA" w:rsidRDefault="007D68EA" w:rsidP="00EA3A25">
      <w:pPr>
        <w:numPr>
          <w:ilvl w:val="0"/>
          <w:numId w:val="43"/>
        </w:numPr>
        <w:tabs>
          <w:tab w:val="num" w:pos="-142"/>
        </w:tabs>
        <w:spacing w:before="0" w:after="0"/>
        <w:ind w:left="1418"/>
        <w:rPr>
          <w:rFonts w:cs="Calibri"/>
          <w:lang w:eastAsia="es-CO"/>
        </w:rPr>
      </w:pPr>
      <w:r w:rsidRPr="007D68EA">
        <w:rPr>
          <w:rFonts w:cs="Calibri"/>
          <w:b/>
          <w:bCs/>
          <w:lang w:eastAsia="es-CO"/>
        </w:rPr>
        <w:t>Pros:</w:t>
      </w:r>
      <w:r w:rsidRPr="007D68EA">
        <w:rPr>
          <w:rFonts w:cs="Calibri"/>
          <w:lang w:eastAsia="es-CO"/>
        </w:rPr>
        <w:t> fácil de administrar para una junta.</w:t>
      </w:r>
    </w:p>
    <w:p w14:paraId="1568FB0C" w14:textId="77777777" w:rsidR="007D68EA" w:rsidRPr="007D68EA" w:rsidRDefault="007D68EA" w:rsidP="00EA3A25">
      <w:pPr>
        <w:numPr>
          <w:ilvl w:val="0"/>
          <w:numId w:val="43"/>
        </w:numPr>
        <w:tabs>
          <w:tab w:val="num" w:pos="-142"/>
        </w:tabs>
        <w:spacing w:before="0" w:after="0"/>
        <w:ind w:left="1418"/>
        <w:rPr>
          <w:rFonts w:cs="Calibri"/>
          <w:lang w:eastAsia="es-CO"/>
        </w:rPr>
      </w:pPr>
      <w:r w:rsidRPr="007D68EA">
        <w:rPr>
          <w:rFonts w:cs="Calibri"/>
          <w:b/>
          <w:bCs/>
          <w:lang w:eastAsia="es-CO"/>
        </w:rPr>
        <w:t>Contras:</w:t>
      </w:r>
      <w:r w:rsidRPr="007D68EA">
        <w:rPr>
          <w:rFonts w:cs="Calibri"/>
          <w:lang w:eastAsia="es-CO"/>
        </w:rPr>
        <w:t> no incentiva el ahorro; ya que quien consume más paga lo mismo que quien tiene un consumo mínimo.</w:t>
      </w:r>
    </w:p>
    <w:p w14:paraId="2C631547" w14:textId="77777777" w:rsidR="007D68EA" w:rsidRPr="007D68EA" w:rsidRDefault="007D68EA" w:rsidP="00EA3A25">
      <w:pPr>
        <w:pStyle w:val="Prrafodelista"/>
        <w:numPr>
          <w:ilvl w:val="0"/>
          <w:numId w:val="15"/>
        </w:numPr>
        <w:spacing w:before="0" w:after="0"/>
        <w:rPr>
          <w:rFonts w:cs="Calibri"/>
          <w:b/>
          <w:bCs/>
          <w:lang w:eastAsia="es-CO"/>
        </w:rPr>
      </w:pPr>
      <w:r w:rsidRPr="007D68EA">
        <w:rPr>
          <w:rFonts w:cs="Calibri"/>
          <w:b/>
          <w:bCs/>
          <w:lang w:eastAsia="es-CO"/>
        </w:rPr>
        <w:t>Pago por consumo (medición)</w:t>
      </w:r>
    </w:p>
    <w:p w14:paraId="70340D8C" w14:textId="77777777" w:rsidR="007D68EA" w:rsidRPr="00F46C56" w:rsidRDefault="007D68EA" w:rsidP="00EA3A25">
      <w:pPr>
        <w:numPr>
          <w:ilvl w:val="0"/>
          <w:numId w:val="43"/>
        </w:numPr>
        <w:tabs>
          <w:tab w:val="num" w:pos="-142"/>
        </w:tabs>
        <w:spacing w:before="0" w:after="0"/>
        <w:ind w:left="1418"/>
        <w:rPr>
          <w:rFonts w:cs="Calibri"/>
          <w:lang w:eastAsia="es-CO"/>
        </w:rPr>
      </w:pPr>
      <w:r w:rsidRPr="00F46C56">
        <w:rPr>
          <w:rFonts w:cs="Calibri"/>
          <w:lang w:eastAsia="es-CO"/>
        </w:rPr>
        <w:t>Se instalan medidores y se cobra por kWh consumido.</w:t>
      </w:r>
    </w:p>
    <w:p w14:paraId="17F89C03" w14:textId="77777777" w:rsidR="007D68EA" w:rsidRPr="00F46C56" w:rsidRDefault="007D68EA" w:rsidP="00EA3A25">
      <w:pPr>
        <w:numPr>
          <w:ilvl w:val="0"/>
          <w:numId w:val="43"/>
        </w:numPr>
        <w:tabs>
          <w:tab w:val="num" w:pos="-142"/>
        </w:tabs>
        <w:spacing w:before="0" w:after="0"/>
        <w:ind w:left="1418"/>
        <w:rPr>
          <w:rFonts w:cs="Calibri"/>
          <w:b/>
          <w:bCs/>
          <w:lang w:eastAsia="es-CO"/>
        </w:rPr>
      </w:pPr>
      <w:r w:rsidRPr="007D68EA">
        <w:rPr>
          <w:rFonts w:cs="Calibri"/>
          <w:b/>
          <w:bCs/>
          <w:lang w:eastAsia="es-CO"/>
        </w:rPr>
        <w:t>Pros:</w:t>
      </w:r>
      <w:r w:rsidRPr="00F46C56">
        <w:rPr>
          <w:rFonts w:cs="Calibri"/>
          <w:b/>
          <w:bCs/>
          <w:lang w:eastAsia="es-CO"/>
        </w:rPr>
        <w:t> </w:t>
      </w:r>
      <w:r w:rsidRPr="00F46C56">
        <w:rPr>
          <w:rFonts w:cs="Calibri"/>
          <w:lang w:eastAsia="es-CO"/>
        </w:rPr>
        <w:t>es lo más justo y promueve la eficiencia energética.</w:t>
      </w:r>
    </w:p>
    <w:p w14:paraId="3785E526" w14:textId="77777777" w:rsidR="007D68EA" w:rsidRPr="00F46C56" w:rsidRDefault="007D68EA" w:rsidP="00EA3A25">
      <w:pPr>
        <w:numPr>
          <w:ilvl w:val="0"/>
          <w:numId w:val="43"/>
        </w:numPr>
        <w:tabs>
          <w:tab w:val="num" w:pos="-142"/>
        </w:tabs>
        <w:spacing w:before="0" w:after="0"/>
        <w:ind w:left="1418"/>
        <w:rPr>
          <w:rFonts w:cs="Calibri"/>
          <w:b/>
          <w:bCs/>
          <w:lang w:eastAsia="es-CO"/>
        </w:rPr>
      </w:pPr>
      <w:r w:rsidRPr="007D68EA">
        <w:rPr>
          <w:rFonts w:cs="Calibri"/>
          <w:b/>
          <w:bCs/>
          <w:lang w:eastAsia="es-CO"/>
        </w:rPr>
        <w:t>Contras:</w:t>
      </w:r>
      <w:r w:rsidRPr="00F46C56">
        <w:rPr>
          <w:rFonts w:cs="Calibri"/>
          <w:b/>
          <w:bCs/>
          <w:lang w:eastAsia="es-CO"/>
        </w:rPr>
        <w:t> </w:t>
      </w:r>
      <w:r w:rsidRPr="00F46C56">
        <w:rPr>
          <w:rFonts w:cs="Calibri"/>
          <w:lang w:eastAsia="es-CO"/>
        </w:rPr>
        <w:t>requiere inversión inicial en medidores y una gestión contable más compleja.</w:t>
      </w:r>
    </w:p>
    <w:p w14:paraId="7DC1829A" w14:textId="77777777" w:rsidR="007D68EA" w:rsidRPr="007D68EA" w:rsidRDefault="007D68EA" w:rsidP="00EA3A25">
      <w:pPr>
        <w:pStyle w:val="Prrafodelista"/>
        <w:numPr>
          <w:ilvl w:val="0"/>
          <w:numId w:val="15"/>
        </w:numPr>
        <w:spacing w:before="0" w:after="0"/>
        <w:rPr>
          <w:rFonts w:cs="Calibri"/>
          <w:b/>
          <w:bCs/>
          <w:lang w:eastAsia="es-CO"/>
        </w:rPr>
      </w:pPr>
      <w:r w:rsidRPr="007D68EA">
        <w:rPr>
          <w:rFonts w:cs="Calibri"/>
          <w:b/>
          <w:bCs/>
          <w:lang w:eastAsia="es-CO"/>
        </w:rPr>
        <w:t>Sistemas de prepago (energía por códigos)</w:t>
      </w:r>
    </w:p>
    <w:p w14:paraId="03BC52B9" w14:textId="77777777" w:rsidR="007D68EA" w:rsidRPr="007D68EA" w:rsidRDefault="007D68EA" w:rsidP="00EA3A25">
      <w:pPr>
        <w:numPr>
          <w:ilvl w:val="0"/>
          <w:numId w:val="44"/>
        </w:numPr>
        <w:spacing w:before="0" w:after="0"/>
        <w:rPr>
          <w:rFonts w:cs="Calibri"/>
          <w:lang w:eastAsia="es-CO"/>
        </w:rPr>
      </w:pPr>
      <w:r w:rsidRPr="007D68EA">
        <w:rPr>
          <w:rFonts w:cs="Calibri"/>
          <w:lang w:eastAsia="es-CO"/>
        </w:rPr>
        <w:t>El usuario compra una tarjeta o un código en la tienda de la vereda y lo ingresa al medidor.</w:t>
      </w:r>
    </w:p>
    <w:p w14:paraId="6ABE3196" w14:textId="77777777" w:rsidR="007D68EA" w:rsidRDefault="007D68EA" w:rsidP="00EA3A25">
      <w:pPr>
        <w:numPr>
          <w:ilvl w:val="0"/>
          <w:numId w:val="44"/>
        </w:numPr>
        <w:spacing w:before="0" w:after="0"/>
        <w:rPr>
          <w:rFonts w:cs="Calibri"/>
          <w:lang w:eastAsia="es-CO"/>
        </w:rPr>
      </w:pPr>
      <w:r w:rsidRPr="007D68EA">
        <w:rPr>
          <w:rFonts w:cs="Calibri"/>
          <w:b/>
          <w:bCs/>
          <w:lang w:eastAsia="es-CO"/>
        </w:rPr>
        <w:t>Pros:</w:t>
      </w:r>
      <w:r w:rsidRPr="007D68EA">
        <w:rPr>
          <w:rFonts w:cs="Calibri"/>
          <w:lang w:eastAsia="es-CO"/>
        </w:rPr>
        <w:t> elimina la morosidad y permite al usuario controlar su gasto según sus ingresos semanales.</w:t>
      </w:r>
    </w:p>
    <w:p w14:paraId="601E26D0" w14:textId="078A330C" w:rsidR="008C66C2" w:rsidRDefault="007D68EA" w:rsidP="00EA3A25">
      <w:pPr>
        <w:pStyle w:val="Prrafodelista"/>
        <w:numPr>
          <w:ilvl w:val="0"/>
          <w:numId w:val="15"/>
        </w:numPr>
        <w:spacing w:before="0" w:after="0"/>
        <w:rPr>
          <w:rFonts w:cs="Calibri"/>
          <w:b/>
          <w:bCs/>
          <w:lang w:eastAsia="es-CO"/>
        </w:rPr>
      </w:pPr>
      <w:r w:rsidRPr="007D68EA">
        <w:rPr>
          <w:rFonts w:cs="Calibri"/>
          <w:b/>
          <w:bCs/>
          <w:lang w:eastAsia="es-CO"/>
        </w:rPr>
        <w:t>Contribución en especie o trabajo</w:t>
      </w:r>
    </w:p>
    <w:p w14:paraId="6C94B73A" w14:textId="3D617DA6" w:rsidR="007D68EA" w:rsidRDefault="007D68EA" w:rsidP="00EA3A25">
      <w:pPr>
        <w:numPr>
          <w:ilvl w:val="0"/>
          <w:numId w:val="45"/>
        </w:numPr>
        <w:spacing w:before="0" w:after="0"/>
        <w:rPr>
          <w:rFonts w:cs="Calibri"/>
          <w:lang w:eastAsia="es-CO"/>
        </w:rPr>
      </w:pPr>
      <w:r w:rsidRPr="008C66C2">
        <w:rPr>
          <w:rFonts w:cs="Calibri"/>
          <w:lang w:eastAsia="es-CO"/>
        </w:rPr>
        <w:t>En comunidades muy pobres, una parte del pago puede ser mano de obra (limpieza de la zona, vigilancia) o productos locales, aunque esto es difícil de convertir en dinero para repuestos técnicos.</w:t>
      </w:r>
    </w:p>
    <w:p w14:paraId="2CAAC4A0" w14:textId="2A48B23B" w:rsidR="008C66C2" w:rsidRPr="00F46C56" w:rsidRDefault="008C66C2" w:rsidP="00F46C56">
      <w:pPr>
        <w:pStyle w:val="Prrafodelista"/>
        <w:numPr>
          <w:ilvl w:val="0"/>
          <w:numId w:val="11"/>
        </w:numPr>
        <w:spacing w:before="0" w:after="0"/>
        <w:ind w:left="993"/>
        <w:rPr>
          <w:rFonts w:cs="Calibri"/>
          <w:b/>
          <w:bCs/>
          <w:lang w:eastAsia="es-CO"/>
        </w:rPr>
      </w:pPr>
      <w:r w:rsidRPr="00F46C56">
        <w:rPr>
          <w:rFonts w:cs="Calibri"/>
          <w:b/>
          <w:bCs/>
          <w:lang w:eastAsia="es-CO"/>
        </w:rPr>
        <w:t>El fondo de reposición</w:t>
      </w:r>
    </w:p>
    <w:p w14:paraId="046DB03F" w14:textId="25970A00" w:rsidR="007D68EA" w:rsidRDefault="008C66C2" w:rsidP="00F46C56">
      <w:pPr>
        <w:spacing w:before="0" w:after="0"/>
        <w:ind w:left="633" w:firstLine="435"/>
        <w:rPr>
          <w:rFonts w:cs="Calibri"/>
          <w:lang w:eastAsia="es-CO"/>
        </w:rPr>
      </w:pPr>
      <w:r w:rsidRPr="008C66C2">
        <w:rPr>
          <w:rFonts w:cs="Calibri"/>
          <w:lang w:eastAsia="es-CO"/>
        </w:rPr>
        <w:t>Este es el concepto más importante que se debe transmitir a la comunidad. El dinero recaudado no debe gastarse todo en el técnico local; debe dividirse en dos "bolsillos":</w:t>
      </w:r>
    </w:p>
    <w:p w14:paraId="0B3845F5" w14:textId="33DB2FB7" w:rsidR="008C66C2" w:rsidRPr="008C66C2" w:rsidRDefault="008C66C2">
      <w:pPr>
        <w:numPr>
          <w:ilvl w:val="0"/>
          <w:numId w:val="46"/>
        </w:numPr>
        <w:spacing w:before="0" w:after="0"/>
        <w:rPr>
          <w:rFonts w:cs="Calibri"/>
          <w:lang w:eastAsia="es-CO"/>
        </w:rPr>
      </w:pPr>
      <w:r w:rsidRPr="008C66C2">
        <w:rPr>
          <w:rFonts w:cs="Calibri"/>
          <w:b/>
          <w:bCs/>
          <w:lang w:eastAsia="es-CO"/>
        </w:rPr>
        <w:lastRenderedPageBreak/>
        <w:t>Bolsillo de operación (gasto diario):</w:t>
      </w:r>
      <w:r w:rsidRPr="008C66C2">
        <w:rPr>
          <w:rFonts w:cs="Calibri"/>
          <w:lang w:eastAsia="es-CO"/>
        </w:rPr>
        <w:t> para el pago del operador local, artículos de limpieza y pequeñas reparaciones.</w:t>
      </w:r>
    </w:p>
    <w:p w14:paraId="08E08094" w14:textId="77777777" w:rsidR="008C66C2" w:rsidRDefault="008C66C2">
      <w:pPr>
        <w:numPr>
          <w:ilvl w:val="0"/>
          <w:numId w:val="46"/>
        </w:numPr>
        <w:spacing w:before="0" w:after="0"/>
        <w:rPr>
          <w:rFonts w:cs="Calibri"/>
          <w:lang w:eastAsia="es-CO"/>
        </w:rPr>
      </w:pPr>
      <w:r w:rsidRPr="008C66C2">
        <w:rPr>
          <w:rFonts w:cs="Calibri"/>
          <w:b/>
          <w:bCs/>
          <w:lang w:eastAsia="es-CO"/>
        </w:rPr>
        <w:t>Bolsillo de reposición (ahorro a largo plazo):</w:t>
      </w:r>
      <w:r w:rsidRPr="008C66C2">
        <w:rPr>
          <w:rFonts w:cs="Calibri"/>
          <w:lang w:eastAsia="es-CO"/>
        </w:rPr>
        <w:t> dinero "sagrado" que se guarda en una cuenta bancaria o caja fuerte para comprar las baterías nuevas en el año 5 o 7, y el inversor en el año 10.</w:t>
      </w:r>
    </w:p>
    <w:p w14:paraId="1DA2619D" w14:textId="77777777" w:rsidR="008C66C2" w:rsidRPr="008C66C2" w:rsidRDefault="008C66C2" w:rsidP="00BE32C5">
      <w:pPr>
        <w:pStyle w:val="Prrafodelista"/>
        <w:numPr>
          <w:ilvl w:val="0"/>
          <w:numId w:val="29"/>
        </w:numPr>
        <w:spacing w:after="0"/>
        <w:rPr>
          <w:rFonts w:cs="Calibri"/>
          <w:b/>
          <w:bCs/>
          <w:lang w:eastAsia="es-CO"/>
        </w:rPr>
      </w:pPr>
      <w:r w:rsidRPr="008C66C2">
        <w:rPr>
          <w:rFonts w:cs="Calibri"/>
          <w:b/>
          <w:bCs/>
          <w:lang w:eastAsia="es-CO"/>
        </w:rPr>
        <w:t>Estrategias contra la morosidad</w:t>
      </w:r>
    </w:p>
    <w:p w14:paraId="050931C4" w14:textId="77777777" w:rsidR="008C66C2" w:rsidRPr="008C66C2" w:rsidRDefault="008C66C2" w:rsidP="00F46C56">
      <w:pPr>
        <w:spacing w:before="0" w:after="0"/>
        <w:ind w:left="285" w:firstLine="708"/>
        <w:rPr>
          <w:rFonts w:cs="Calibri"/>
          <w:lang w:eastAsia="es-CO"/>
        </w:rPr>
      </w:pPr>
      <w:r w:rsidRPr="008C66C2">
        <w:rPr>
          <w:rFonts w:cs="Calibri"/>
          <w:lang w:eastAsia="es-CO"/>
        </w:rPr>
        <w:t>El proyecto de prefactibilidad debe prever qué pasará si alguien no paga:</w:t>
      </w:r>
    </w:p>
    <w:p w14:paraId="4CC6DE54" w14:textId="77777777" w:rsidR="008C66C2" w:rsidRPr="008C66C2" w:rsidRDefault="008C66C2">
      <w:pPr>
        <w:numPr>
          <w:ilvl w:val="0"/>
          <w:numId w:val="47"/>
        </w:numPr>
        <w:spacing w:before="0" w:after="0"/>
        <w:rPr>
          <w:rFonts w:cs="Calibri"/>
          <w:lang w:eastAsia="es-CO"/>
        </w:rPr>
      </w:pPr>
      <w:r w:rsidRPr="008C66C2">
        <w:rPr>
          <w:rFonts w:cs="Calibri"/>
          <w:b/>
          <w:bCs/>
          <w:lang w:eastAsia="es-CO"/>
        </w:rPr>
        <w:t>Sanciones sociales:</w:t>
      </w:r>
      <w:r w:rsidRPr="008C66C2">
        <w:rPr>
          <w:rFonts w:cs="Calibri"/>
          <w:lang w:eastAsia="es-CO"/>
        </w:rPr>
        <w:t> acuerdos en asamblea (ejemplo: no poder usar la despulpadora comunitaria).</w:t>
      </w:r>
    </w:p>
    <w:p w14:paraId="044C2A37" w14:textId="77777777" w:rsidR="008C66C2" w:rsidRPr="008C66C2" w:rsidRDefault="008C66C2">
      <w:pPr>
        <w:numPr>
          <w:ilvl w:val="0"/>
          <w:numId w:val="47"/>
        </w:numPr>
        <w:spacing w:before="0" w:after="0"/>
        <w:rPr>
          <w:rFonts w:cs="Calibri"/>
          <w:lang w:eastAsia="es-CO"/>
        </w:rPr>
      </w:pPr>
      <w:r w:rsidRPr="008C66C2">
        <w:rPr>
          <w:rFonts w:cs="Calibri"/>
          <w:b/>
          <w:bCs/>
          <w:lang w:eastAsia="es-CO"/>
        </w:rPr>
        <w:t>Corte del servicio:</w:t>
      </w:r>
      <w:r w:rsidRPr="008C66C2">
        <w:rPr>
          <w:rFonts w:cs="Calibri"/>
          <w:lang w:eastAsia="es-CO"/>
        </w:rPr>
        <w:t> procedimiento técnico para desconectar al usuario moroso.</w:t>
      </w:r>
    </w:p>
    <w:p w14:paraId="78FC3075" w14:textId="77777777" w:rsidR="008C66C2" w:rsidRDefault="008C66C2">
      <w:pPr>
        <w:numPr>
          <w:ilvl w:val="0"/>
          <w:numId w:val="47"/>
        </w:numPr>
        <w:spacing w:before="0" w:after="0"/>
        <w:rPr>
          <w:rFonts w:cs="Calibri"/>
          <w:lang w:eastAsia="es-CO"/>
        </w:rPr>
      </w:pPr>
      <w:r w:rsidRPr="008C66C2">
        <w:rPr>
          <w:rFonts w:cs="Calibri"/>
          <w:b/>
          <w:bCs/>
          <w:lang w:eastAsia="es-CO"/>
        </w:rPr>
        <w:t>Fondo de solidaridad:</w:t>
      </w:r>
      <w:r w:rsidRPr="008C66C2">
        <w:rPr>
          <w:rFonts w:cs="Calibri"/>
          <w:lang w:eastAsia="es-CO"/>
        </w:rPr>
        <w:t> un pequeño excedente en la tarifa de los que más tienen para cubrir emergencias de familias en pobreza extrema.</w:t>
      </w:r>
    </w:p>
    <w:p w14:paraId="6BD84D12" w14:textId="77777777" w:rsidR="008C66C2" w:rsidRPr="008C66C2" w:rsidRDefault="008C66C2" w:rsidP="00BE32C5">
      <w:pPr>
        <w:pStyle w:val="Prrafodelista"/>
        <w:numPr>
          <w:ilvl w:val="0"/>
          <w:numId w:val="11"/>
        </w:numPr>
        <w:spacing w:after="0"/>
        <w:ind w:left="993"/>
        <w:rPr>
          <w:rFonts w:cs="Calibri"/>
          <w:b/>
          <w:bCs/>
          <w:lang w:eastAsia="es-CO"/>
        </w:rPr>
      </w:pPr>
      <w:r w:rsidRPr="008C66C2">
        <w:rPr>
          <w:rFonts w:cs="Calibri"/>
          <w:b/>
          <w:bCs/>
          <w:lang w:eastAsia="es-CO"/>
        </w:rPr>
        <w:t>Transparencia y rendición de cuentas</w:t>
      </w:r>
    </w:p>
    <w:p w14:paraId="64118BAC" w14:textId="77777777" w:rsidR="008C66C2" w:rsidRPr="008C66C2" w:rsidRDefault="008C66C2" w:rsidP="00F46C56">
      <w:pPr>
        <w:spacing w:before="0" w:after="0"/>
        <w:ind w:left="285" w:firstLine="708"/>
        <w:rPr>
          <w:rFonts w:cs="Calibri"/>
          <w:lang w:eastAsia="es-CO"/>
        </w:rPr>
      </w:pPr>
      <w:r w:rsidRPr="008C66C2">
        <w:rPr>
          <w:rFonts w:cs="Calibri"/>
          <w:lang w:eastAsia="es-CO"/>
        </w:rPr>
        <w:t>Para que la gente pague, debe confiar. El esquema debe incluir:</w:t>
      </w:r>
    </w:p>
    <w:p w14:paraId="747DDBC3" w14:textId="77777777" w:rsidR="008C66C2" w:rsidRPr="008C66C2" w:rsidRDefault="008C66C2">
      <w:pPr>
        <w:pStyle w:val="Prrafodelista"/>
        <w:numPr>
          <w:ilvl w:val="0"/>
          <w:numId w:val="48"/>
        </w:numPr>
        <w:spacing w:before="0" w:after="0"/>
        <w:rPr>
          <w:rFonts w:cs="Calibri"/>
          <w:b/>
          <w:bCs/>
          <w:lang w:eastAsia="es-CO"/>
        </w:rPr>
      </w:pPr>
      <w:r w:rsidRPr="008C66C2">
        <w:rPr>
          <w:rFonts w:cs="Calibri"/>
          <w:b/>
          <w:bCs/>
          <w:lang w:eastAsia="es-CO"/>
        </w:rPr>
        <w:t>Cartelera pública</w:t>
      </w:r>
    </w:p>
    <w:p w14:paraId="1B64B46A" w14:textId="77777777" w:rsidR="008C66C2" w:rsidRPr="008C66C2" w:rsidRDefault="008C66C2" w:rsidP="008C66C2">
      <w:pPr>
        <w:spacing w:before="0" w:after="0"/>
        <w:ind w:left="708" w:firstLine="708"/>
        <w:rPr>
          <w:rFonts w:cs="Calibri"/>
          <w:lang w:eastAsia="es-CO"/>
        </w:rPr>
      </w:pPr>
      <w:r w:rsidRPr="008C66C2">
        <w:rPr>
          <w:rFonts w:cs="Calibri"/>
          <w:lang w:eastAsia="es-CO"/>
        </w:rPr>
        <w:t>Donde se anote mensualmente cuánto se recogió y en qué se gastó.</w:t>
      </w:r>
    </w:p>
    <w:p w14:paraId="5ACD3D07" w14:textId="77777777" w:rsidR="008C66C2" w:rsidRPr="008C66C2" w:rsidRDefault="008C66C2">
      <w:pPr>
        <w:pStyle w:val="Prrafodelista"/>
        <w:numPr>
          <w:ilvl w:val="0"/>
          <w:numId w:val="49"/>
        </w:numPr>
        <w:spacing w:before="0" w:after="0"/>
        <w:rPr>
          <w:rFonts w:cs="Calibri"/>
          <w:b/>
          <w:bCs/>
          <w:lang w:eastAsia="es-CO"/>
        </w:rPr>
      </w:pPr>
      <w:r w:rsidRPr="008C66C2">
        <w:rPr>
          <w:rFonts w:cs="Calibri"/>
          <w:b/>
          <w:bCs/>
          <w:lang w:eastAsia="es-CO"/>
        </w:rPr>
        <w:t>Auditoría social</w:t>
      </w:r>
    </w:p>
    <w:p w14:paraId="0EAB1096" w14:textId="77777777" w:rsidR="008C66C2" w:rsidRPr="008C66C2" w:rsidRDefault="008C66C2" w:rsidP="008C66C2">
      <w:pPr>
        <w:spacing w:before="0" w:after="0"/>
        <w:ind w:left="708" w:firstLine="708"/>
        <w:rPr>
          <w:rFonts w:cs="Calibri"/>
          <w:lang w:eastAsia="es-CO"/>
        </w:rPr>
      </w:pPr>
      <w:r w:rsidRPr="008C66C2">
        <w:rPr>
          <w:rFonts w:cs="Calibri"/>
          <w:lang w:eastAsia="es-CO"/>
        </w:rPr>
        <w:t>Un comité de vigilancia elegido por la comunidad que revise las cuentas cada 3 meses.</w:t>
      </w:r>
    </w:p>
    <w:p w14:paraId="7F617793" w14:textId="77777777" w:rsidR="007D68EA" w:rsidRDefault="007D68EA" w:rsidP="003F39CC">
      <w:pPr>
        <w:spacing w:before="0" w:after="0"/>
        <w:ind w:firstLine="708"/>
        <w:rPr>
          <w:rFonts w:cs="Calibri"/>
          <w:lang w:eastAsia="es-CO"/>
        </w:rPr>
      </w:pPr>
    </w:p>
    <w:p w14:paraId="69D9169B" w14:textId="77777777" w:rsidR="007D68EA" w:rsidRDefault="007D68EA" w:rsidP="003F39CC">
      <w:pPr>
        <w:spacing w:before="0" w:after="0"/>
        <w:ind w:firstLine="708"/>
        <w:rPr>
          <w:rFonts w:cs="Calibri"/>
          <w:lang w:eastAsia="es-CO"/>
        </w:rPr>
      </w:pPr>
    </w:p>
    <w:p w14:paraId="1F2670E6" w14:textId="77777777" w:rsidR="00F46C56" w:rsidRDefault="00F46C56" w:rsidP="003F39CC">
      <w:pPr>
        <w:spacing w:before="0" w:after="0"/>
        <w:ind w:firstLine="708"/>
        <w:rPr>
          <w:rFonts w:cs="Calibri"/>
          <w:lang w:eastAsia="es-CO"/>
        </w:rPr>
      </w:pPr>
    </w:p>
    <w:p w14:paraId="61CF6F4F" w14:textId="77777777" w:rsidR="00F46C56" w:rsidRDefault="00F46C56" w:rsidP="003F39CC">
      <w:pPr>
        <w:spacing w:before="0" w:after="0"/>
        <w:ind w:firstLine="708"/>
        <w:rPr>
          <w:rFonts w:cs="Calibri"/>
          <w:lang w:eastAsia="es-CO"/>
        </w:rPr>
      </w:pPr>
    </w:p>
    <w:p w14:paraId="1356B5A8" w14:textId="251D8A9E" w:rsidR="00CF75FF" w:rsidRDefault="008751F5" w:rsidP="00A40282">
      <w:pPr>
        <w:pStyle w:val="Ttulo1"/>
      </w:pPr>
      <w:bookmarkStart w:id="15" w:name="_Toc242872704"/>
      <w:r w:rsidRPr="008751F5">
        <w:lastRenderedPageBreak/>
        <w:t>Viabilidad ambiental y gestión de riesgos</w:t>
      </w:r>
      <w:bookmarkEnd w:id="15"/>
    </w:p>
    <w:p w14:paraId="49A9BB2A" w14:textId="4D4AFCAC" w:rsidR="008751F5" w:rsidRDefault="008751F5" w:rsidP="003F39CC">
      <w:pPr>
        <w:spacing w:before="0" w:after="0"/>
        <w:ind w:firstLine="708"/>
        <w:rPr>
          <w:rFonts w:cs="Calibri"/>
          <w:lang w:eastAsia="es-CO"/>
        </w:rPr>
      </w:pPr>
      <w:r w:rsidRPr="008751F5">
        <w:rPr>
          <w:rFonts w:cs="Calibri"/>
          <w:lang w:eastAsia="es-CO"/>
        </w:rPr>
        <w:t>La viabilidad ambiental y la gestión de riesgos constituyen componentes esenciales en la formulación de proyectos energéticos rurales, pues permiten anticipar, prevenir y minimizar impactos negativos sobre el entorno natural, al tiempo que garantizan la resiliencia de la infraestructura frente a eventos adversos. En esta sección se desarrollan los principios de evaluación ambiental aplicables a soluciones basadas en Fuentes No Convencionales de Energía Renovable (FNCER), así como la identificación de riesgos climáticos, técnicos, operativos y de seguridad que pueden incidir en el desempeño y la continuidad del sistema. Además, se incorporan herramientas como la caracterización ambiental, la gestión adecuada de residuos peligrosos y la elaboración de matrices de riesgo, las cuales facilitan la toma de decisiones preventivas y la implementación de medidas de mitigación y control.</w:t>
      </w:r>
    </w:p>
    <w:p w14:paraId="62543B73" w14:textId="08114094" w:rsidR="008751F5" w:rsidRDefault="008751F5" w:rsidP="00EA3A25">
      <w:pPr>
        <w:spacing w:after="0"/>
        <w:ind w:firstLine="708"/>
        <w:rPr>
          <w:rFonts w:cs="Calibri"/>
          <w:lang w:eastAsia="es-CO"/>
        </w:rPr>
      </w:pPr>
      <w:r w:rsidRPr="008751F5">
        <w:rPr>
          <w:rFonts w:cs="Calibri"/>
          <w:lang w:eastAsia="es-CO"/>
        </w:rPr>
        <w:t>Asimismo, se resalta la importancia de integrar criterios de sostenibilidad desde la etapa de diseño, considerando no solo la reducción de emisiones y la protección de los recursos hídricos y del suelo, sino también la conservación de la biodiversidad y el respeto por las dinámicas socioculturales de las comunidades rurales. La evaluación ambiental estratégica permite comparar alternativas tecnológicas y de localización, priorizando aquellas que generen mayores beneficios ambientales y sociales en el largo plazo. De este modo, se promueve una planificación integral que articule el desarrollo energético con la preservación del entorno y el fortalecimiento del tejido comunitario.</w:t>
      </w:r>
    </w:p>
    <w:p w14:paraId="74AB8ABB" w14:textId="16BCA702" w:rsidR="008751F5" w:rsidRDefault="008751F5" w:rsidP="00EA3A25">
      <w:pPr>
        <w:spacing w:after="0"/>
        <w:ind w:firstLine="708"/>
        <w:rPr>
          <w:rFonts w:cs="Calibri"/>
          <w:lang w:eastAsia="es-CO"/>
        </w:rPr>
      </w:pPr>
      <w:r w:rsidRPr="008751F5">
        <w:rPr>
          <w:rFonts w:cs="Calibri"/>
          <w:lang w:eastAsia="es-CO"/>
        </w:rPr>
        <w:t xml:space="preserve">Por su parte, la gestión de riesgos se concibe como un proceso continuo que comprende la identificación, el análisis, la valoración y el seguimiento de amenazas potenciales a lo largo del ciclo de vida del proyecto. Ello implica establecer protocolos de mantenimiento preventivo, planes de contingencia y mecanismos de capacitación </w:t>
      </w:r>
      <w:r w:rsidRPr="008751F5">
        <w:rPr>
          <w:rFonts w:cs="Calibri"/>
          <w:lang w:eastAsia="es-CO"/>
        </w:rPr>
        <w:lastRenderedPageBreak/>
        <w:t>dirigidos a los actores locales, con el propósito de asegurar una respuesta oportuna ante fallas técnicas, fenómenos climáticos extremos o incidentes de seguridad. La adopción de estándares técnicos y normativos vigentes, junto con sistemas de monitoreo y evaluación periódica, contribuye a garantizar la confiabilidad, eficiencia y sostenibilidad de las soluciones energéticas implementadas en contextos rurales.</w:t>
      </w:r>
    </w:p>
    <w:p w14:paraId="2F0AB6B2" w14:textId="77777777" w:rsidR="008751F5" w:rsidRPr="00F46C56" w:rsidRDefault="008751F5" w:rsidP="00F46C56">
      <w:pPr>
        <w:pStyle w:val="Prrafodelista"/>
        <w:numPr>
          <w:ilvl w:val="0"/>
          <w:numId w:val="11"/>
        </w:numPr>
        <w:ind w:left="993"/>
        <w:rPr>
          <w:b/>
          <w:bCs/>
          <w:lang w:eastAsia="es-CO"/>
        </w:rPr>
      </w:pPr>
      <w:r w:rsidRPr="00F46C56">
        <w:rPr>
          <w:b/>
          <w:bCs/>
          <w:lang w:eastAsia="es-CO"/>
        </w:rPr>
        <w:t>Gestión de impactos ambientales</w:t>
      </w:r>
    </w:p>
    <w:p w14:paraId="2B1B86AA" w14:textId="1067D12D" w:rsidR="00E9742D" w:rsidRDefault="008751F5" w:rsidP="00F46C56">
      <w:pPr>
        <w:spacing w:before="0" w:after="0"/>
        <w:ind w:left="633" w:firstLine="360"/>
        <w:rPr>
          <w:rFonts w:cs="Calibri"/>
          <w:lang w:eastAsia="es-CO"/>
        </w:rPr>
      </w:pPr>
      <w:r w:rsidRPr="008751F5">
        <w:rPr>
          <w:rFonts w:cs="Calibri"/>
          <w:lang w:eastAsia="es-CO"/>
        </w:rPr>
        <w:t>Aunque las FNCER (Fuentes No Convencionales de Energía Renovable) son "limpias", su implementación genera retos ambientales específicos:</w:t>
      </w:r>
    </w:p>
    <w:p w14:paraId="3A90E990" w14:textId="77777777" w:rsidR="008751F5" w:rsidRPr="008751F5" w:rsidRDefault="008751F5" w:rsidP="00EA3A25">
      <w:pPr>
        <w:pStyle w:val="Prrafodelista"/>
        <w:numPr>
          <w:ilvl w:val="0"/>
          <w:numId w:val="50"/>
        </w:numPr>
        <w:spacing w:before="0" w:after="0"/>
        <w:ind w:left="1353"/>
        <w:rPr>
          <w:rFonts w:cs="Calibri"/>
          <w:b/>
          <w:bCs/>
          <w:lang w:eastAsia="es-CO"/>
        </w:rPr>
      </w:pPr>
      <w:r w:rsidRPr="008751F5">
        <w:rPr>
          <w:rFonts w:cs="Calibri"/>
          <w:b/>
          <w:bCs/>
          <w:lang w:eastAsia="es-CO"/>
        </w:rPr>
        <w:t>Gestión de Residuos Peligrosos (RESPEL)</w:t>
      </w:r>
    </w:p>
    <w:p w14:paraId="046B238A" w14:textId="77777777" w:rsidR="008751F5" w:rsidRPr="00F46C56" w:rsidRDefault="008751F5" w:rsidP="00EA3A25">
      <w:pPr>
        <w:spacing w:before="0" w:after="0"/>
        <w:ind w:left="1353" w:firstLine="0"/>
        <w:rPr>
          <w:rFonts w:cs="Calibri"/>
          <w:lang w:eastAsia="es-CO"/>
        </w:rPr>
      </w:pPr>
      <w:r w:rsidRPr="00F46C56">
        <w:rPr>
          <w:rFonts w:cs="Calibri"/>
          <w:lang w:eastAsia="es-CO"/>
        </w:rPr>
        <w:t>Es el punto más crítico. El material debe enfatizar qué hacer con las baterías (plomo o litio) al final de su vida útil. Se deben proponer convenios de "logística inversa" con los proveedores.</w:t>
      </w:r>
    </w:p>
    <w:p w14:paraId="5270D1B5" w14:textId="2BA56D9E" w:rsidR="008751F5" w:rsidRPr="008751F5" w:rsidRDefault="008751F5" w:rsidP="00EA3A25">
      <w:pPr>
        <w:pStyle w:val="Prrafodelista"/>
        <w:numPr>
          <w:ilvl w:val="0"/>
          <w:numId w:val="50"/>
        </w:numPr>
        <w:spacing w:before="0" w:after="0"/>
        <w:ind w:left="1353"/>
        <w:rPr>
          <w:rFonts w:cs="Calibri"/>
          <w:lang w:eastAsia="es-CO"/>
        </w:rPr>
      </w:pPr>
      <w:r w:rsidRPr="008751F5">
        <w:rPr>
          <w:rFonts w:cs="Calibri"/>
          <w:b/>
          <w:bCs/>
          <w:lang w:eastAsia="es-CO"/>
        </w:rPr>
        <w:t>Impacto en el suelo y cobertura vegetal</w:t>
      </w:r>
    </w:p>
    <w:p w14:paraId="4D29EB3D" w14:textId="77777777" w:rsidR="008751F5" w:rsidRPr="00F46C56" w:rsidRDefault="008751F5" w:rsidP="00EA3A25">
      <w:pPr>
        <w:spacing w:before="0" w:after="0"/>
        <w:ind w:left="1353" w:firstLine="0"/>
        <w:rPr>
          <w:rFonts w:cs="Calibri"/>
          <w:lang w:eastAsia="es-CO"/>
        </w:rPr>
      </w:pPr>
      <w:r w:rsidRPr="00F46C56">
        <w:rPr>
          <w:rFonts w:cs="Calibri"/>
          <w:lang w:eastAsia="es-CO"/>
        </w:rPr>
        <w:t>Evaluación de la necesidad de descapote o tala para la instalación de paneles o postes. Se debe priorizar el uso de techos existentes o zonas ya intervenidas.</w:t>
      </w:r>
    </w:p>
    <w:p w14:paraId="26514740" w14:textId="77777777" w:rsidR="008751F5" w:rsidRPr="008751F5" w:rsidRDefault="008751F5" w:rsidP="00EA3A25">
      <w:pPr>
        <w:pStyle w:val="Prrafodelista"/>
        <w:numPr>
          <w:ilvl w:val="0"/>
          <w:numId w:val="50"/>
        </w:numPr>
        <w:spacing w:before="0" w:after="0"/>
        <w:ind w:left="1353"/>
        <w:rPr>
          <w:rFonts w:cs="Calibri"/>
          <w:b/>
          <w:bCs/>
          <w:lang w:eastAsia="es-CO"/>
        </w:rPr>
      </w:pPr>
      <w:r w:rsidRPr="008751F5">
        <w:rPr>
          <w:rFonts w:cs="Calibri"/>
          <w:b/>
          <w:bCs/>
          <w:lang w:eastAsia="es-CO"/>
        </w:rPr>
        <w:t>Afectación de fauna</w:t>
      </w:r>
    </w:p>
    <w:p w14:paraId="172738CC" w14:textId="77777777" w:rsidR="008751F5" w:rsidRDefault="008751F5" w:rsidP="00EA3A25">
      <w:pPr>
        <w:spacing w:before="0" w:after="0"/>
        <w:ind w:left="1353" w:firstLine="0"/>
        <w:rPr>
          <w:rFonts w:cs="Calibri"/>
          <w:lang w:eastAsia="es-CO"/>
        </w:rPr>
      </w:pPr>
      <w:r w:rsidRPr="00F46C56">
        <w:rPr>
          <w:rFonts w:cs="Calibri"/>
          <w:lang w:eastAsia="es-CO"/>
        </w:rPr>
        <w:t>En proyectos eólicos, el riesgo para las aves y murciélagos; en proyectos solares, el posible efecto "lago" (reflejo) que desorienta a algunas especies.</w:t>
      </w:r>
    </w:p>
    <w:p w14:paraId="0F5FED09" w14:textId="77777777" w:rsidR="008751F5" w:rsidRPr="00F46C56" w:rsidRDefault="008751F5" w:rsidP="00EA3A25">
      <w:pPr>
        <w:pStyle w:val="Prrafodelista"/>
        <w:numPr>
          <w:ilvl w:val="0"/>
          <w:numId w:val="11"/>
        </w:numPr>
        <w:spacing w:after="0"/>
        <w:ind w:left="993"/>
        <w:rPr>
          <w:b/>
          <w:bCs/>
          <w:lang w:eastAsia="es-CO"/>
        </w:rPr>
      </w:pPr>
      <w:r w:rsidRPr="00F46C56">
        <w:rPr>
          <w:b/>
          <w:bCs/>
          <w:lang w:eastAsia="es-CO"/>
        </w:rPr>
        <w:t>Adaptación al cambio climático y riesgos naturales</w:t>
      </w:r>
    </w:p>
    <w:p w14:paraId="3C2A03FA" w14:textId="038C37F0" w:rsidR="00B52654" w:rsidRDefault="008751F5" w:rsidP="00F46C56">
      <w:pPr>
        <w:spacing w:before="0" w:after="0"/>
        <w:ind w:left="633" w:firstLine="435"/>
        <w:rPr>
          <w:rFonts w:cs="Calibri"/>
          <w:lang w:eastAsia="es-CO"/>
        </w:rPr>
      </w:pPr>
      <w:r w:rsidRPr="008751F5">
        <w:rPr>
          <w:rFonts w:cs="Calibri"/>
          <w:lang w:eastAsia="es-CO"/>
        </w:rPr>
        <w:t>El diseño de prefactibilidad debe considerar la resiliencia de la infraestructura ante eventos extremos, muy comunes en Colombia:</w:t>
      </w:r>
    </w:p>
    <w:p w14:paraId="5C2F7507" w14:textId="77777777" w:rsidR="00EA3A25" w:rsidRDefault="00EA3A25" w:rsidP="00F46C56">
      <w:pPr>
        <w:spacing w:before="0" w:after="0"/>
        <w:ind w:left="633" w:firstLine="435"/>
        <w:rPr>
          <w:rFonts w:cs="Calibri"/>
          <w:lang w:eastAsia="es-CO"/>
        </w:rPr>
      </w:pPr>
    </w:p>
    <w:p w14:paraId="35BC0318" w14:textId="77777777" w:rsidR="00EA3A25" w:rsidRDefault="00EA3A25" w:rsidP="00F46C56">
      <w:pPr>
        <w:spacing w:before="0" w:after="0"/>
        <w:ind w:left="633" w:firstLine="435"/>
        <w:rPr>
          <w:rFonts w:cs="Calibri"/>
          <w:lang w:eastAsia="es-CO"/>
        </w:rPr>
      </w:pPr>
    </w:p>
    <w:p w14:paraId="5F10CEE5" w14:textId="77777777" w:rsidR="008751F5" w:rsidRPr="008751F5" w:rsidRDefault="008751F5">
      <w:pPr>
        <w:pStyle w:val="Prrafodelista"/>
        <w:numPr>
          <w:ilvl w:val="0"/>
          <w:numId w:val="51"/>
        </w:numPr>
        <w:spacing w:before="0" w:after="0"/>
        <w:rPr>
          <w:rFonts w:cs="Calibri"/>
          <w:b/>
          <w:bCs/>
          <w:lang w:eastAsia="es-CO"/>
        </w:rPr>
      </w:pPr>
      <w:r w:rsidRPr="008751F5">
        <w:rPr>
          <w:rFonts w:cs="Calibri"/>
          <w:b/>
          <w:bCs/>
          <w:lang w:eastAsia="es-CO"/>
        </w:rPr>
        <w:lastRenderedPageBreak/>
        <w:t>Riesgos de inundación</w:t>
      </w:r>
    </w:p>
    <w:p w14:paraId="22DE1184" w14:textId="77777777" w:rsidR="008751F5" w:rsidRPr="00F46C56" w:rsidRDefault="008751F5" w:rsidP="00F46C56">
      <w:pPr>
        <w:spacing w:before="0" w:after="0"/>
        <w:ind w:left="1416" w:firstLine="1"/>
        <w:rPr>
          <w:rFonts w:cs="Calibri"/>
          <w:lang w:eastAsia="es-CO"/>
        </w:rPr>
      </w:pPr>
      <w:r w:rsidRPr="00F46C56">
        <w:rPr>
          <w:rFonts w:cs="Calibri"/>
          <w:lang w:eastAsia="es-CO"/>
        </w:rPr>
        <w:t>Elevación de las bancadas de baterías y equipos electrónicos sobre el nivel histórico de crecientes.</w:t>
      </w:r>
    </w:p>
    <w:p w14:paraId="4E61441A" w14:textId="77777777" w:rsidR="008751F5" w:rsidRPr="008751F5" w:rsidRDefault="008751F5">
      <w:pPr>
        <w:pStyle w:val="Prrafodelista"/>
        <w:numPr>
          <w:ilvl w:val="0"/>
          <w:numId w:val="51"/>
        </w:numPr>
        <w:spacing w:before="0" w:after="0"/>
        <w:rPr>
          <w:rFonts w:cs="Calibri"/>
          <w:b/>
          <w:bCs/>
          <w:lang w:eastAsia="es-CO"/>
        </w:rPr>
      </w:pPr>
      <w:r w:rsidRPr="008751F5">
        <w:rPr>
          <w:rFonts w:cs="Calibri"/>
          <w:b/>
          <w:bCs/>
          <w:lang w:eastAsia="es-CO"/>
        </w:rPr>
        <w:t>Riesgos de remoción en masa (deslaves)</w:t>
      </w:r>
    </w:p>
    <w:p w14:paraId="047E6D5E" w14:textId="77777777" w:rsidR="008751F5" w:rsidRPr="00F46C56" w:rsidRDefault="008751F5" w:rsidP="00F46C56">
      <w:pPr>
        <w:spacing w:before="0" w:after="0"/>
        <w:ind w:left="1416" w:firstLine="1"/>
        <w:rPr>
          <w:rFonts w:cs="Calibri"/>
          <w:b/>
          <w:bCs/>
          <w:lang w:eastAsia="es-CO"/>
        </w:rPr>
      </w:pPr>
      <w:r w:rsidRPr="00F46C56">
        <w:rPr>
          <w:rFonts w:cs="Calibri"/>
          <w:lang w:eastAsia="es-CO"/>
        </w:rPr>
        <w:t>Análisis de la estabilidad del terreno donde se ubicarán las estructuras de soporte</w:t>
      </w:r>
      <w:r w:rsidRPr="00F46C56">
        <w:rPr>
          <w:rFonts w:cs="Calibri"/>
          <w:b/>
          <w:bCs/>
          <w:lang w:eastAsia="es-CO"/>
        </w:rPr>
        <w:t>.</w:t>
      </w:r>
    </w:p>
    <w:p w14:paraId="20F648D4" w14:textId="77777777" w:rsidR="008751F5" w:rsidRPr="008751F5" w:rsidRDefault="008751F5">
      <w:pPr>
        <w:pStyle w:val="Prrafodelista"/>
        <w:numPr>
          <w:ilvl w:val="0"/>
          <w:numId w:val="51"/>
        </w:numPr>
        <w:spacing w:before="0" w:after="0"/>
        <w:rPr>
          <w:rFonts w:cs="Calibri"/>
          <w:b/>
          <w:bCs/>
          <w:lang w:eastAsia="es-CO"/>
        </w:rPr>
      </w:pPr>
      <w:r w:rsidRPr="008751F5">
        <w:rPr>
          <w:rFonts w:cs="Calibri"/>
          <w:b/>
          <w:bCs/>
          <w:lang w:eastAsia="es-CO"/>
        </w:rPr>
        <w:t>Protección atmosférica</w:t>
      </w:r>
    </w:p>
    <w:p w14:paraId="2354C403" w14:textId="77777777" w:rsidR="008751F5" w:rsidRDefault="008751F5" w:rsidP="00F46C56">
      <w:pPr>
        <w:spacing w:before="0" w:after="0"/>
        <w:ind w:left="1416" w:firstLine="12"/>
        <w:rPr>
          <w:rFonts w:cs="Calibri"/>
          <w:lang w:eastAsia="es-CO"/>
        </w:rPr>
      </w:pPr>
      <w:r w:rsidRPr="00F46C56">
        <w:rPr>
          <w:rFonts w:cs="Calibri"/>
          <w:lang w:eastAsia="es-CO"/>
        </w:rPr>
        <w:t>En zonas con alta actividad de rayos (como el Catatumbo o el Magdalena Medio), es obligatorio el diseño de sistemas de puesta a tierra (SPT) y pararrayos para proteger la inversión.</w:t>
      </w:r>
    </w:p>
    <w:p w14:paraId="14BD55CC" w14:textId="77777777" w:rsidR="005548BF" w:rsidRDefault="008751F5" w:rsidP="005548BF">
      <w:pPr>
        <w:pStyle w:val="Prrafodelista"/>
        <w:numPr>
          <w:ilvl w:val="0"/>
          <w:numId w:val="11"/>
        </w:numPr>
        <w:ind w:left="993"/>
        <w:rPr>
          <w:b/>
          <w:bCs/>
          <w:lang w:eastAsia="es-CO"/>
        </w:rPr>
      </w:pPr>
      <w:r w:rsidRPr="005548BF">
        <w:rPr>
          <w:b/>
          <w:bCs/>
          <w:lang w:eastAsia="es-CO"/>
        </w:rPr>
        <w:t>Gestión de riesgos técnicos y operativos</w:t>
      </w:r>
    </w:p>
    <w:p w14:paraId="3E3045DA" w14:textId="2B8E7F7B" w:rsidR="00E9742D" w:rsidRPr="005548BF" w:rsidRDefault="008751F5" w:rsidP="005548BF">
      <w:pPr>
        <w:pStyle w:val="Prrafodelista"/>
        <w:ind w:left="993" w:firstLine="0"/>
        <w:rPr>
          <w:b/>
          <w:bCs/>
          <w:lang w:eastAsia="es-CO"/>
        </w:rPr>
      </w:pPr>
      <w:r w:rsidRPr="005548BF">
        <w:rPr>
          <w:rFonts w:cs="Calibri"/>
          <w:lang w:eastAsia="es-CO"/>
        </w:rPr>
        <w:t>Factores que pueden degradar el sistema prematuramente:</w:t>
      </w:r>
    </w:p>
    <w:p w14:paraId="0DF4836C" w14:textId="6A83B9E0" w:rsidR="008751F5" w:rsidRPr="008751F5" w:rsidRDefault="008751F5">
      <w:pPr>
        <w:pStyle w:val="Prrafodelista"/>
        <w:numPr>
          <w:ilvl w:val="0"/>
          <w:numId w:val="52"/>
        </w:numPr>
        <w:spacing w:before="0" w:after="0"/>
        <w:rPr>
          <w:rFonts w:cs="Calibri"/>
          <w:b/>
          <w:bCs/>
          <w:lang w:eastAsia="es-CO"/>
        </w:rPr>
      </w:pPr>
      <w:r>
        <w:rPr>
          <w:rFonts w:cs="Calibri"/>
          <w:b/>
          <w:bCs/>
          <w:lang w:eastAsia="es-CO"/>
        </w:rPr>
        <w:t>C</w:t>
      </w:r>
      <w:r w:rsidRPr="008751F5">
        <w:rPr>
          <w:rFonts w:cs="Calibri"/>
          <w:b/>
          <w:bCs/>
          <w:lang w:eastAsia="es-CO"/>
        </w:rPr>
        <w:t>orrosión</w:t>
      </w:r>
    </w:p>
    <w:p w14:paraId="78628F36" w14:textId="77777777" w:rsidR="008751F5" w:rsidRPr="008751F5" w:rsidRDefault="008751F5" w:rsidP="008751F5">
      <w:pPr>
        <w:spacing w:before="0" w:after="0"/>
        <w:ind w:left="1416" w:firstLine="0"/>
        <w:rPr>
          <w:rFonts w:cs="Calibri"/>
          <w:lang w:eastAsia="es-CO"/>
        </w:rPr>
      </w:pPr>
      <w:r w:rsidRPr="008751F5">
        <w:rPr>
          <w:rFonts w:cs="Calibri"/>
          <w:lang w:eastAsia="es-CO"/>
        </w:rPr>
        <w:t>En zonas costeras o selváticas con alta humedad, se deben especificar materiales resistentes (acero inoxidable o aluminio anodizado).</w:t>
      </w:r>
    </w:p>
    <w:p w14:paraId="0CBC3179" w14:textId="512650EE" w:rsidR="008751F5" w:rsidRPr="005548BF" w:rsidRDefault="008751F5">
      <w:pPr>
        <w:pStyle w:val="Prrafodelista"/>
        <w:numPr>
          <w:ilvl w:val="0"/>
          <w:numId w:val="52"/>
        </w:numPr>
        <w:spacing w:before="0" w:after="0"/>
        <w:rPr>
          <w:rFonts w:cs="Calibri"/>
          <w:b/>
          <w:bCs/>
          <w:lang w:eastAsia="es-CO"/>
        </w:rPr>
      </w:pPr>
      <w:r w:rsidRPr="005548BF">
        <w:rPr>
          <w:rFonts w:cs="Calibri"/>
          <w:b/>
          <w:bCs/>
          <w:lang w:eastAsia="es-CO"/>
        </w:rPr>
        <w:t>Sombreado dinámico</w:t>
      </w:r>
    </w:p>
    <w:p w14:paraId="2AC2964C" w14:textId="77777777" w:rsidR="008751F5" w:rsidRPr="008751F5" w:rsidRDefault="008751F5" w:rsidP="008751F5">
      <w:pPr>
        <w:spacing w:before="0" w:after="0"/>
        <w:ind w:left="1416" w:firstLine="1"/>
        <w:rPr>
          <w:rFonts w:cs="Calibri"/>
          <w:lang w:eastAsia="es-CO"/>
        </w:rPr>
      </w:pPr>
      <w:r w:rsidRPr="008751F5">
        <w:rPr>
          <w:rFonts w:cs="Calibri"/>
          <w:lang w:eastAsia="es-CO"/>
        </w:rPr>
        <w:t>Crecimiento de la vegetación circundante que puede tapar los paneles con el tiempo. El plan de mantenimiento debe incluir la poda controlada.</w:t>
      </w:r>
    </w:p>
    <w:p w14:paraId="2EF312A9" w14:textId="77777777" w:rsidR="005548BF" w:rsidRDefault="00BC7868" w:rsidP="005548BF">
      <w:pPr>
        <w:pStyle w:val="Prrafodelista"/>
        <w:numPr>
          <w:ilvl w:val="0"/>
          <w:numId w:val="11"/>
        </w:numPr>
        <w:ind w:left="993"/>
        <w:rPr>
          <w:b/>
          <w:bCs/>
          <w:lang w:eastAsia="es-CO"/>
        </w:rPr>
      </w:pPr>
      <w:r w:rsidRPr="005548BF">
        <w:rPr>
          <w:b/>
          <w:bCs/>
          <w:lang w:eastAsia="es-CO"/>
        </w:rPr>
        <w:t>Riesgos sociales y de seguridad</w:t>
      </w:r>
    </w:p>
    <w:p w14:paraId="218A34AA" w14:textId="7AFBF501" w:rsidR="00E9742D" w:rsidRPr="005548BF" w:rsidRDefault="00BC7868" w:rsidP="005548BF">
      <w:pPr>
        <w:pStyle w:val="Prrafodelista"/>
        <w:ind w:left="993" w:firstLine="0"/>
        <w:rPr>
          <w:b/>
          <w:bCs/>
          <w:lang w:eastAsia="es-CO"/>
        </w:rPr>
      </w:pPr>
      <w:r w:rsidRPr="005548BF">
        <w:rPr>
          <w:rFonts w:cs="Calibri"/>
          <w:lang w:eastAsia="es-CO"/>
        </w:rPr>
        <w:t>En el contexto rural colombiano, no se pueden ignorar estos factores:</w:t>
      </w:r>
    </w:p>
    <w:p w14:paraId="09603606" w14:textId="77777777" w:rsidR="00BC7868" w:rsidRDefault="00BC7868">
      <w:pPr>
        <w:pStyle w:val="Prrafodelista"/>
        <w:numPr>
          <w:ilvl w:val="0"/>
          <w:numId w:val="53"/>
        </w:numPr>
        <w:spacing w:before="0" w:after="0"/>
        <w:rPr>
          <w:rFonts w:cs="Calibri"/>
          <w:lang w:eastAsia="es-CO"/>
        </w:rPr>
      </w:pPr>
      <w:r w:rsidRPr="00BC7868">
        <w:rPr>
          <w:rFonts w:cs="Calibri"/>
          <w:b/>
          <w:bCs/>
          <w:lang w:eastAsia="es-CO"/>
        </w:rPr>
        <w:t>Vandalismo o robo:</w:t>
      </w:r>
      <w:r w:rsidRPr="00BC7868">
        <w:rPr>
          <w:rFonts w:cs="Calibri"/>
          <w:lang w:eastAsia="es-CO"/>
        </w:rPr>
        <w:t> diseño de cerramientos perimetrales, iluminación de seguridad y sistemas de anclaje de paneles que dificulten su remoción.</w:t>
      </w:r>
    </w:p>
    <w:p w14:paraId="151BF1E7" w14:textId="77777777" w:rsidR="00BC7868" w:rsidRDefault="00BC7868">
      <w:pPr>
        <w:pStyle w:val="Prrafodelista"/>
        <w:numPr>
          <w:ilvl w:val="0"/>
          <w:numId w:val="53"/>
        </w:numPr>
        <w:spacing w:before="0" w:after="0"/>
        <w:rPr>
          <w:rFonts w:cs="Calibri"/>
          <w:lang w:eastAsia="es-CO"/>
        </w:rPr>
      </w:pPr>
      <w:r w:rsidRPr="00BC7868">
        <w:rPr>
          <w:rFonts w:cs="Calibri"/>
          <w:b/>
          <w:bCs/>
          <w:lang w:eastAsia="es-CO"/>
        </w:rPr>
        <w:t>Orden público:</w:t>
      </w:r>
      <w:r w:rsidRPr="00BC7868">
        <w:rPr>
          <w:rFonts w:cs="Calibri"/>
          <w:lang w:eastAsia="es-CO"/>
        </w:rPr>
        <w:t> evaluación de la facilidad de acceso para técnicos externos en caso de fallas graves y la seguridad de los activos en zonas de conflicto.</w:t>
      </w:r>
    </w:p>
    <w:p w14:paraId="515A24FD" w14:textId="6C1BECB4" w:rsidR="00E9742D" w:rsidRPr="00BC7868" w:rsidRDefault="00BC7868" w:rsidP="00BC7868">
      <w:pPr>
        <w:pStyle w:val="Tabla"/>
        <w:ind w:left="426" w:hanging="284"/>
        <w:rPr>
          <w:rFonts w:cs="Calibri"/>
          <w:lang w:eastAsia="es-CO"/>
        </w:rPr>
      </w:pPr>
      <w:r w:rsidRPr="00BC7868">
        <w:rPr>
          <w:lang w:eastAsia="es-CO"/>
        </w:rPr>
        <w:lastRenderedPageBreak/>
        <w:t>Matriz de riesgos en ZNI</w:t>
      </w:r>
    </w:p>
    <w:tbl>
      <w:tblPr>
        <w:tblStyle w:val="SENA"/>
        <w:tblW w:w="0" w:type="auto"/>
        <w:tblLook w:val="04A0" w:firstRow="1" w:lastRow="0" w:firstColumn="1" w:lastColumn="0" w:noHBand="0" w:noVBand="1"/>
      </w:tblPr>
      <w:tblGrid>
        <w:gridCol w:w="2433"/>
        <w:gridCol w:w="1815"/>
        <w:gridCol w:w="1417"/>
        <w:gridCol w:w="4297"/>
      </w:tblGrid>
      <w:tr w:rsidR="00BC7868" w:rsidRPr="00BC7868" w14:paraId="6F808E1D" w14:textId="77777777" w:rsidTr="00903E82">
        <w:trPr>
          <w:cnfStyle w:val="100000000000" w:firstRow="1" w:lastRow="0" w:firstColumn="0" w:lastColumn="0" w:oddVBand="0" w:evenVBand="0" w:oddHBand="0" w:evenHBand="0" w:firstRowFirstColumn="0" w:firstRowLastColumn="0" w:lastRowFirstColumn="0" w:lastRowLastColumn="0"/>
        </w:trPr>
        <w:tc>
          <w:tcPr>
            <w:tcW w:w="2433" w:type="dxa"/>
          </w:tcPr>
          <w:p w14:paraId="65AB3704" w14:textId="0D75E196" w:rsidR="00BC7868" w:rsidRPr="00BC7868" w:rsidRDefault="00BC7868" w:rsidP="00BC7868">
            <w:pPr>
              <w:pStyle w:val="TextoTablas"/>
              <w:spacing w:before="0" w:after="0" w:line="360" w:lineRule="auto"/>
              <w:rPr>
                <w:sz w:val="28"/>
                <w:szCs w:val="28"/>
              </w:rPr>
            </w:pPr>
            <w:r w:rsidRPr="00BC7868">
              <w:rPr>
                <w:sz w:val="28"/>
                <w:szCs w:val="28"/>
              </w:rPr>
              <w:t>Riesgo</w:t>
            </w:r>
          </w:p>
        </w:tc>
        <w:tc>
          <w:tcPr>
            <w:tcW w:w="1815" w:type="dxa"/>
          </w:tcPr>
          <w:p w14:paraId="746A8E5C" w14:textId="260D2C62" w:rsidR="00BC7868" w:rsidRPr="00BC7868" w:rsidRDefault="00BC7868" w:rsidP="00BC7868">
            <w:pPr>
              <w:pStyle w:val="TextoTablas"/>
              <w:spacing w:before="0" w:after="0" w:line="360" w:lineRule="auto"/>
              <w:rPr>
                <w:sz w:val="28"/>
                <w:szCs w:val="28"/>
              </w:rPr>
            </w:pPr>
            <w:r w:rsidRPr="00BC7868">
              <w:rPr>
                <w:sz w:val="28"/>
                <w:szCs w:val="28"/>
              </w:rPr>
              <w:t>Probabilidad</w:t>
            </w:r>
          </w:p>
        </w:tc>
        <w:tc>
          <w:tcPr>
            <w:tcW w:w="1417" w:type="dxa"/>
          </w:tcPr>
          <w:p w14:paraId="60DA929F" w14:textId="626C6405" w:rsidR="00BC7868" w:rsidRPr="00BC7868" w:rsidRDefault="00BC7868" w:rsidP="00BC7868">
            <w:pPr>
              <w:pStyle w:val="TextoTablas"/>
              <w:spacing w:before="0" w:after="0" w:line="360" w:lineRule="auto"/>
              <w:rPr>
                <w:sz w:val="28"/>
                <w:szCs w:val="28"/>
              </w:rPr>
            </w:pPr>
            <w:r w:rsidRPr="00BC7868">
              <w:rPr>
                <w:sz w:val="28"/>
                <w:szCs w:val="28"/>
              </w:rPr>
              <w:t>Impacto</w:t>
            </w:r>
          </w:p>
        </w:tc>
        <w:tc>
          <w:tcPr>
            <w:tcW w:w="4297" w:type="dxa"/>
          </w:tcPr>
          <w:p w14:paraId="36E44D91" w14:textId="6130445C" w:rsidR="00BC7868" w:rsidRPr="00BC7868" w:rsidRDefault="00BC7868" w:rsidP="00BC7868">
            <w:pPr>
              <w:pStyle w:val="TextoTablas"/>
              <w:spacing w:before="0" w:after="0" w:line="360" w:lineRule="auto"/>
              <w:rPr>
                <w:sz w:val="28"/>
                <w:szCs w:val="28"/>
              </w:rPr>
            </w:pPr>
            <w:r w:rsidRPr="00BC7868">
              <w:rPr>
                <w:sz w:val="28"/>
                <w:szCs w:val="28"/>
              </w:rPr>
              <w:t>Medida de mitigación</w:t>
            </w:r>
          </w:p>
        </w:tc>
      </w:tr>
      <w:tr w:rsidR="00BC7868" w:rsidRPr="00BC7868" w14:paraId="454B8232" w14:textId="77777777" w:rsidTr="00903E82">
        <w:trPr>
          <w:cnfStyle w:val="000000100000" w:firstRow="0" w:lastRow="0" w:firstColumn="0" w:lastColumn="0" w:oddVBand="0" w:evenVBand="0" w:oddHBand="1" w:evenHBand="0" w:firstRowFirstColumn="0" w:firstRowLastColumn="0" w:lastRowFirstColumn="0" w:lastRowLastColumn="0"/>
          <w:trHeight w:val="487"/>
        </w:trPr>
        <w:tc>
          <w:tcPr>
            <w:tcW w:w="2433" w:type="dxa"/>
          </w:tcPr>
          <w:p w14:paraId="31D8D197" w14:textId="17096041" w:rsidR="00BC7868" w:rsidRPr="00BC7868" w:rsidRDefault="00BC7868" w:rsidP="00BC7868">
            <w:pPr>
              <w:pStyle w:val="TextoTablas"/>
              <w:spacing w:before="0" w:after="0" w:line="360" w:lineRule="auto"/>
              <w:rPr>
                <w:sz w:val="28"/>
                <w:szCs w:val="28"/>
              </w:rPr>
            </w:pPr>
            <w:r w:rsidRPr="00BC7868">
              <w:rPr>
                <w:sz w:val="28"/>
                <w:szCs w:val="28"/>
              </w:rPr>
              <w:t>Derrame de electrolito (baterías)</w:t>
            </w:r>
          </w:p>
        </w:tc>
        <w:tc>
          <w:tcPr>
            <w:tcW w:w="1815" w:type="dxa"/>
          </w:tcPr>
          <w:p w14:paraId="65ED6CCA" w14:textId="69B26B98" w:rsidR="00BC7868" w:rsidRPr="00BC7868" w:rsidRDefault="00BC7868" w:rsidP="00BC7868">
            <w:pPr>
              <w:pStyle w:val="TextoTablas"/>
              <w:spacing w:before="0" w:after="0" w:line="360" w:lineRule="auto"/>
              <w:rPr>
                <w:sz w:val="28"/>
                <w:szCs w:val="28"/>
              </w:rPr>
            </w:pPr>
            <w:r w:rsidRPr="00BC7868">
              <w:rPr>
                <w:sz w:val="28"/>
                <w:szCs w:val="28"/>
              </w:rPr>
              <w:t>Baja.</w:t>
            </w:r>
          </w:p>
        </w:tc>
        <w:tc>
          <w:tcPr>
            <w:tcW w:w="1417" w:type="dxa"/>
          </w:tcPr>
          <w:p w14:paraId="4373DF1F" w14:textId="7CD69256" w:rsidR="00BC7868" w:rsidRPr="00BC7868" w:rsidRDefault="00BC7868" w:rsidP="00BC7868">
            <w:pPr>
              <w:pStyle w:val="TextoTablas"/>
              <w:spacing w:before="0" w:after="0" w:line="360" w:lineRule="auto"/>
              <w:rPr>
                <w:sz w:val="28"/>
                <w:szCs w:val="28"/>
              </w:rPr>
            </w:pPr>
            <w:r w:rsidRPr="00BC7868">
              <w:rPr>
                <w:sz w:val="28"/>
                <w:szCs w:val="28"/>
              </w:rPr>
              <w:t>Alto.</w:t>
            </w:r>
          </w:p>
        </w:tc>
        <w:tc>
          <w:tcPr>
            <w:tcW w:w="4297" w:type="dxa"/>
          </w:tcPr>
          <w:p w14:paraId="6073608A" w14:textId="28181920" w:rsidR="00BC7868" w:rsidRPr="00BC7868" w:rsidRDefault="00BC7868" w:rsidP="00BC7868">
            <w:pPr>
              <w:pStyle w:val="TextoTablas"/>
              <w:spacing w:before="0" w:after="0" w:line="360" w:lineRule="auto"/>
              <w:rPr>
                <w:sz w:val="28"/>
                <w:szCs w:val="28"/>
              </w:rPr>
            </w:pPr>
            <w:r w:rsidRPr="00BC7868">
              <w:rPr>
                <w:sz w:val="28"/>
                <w:szCs w:val="28"/>
              </w:rPr>
              <w:t>Uso de bandejas de contención y capacitación en manejo.</w:t>
            </w:r>
          </w:p>
        </w:tc>
      </w:tr>
      <w:tr w:rsidR="00BC7868" w:rsidRPr="00BC7868" w14:paraId="6D42B300" w14:textId="77777777" w:rsidTr="00903E82">
        <w:trPr>
          <w:trHeight w:val="551"/>
        </w:trPr>
        <w:tc>
          <w:tcPr>
            <w:tcW w:w="2433" w:type="dxa"/>
          </w:tcPr>
          <w:p w14:paraId="7CCE9FDD" w14:textId="7832FDC2" w:rsidR="00BC7868" w:rsidRPr="00BC7868" w:rsidRDefault="00BC7868" w:rsidP="00BC7868">
            <w:pPr>
              <w:pStyle w:val="TextoTablas"/>
              <w:spacing w:before="0" w:after="0" w:line="360" w:lineRule="auto"/>
              <w:rPr>
                <w:sz w:val="28"/>
                <w:szCs w:val="28"/>
              </w:rPr>
            </w:pPr>
            <w:r w:rsidRPr="00BC7868">
              <w:rPr>
                <w:sz w:val="28"/>
                <w:szCs w:val="28"/>
              </w:rPr>
              <w:t>Descarga atmosférica (rayo)</w:t>
            </w:r>
          </w:p>
        </w:tc>
        <w:tc>
          <w:tcPr>
            <w:tcW w:w="1815" w:type="dxa"/>
          </w:tcPr>
          <w:p w14:paraId="1DD7CA1D" w14:textId="7DA58E22" w:rsidR="00BC7868" w:rsidRPr="00BC7868" w:rsidRDefault="00BC7868" w:rsidP="00BC7868">
            <w:pPr>
              <w:pStyle w:val="TextoTablas"/>
              <w:spacing w:before="0" w:after="0" w:line="360" w:lineRule="auto"/>
              <w:rPr>
                <w:sz w:val="28"/>
                <w:szCs w:val="28"/>
              </w:rPr>
            </w:pPr>
            <w:r w:rsidRPr="00BC7868">
              <w:rPr>
                <w:sz w:val="28"/>
                <w:szCs w:val="28"/>
              </w:rPr>
              <w:t>Alta.</w:t>
            </w:r>
          </w:p>
        </w:tc>
        <w:tc>
          <w:tcPr>
            <w:tcW w:w="1417" w:type="dxa"/>
          </w:tcPr>
          <w:p w14:paraId="6CD7461F" w14:textId="534AA6B0" w:rsidR="00BC7868" w:rsidRPr="00BC7868" w:rsidRDefault="00BC7868" w:rsidP="00BC7868">
            <w:pPr>
              <w:pStyle w:val="TextoTablas"/>
              <w:spacing w:before="0" w:after="0" w:line="360" w:lineRule="auto"/>
              <w:rPr>
                <w:sz w:val="28"/>
                <w:szCs w:val="28"/>
              </w:rPr>
            </w:pPr>
            <w:r w:rsidRPr="00BC7868">
              <w:rPr>
                <w:sz w:val="28"/>
                <w:szCs w:val="28"/>
              </w:rPr>
              <w:t>Muy Alto.</w:t>
            </w:r>
          </w:p>
        </w:tc>
        <w:tc>
          <w:tcPr>
            <w:tcW w:w="4297" w:type="dxa"/>
          </w:tcPr>
          <w:p w14:paraId="7A717281" w14:textId="256CC197" w:rsidR="00BC7868" w:rsidRPr="00BC7868" w:rsidRDefault="00BC7868" w:rsidP="00BC7868">
            <w:pPr>
              <w:pStyle w:val="TextoTablas"/>
              <w:spacing w:before="0" w:after="0" w:line="360" w:lineRule="auto"/>
              <w:rPr>
                <w:sz w:val="28"/>
                <w:szCs w:val="28"/>
              </w:rPr>
            </w:pPr>
            <w:r w:rsidRPr="00BC7868">
              <w:rPr>
                <w:sz w:val="28"/>
                <w:szCs w:val="28"/>
              </w:rPr>
              <w:t>Instalación de DPS (Dispositivos de Protección contra Sobretensiones).</w:t>
            </w:r>
          </w:p>
        </w:tc>
      </w:tr>
      <w:tr w:rsidR="00BC7868" w:rsidRPr="00BC7868" w14:paraId="4F03505A" w14:textId="77777777" w:rsidTr="00903E82">
        <w:trPr>
          <w:cnfStyle w:val="000000100000" w:firstRow="0" w:lastRow="0" w:firstColumn="0" w:lastColumn="0" w:oddVBand="0" w:evenVBand="0" w:oddHBand="1" w:evenHBand="0" w:firstRowFirstColumn="0" w:firstRowLastColumn="0" w:lastRowFirstColumn="0" w:lastRowLastColumn="0"/>
          <w:trHeight w:val="551"/>
        </w:trPr>
        <w:tc>
          <w:tcPr>
            <w:tcW w:w="2433" w:type="dxa"/>
          </w:tcPr>
          <w:p w14:paraId="2A0E8DEE" w14:textId="584B8303" w:rsidR="00BC7868" w:rsidRPr="00BC7868" w:rsidRDefault="00BC7868" w:rsidP="00BC7868">
            <w:pPr>
              <w:pStyle w:val="TextoTablas"/>
              <w:spacing w:before="0" w:after="0" w:line="360" w:lineRule="auto"/>
              <w:rPr>
                <w:sz w:val="28"/>
                <w:szCs w:val="28"/>
              </w:rPr>
            </w:pPr>
            <w:r w:rsidRPr="00BC7868">
              <w:rPr>
                <w:sz w:val="28"/>
                <w:szCs w:val="28"/>
              </w:rPr>
              <w:t>Robo de paneles</w:t>
            </w:r>
          </w:p>
        </w:tc>
        <w:tc>
          <w:tcPr>
            <w:tcW w:w="1815" w:type="dxa"/>
          </w:tcPr>
          <w:p w14:paraId="0B67A387" w14:textId="63EDFD07" w:rsidR="00BC7868" w:rsidRPr="00BC7868" w:rsidRDefault="00BC7868" w:rsidP="00BC7868">
            <w:pPr>
              <w:pStyle w:val="TextoTablas"/>
              <w:spacing w:before="0" w:after="0" w:line="360" w:lineRule="auto"/>
              <w:rPr>
                <w:sz w:val="28"/>
                <w:szCs w:val="28"/>
              </w:rPr>
            </w:pPr>
            <w:r w:rsidRPr="00BC7868">
              <w:rPr>
                <w:sz w:val="28"/>
                <w:szCs w:val="28"/>
              </w:rPr>
              <w:t>Media.</w:t>
            </w:r>
          </w:p>
        </w:tc>
        <w:tc>
          <w:tcPr>
            <w:tcW w:w="1417" w:type="dxa"/>
          </w:tcPr>
          <w:p w14:paraId="21F93122" w14:textId="3C10E7CF" w:rsidR="00BC7868" w:rsidRPr="00BC7868" w:rsidRDefault="00BC7868" w:rsidP="00BC7868">
            <w:pPr>
              <w:pStyle w:val="TextoTablas"/>
              <w:spacing w:before="0" w:after="0" w:line="360" w:lineRule="auto"/>
              <w:rPr>
                <w:sz w:val="28"/>
                <w:szCs w:val="28"/>
              </w:rPr>
            </w:pPr>
            <w:r w:rsidRPr="00BC7868">
              <w:rPr>
                <w:sz w:val="28"/>
                <w:szCs w:val="28"/>
              </w:rPr>
              <w:t>Alto.</w:t>
            </w:r>
          </w:p>
        </w:tc>
        <w:tc>
          <w:tcPr>
            <w:tcW w:w="4297" w:type="dxa"/>
          </w:tcPr>
          <w:p w14:paraId="6FDEBCF1" w14:textId="6F99CA1C" w:rsidR="00BC7868" w:rsidRPr="00BC7868" w:rsidRDefault="00BC7868" w:rsidP="00BC7868">
            <w:pPr>
              <w:pStyle w:val="TextoTablas"/>
              <w:spacing w:before="0" w:after="0" w:line="360" w:lineRule="auto"/>
              <w:rPr>
                <w:sz w:val="28"/>
                <w:szCs w:val="28"/>
              </w:rPr>
            </w:pPr>
            <w:r w:rsidRPr="00BC7868">
              <w:rPr>
                <w:sz w:val="28"/>
                <w:szCs w:val="28"/>
              </w:rPr>
              <w:t>Tornillería de seguridad y vigilancia comunitaria.</w:t>
            </w:r>
          </w:p>
        </w:tc>
      </w:tr>
      <w:tr w:rsidR="00BC7868" w:rsidRPr="00BC7868" w14:paraId="6A0F143C" w14:textId="77777777" w:rsidTr="00903E82">
        <w:trPr>
          <w:trHeight w:val="551"/>
        </w:trPr>
        <w:tc>
          <w:tcPr>
            <w:tcW w:w="2433" w:type="dxa"/>
          </w:tcPr>
          <w:p w14:paraId="771E4A64" w14:textId="79EB932C" w:rsidR="00BC7868" w:rsidRPr="00BC7868" w:rsidRDefault="00BC7868" w:rsidP="00BC7868">
            <w:pPr>
              <w:pStyle w:val="TextoTablas"/>
              <w:spacing w:before="0" w:after="0" w:line="360" w:lineRule="auto"/>
              <w:rPr>
                <w:sz w:val="28"/>
                <w:szCs w:val="28"/>
              </w:rPr>
            </w:pPr>
            <w:r w:rsidRPr="00BC7868">
              <w:rPr>
                <w:sz w:val="28"/>
                <w:szCs w:val="28"/>
              </w:rPr>
              <w:t>Sequía extrema (en PCH)</w:t>
            </w:r>
          </w:p>
        </w:tc>
        <w:tc>
          <w:tcPr>
            <w:tcW w:w="1815" w:type="dxa"/>
          </w:tcPr>
          <w:p w14:paraId="6018D89C" w14:textId="5D79FAB1" w:rsidR="00BC7868" w:rsidRPr="00BC7868" w:rsidRDefault="00BC7868" w:rsidP="00BC7868">
            <w:pPr>
              <w:pStyle w:val="TextoTablas"/>
              <w:spacing w:before="0" w:after="0" w:line="360" w:lineRule="auto"/>
              <w:rPr>
                <w:sz w:val="28"/>
                <w:szCs w:val="28"/>
              </w:rPr>
            </w:pPr>
            <w:r w:rsidRPr="00BC7868">
              <w:rPr>
                <w:sz w:val="28"/>
                <w:szCs w:val="28"/>
              </w:rPr>
              <w:t>Media.</w:t>
            </w:r>
          </w:p>
        </w:tc>
        <w:tc>
          <w:tcPr>
            <w:tcW w:w="1417" w:type="dxa"/>
          </w:tcPr>
          <w:p w14:paraId="343AC34C" w14:textId="2B932DF2" w:rsidR="00BC7868" w:rsidRPr="00BC7868" w:rsidRDefault="00BC7868" w:rsidP="00BC7868">
            <w:pPr>
              <w:pStyle w:val="TextoTablas"/>
              <w:spacing w:before="0" w:after="0" w:line="360" w:lineRule="auto"/>
              <w:rPr>
                <w:sz w:val="28"/>
                <w:szCs w:val="28"/>
              </w:rPr>
            </w:pPr>
            <w:r w:rsidRPr="00BC7868">
              <w:rPr>
                <w:sz w:val="28"/>
                <w:szCs w:val="28"/>
              </w:rPr>
              <w:t>Muy Alto.</w:t>
            </w:r>
          </w:p>
        </w:tc>
        <w:tc>
          <w:tcPr>
            <w:tcW w:w="4297" w:type="dxa"/>
          </w:tcPr>
          <w:p w14:paraId="4D63004B" w14:textId="485667FE" w:rsidR="00BC7868" w:rsidRPr="00BC7868" w:rsidRDefault="00BC7868" w:rsidP="00BC7868">
            <w:pPr>
              <w:pStyle w:val="TextoTablas"/>
              <w:spacing w:before="0" w:after="0" w:line="360" w:lineRule="auto"/>
              <w:rPr>
                <w:sz w:val="28"/>
                <w:szCs w:val="28"/>
              </w:rPr>
            </w:pPr>
            <w:r w:rsidRPr="00BC7868">
              <w:rPr>
                <w:sz w:val="28"/>
                <w:szCs w:val="28"/>
              </w:rPr>
              <w:t>Diseño basado en caudales mínimos históricos y respaldo solar.</w:t>
            </w:r>
          </w:p>
        </w:tc>
      </w:tr>
    </w:tbl>
    <w:p w14:paraId="4D59D8C2" w14:textId="77777777" w:rsidR="00E9742D" w:rsidRDefault="00E9742D" w:rsidP="003F39CC">
      <w:pPr>
        <w:spacing w:before="0" w:after="0"/>
        <w:ind w:firstLine="708"/>
        <w:rPr>
          <w:rFonts w:cs="Calibri"/>
          <w:lang w:eastAsia="es-CO"/>
        </w:rPr>
      </w:pPr>
    </w:p>
    <w:p w14:paraId="6BD1186A" w14:textId="77777777" w:rsidR="00E9742D" w:rsidRDefault="00E9742D" w:rsidP="003F39CC">
      <w:pPr>
        <w:spacing w:before="0" w:after="0"/>
        <w:ind w:firstLine="708"/>
        <w:rPr>
          <w:rFonts w:cs="Calibri"/>
          <w:lang w:eastAsia="es-CO"/>
        </w:rPr>
      </w:pPr>
    </w:p>
    <w:p w14:paraId="12EE1E1E" w14:textId="77777777" w:rsidR="00903E82" w:rsidRDefault="00903E82" w:rsidP="003F39CC">
      <w:pPr>
        <w:spacing w:before="0" w:after="0"/>
        <w:ind w:firstLine="708"/>
        <w:rPr>
          <w:rFonts w:cs="Calibri"/>
          <w:lang w:eastAsia="es-CO"/>
        </w:rPr>
      </w:pPr>
    </w:p>
    <w:p w14:paraId="0CBEC010" w14:textId="77777777" w:rsidR="00903E82" w:rsidRDefault="00903E82" w:rsidP="003F39CC">
      <w:pPr>
        <w:spacing w:before="0" w:after="0"/>
        <w:ind w:firstLine="708"/>
        <w:rPr>
          <w:rFonts w:cs="Calibri"/>
          <w:lang w:eastAsia="es-CO"/>
        </w:rPr>
      </w:pPr>
    </w:p>
    <w:p w14:paraId="43027B3A" w14:textId="77777777" w:rsidR="00903E82" w:rsidRDefault="00903E82" w:rsidP="003F39CC">
      <w:pPr>
        <w:spacing w:before="0" w:after="0"/>
        <w:ind w:firstLine="708"/>
        <w:rPr>
          <w:rFonts w:cs="Calibri"/>
          <w:lang w:eastAsia="es-CO"/>
        </w:rPr>
      </w:pPr>
    </w:p>
    <w:p w14:paraId="5B90EDB2" w14:textId="77777777" w:rsidR="00903E82" w:rsidRDefault="00903E82" w:rsidP="003F39CC">
      <w:pPr>
        <w:spacing w:before="0" w:after="0"/>
        <w:ind w:firstLine="708"/>
        <w:rPr>
          <w:rFonts w:cs="Calibri"/>
          <w:lang w:eastAsia="es-CO"/>
        </w:rPr>
      </w:pPr>
    </w:p>
    <w:p w14:paraId="0D062AD5" w14:textId="77777777" w:rsidR="00903E82" w:rsidRDefault="00903E82" w:rsidP="003F39CC">
      <w:pPr>
        <w:spacing w:before="0" w:after="0"/>
        <w:ind w:firstLine="708"/>
        <w:rPr>
          <w:rFonts w:cs="Calibri"/>
          <w:lang w:eastAsia="es-CO"/>
        </w:rPr>
      </w:pPr>
    </w:p>
    <w:p w14:paraId="370BFF18" w14:textId="77777777" w:rsidR="00903E82" w:rsidRDefault="00903E82" w:rsidP="003F39CC">
      <w:pPr>
        <w:spacing w:before="0" w:after="0"/>
        <w:ind w:firstLine="708"/>
        <w:rPr>
          <w:rFonts w:cs="Calibri"/>
          <w:lang w:eastAsia="es-CO"/>
        </w:rPr>
      </w:pPr>
    </w:p>
    <w:p w14:paraId="3320BE5E" w14:textId="77777777" w:rsidR="00903E82" w:rsidRDefault="00903E82" w:rsidP="003F39CC">
      <w:pPr>
        <w:spacing w:before="0" w:after="0"/>
        <w:ind w:firstLine="708"/>
        <w:rPr>
          <w:rFonts w:cs="Calibri"/>
          <w:lang w:eastAsia="es-CO"/>
        </w:rPr>
      </w:pPr>
    </w:p>
    <w:p w14:paraId="04B050C3" w14:textId="77777777" w:rsidR="00903E82" w:rsidRDefault="00903E82" w:rsidP="003F39CC">
      <w:pPr>
        <w:spacing w:before="0" w:after="0"/>
        <w:ind w:firstLine="708"/>
        <w:rPr>
          <w:rFonts w:cs="Calibri"/>
          <w:lang w:eastAsia="es-CO"/>
        </w:rPr>
      </w:pPr>
    </w:p>
    <w:p w14:paraId="2F6F41C8" w14:textId="77777777" w:rsidR="005548BF" w:rsidRDefault="005548BF" w:rsidP="003F39CC">
      <w:pPr>
        <w:spacing w:before="0" w:after="0"/>
        <w:ind w:firstLine="708"/>
        <w:rPr>
          <w:rFonts w:cs="Calibri"/>
          <w:lang w:eastAsia="es-CO"/>
        </w:rPr>
      </w:pPr>
    </w:p>
    <w:p w14:paraId="35004F02" w14:textId="77777777" w:rsidR="005548BF" w:rsidRDefault="005548BF" w:rsidP="003F39CC">
      <w:pPr>
        <w:spacing w:before="0" w:after="0"/>
        <w:ind w:firstLine="708"/>
        <w:rPr>
          <w:rFonts w:cs="Calibri"/>
          <w:lang w:eastAsia="es-CO"/>
        </w:rPr>
      </w:pPr>
    </w:p>
    <w:p w14:paraId="31F7C750" w14:textId="77777777" w:rsidR="005548BF" w:rsidRDefault="005548BF" w:rsidP="003F39CC">
      <w:pPr>
        <w:spacing w:before="0" w:after="0"/>
        <w:ind w:firstLine="708"/>
        <w:rPr>
          <w:rFonts w:cs="Calibri"/>
          <w:lang w:eastAsia="es-CO"/>
        </w:rPr>
      </w:pPr>
    </w:p>
    <w:p w14:paraId="221DEFE8" w14:textId="7C4B7BF4" w:rsidR="00ED394A" w:rsidRPr="00ED394A" w:rsidRDefault="00BC7868" w:rsidP="00A40282">
      <w:pPr>
        <w:pStyle w:val="Ttulo1"/>
      </w:pPr>
      <w:bookmarkStart w:id="16" w:name="_Toc242872705"/>
      <w:r w:rsidRPr="00BC7868">
        <w:lastRenderedPageBreak/>
        <w:t>Monitoreo, control y evaluación</w:t>
      </w:r>
      <w:bookmarkEnd w:id="16"/>
    </w:p>
    <w:p w14:paraId="6ED4A573" w14:textId="5E730712" w:rsidR="00BC7868" w:rsidRDefault="00BC7868" w:rsidP="003F39CC">
      <w:pPr>
        <w:spacing w:before="0" w:after="0"/>
        <w:ind w:firstLine="708"/>
        <w:rPr>
          <w:lang w:eastAsia="es-CO"/>
        </w:rPr>
      </w:pPr>
      <w:r w:rsidRPr="00BC7868">
        <w:rPr>
          <w:lang w:eastAsia="es-CO"/>
        </w:rPr>
        <w:t>El monitoreo, control y evaluación constituyen procesos estratégicos para garantizar el adecuado desempeño técnico, la sostenibilidad operativa y el impacto social de los proyectos energéticos rurales durante toda su vida útil. En este marco, se destaca la importancia de definir indicadores claros y medibles relacionados con la generación de energía, la continuidad del servicio, la eficiencia del sistema y la reducción de fallas. Estos indicadores permiten realizar un seguimiento sistemático del funcionamiento del proyecto, facilitando la detección temprana de desviaciones, la implementación de acciones correctivas y la optimización permanente de los recursos disponibles.</w:t>
      </w:r>
    </w:p>
    <w:p w14:paraId="50796499" w14:textId="3849AF88" w:rsidR="00BC7868" w:rsidRDefault="00BC7868" w:rsidP="003F39CC">
      <w:pPr>
        <w:spacing w:before="0" w:after="0"/>
        <w:ind w:firstLine="708"/>
        <w:rPr>
          <w:lang w:eastAsia="es-CO"/>
        </w:rPr>
      </w:pPr>
      <w:r w:rsidRPr="00BC7868">
        <w:rPr>
          <w:lang w:eastAsia="es-CO"/>
        </w:rPr>
        <w:t>La incorporación de tecnologías de supervisión fortalece significativamente estos procesos, mediante el uso de sistemas de monitoreo remoto, dispositivos de adquisición de datos, sensores inteligentes y plataformas digitales que permiten visualizar en tiempo real variables críticas como voltaje, corriente, estado de baterías, consumo energético y condiciones ambientales. Estas herramientas no solo mejoran la capacidad de respuesta ante incidentes técnicos, sino que también reducen costos asociados a desplazamientos y mantenimiento correctivo, especialmente en zonas rurales de difícil acceso. La integración de soluciones basadas en conectividad y análisis de datos contribuye a una gestión más eficiente, transparente y basada en evidencia.</w:t>
      </w:r>
    </w:p>
    <w:p w14:paraId="2BDCB22F" w14:textId="7F48EC00" w:rsidR="00BC7868" w:rsidRDefault="00BC7868" w:rsidP="003F39CC">
      <w:pPr>
        <w:spacing w:before="0" w:after="0"/>
        <w:ind w:firstLine="708"/>
        <w:rPr>
          <w:lang w:eastAsia="es-CO"/>
        </w:rPr>
      </w:pPr>
      <w:r w:rsidRPr="00BC7868">
        <w:rPr>
          <w:lang w:eastAsia="es-CO"/>
        </w:rPr>
        <w:t xml:space="preserve">Además del componente técnico, la evaluación contempla el análisis de indicadores ambientales y sociales que permitan medir el impacto del proyecto en la calidad de vida de la comunidad. Entre estos se incluyen la disminución del uso de combustibles fósiles, la reducción de emisiones contaminantes, el acceso a servicios básicos, el fortalecimiento de actividades productivas y la mejora en condiciones </w:t>
      </w:r>
      <w:r w:rsidRPr="00BC7868">
        <w:rPr>
          <w:lang w:eastAsia="es-CO"/>
        </w:rPr>
        <w:lastRenderedPageBreak/>
        <w:t>educativas y de salud. Este enfoque integral promueve una visión de mejora continua, en la que la información recopilada se convierte en insumo fundamental para la toma de decisiones, la rendición de cuentas y la consolidación de proyectos energéticos sostenibles y resilientes en contextos rurales.</w:t>
      </w:r>
    </w:p>
    <w:p w14:paraId="1C2A0673" w14:textId="77777777" w:rsidR="00BC7868" w:rsidRPr="00A6217C" w:rsidRDefault="00BC7868" w:rsidP="00903E82">
      <w:pPr>
        <w:pStyle w:val="Prrafodelista"/>
        <w:numPr>
          <w:ilvl w:val="0"/>
          <w:numId w:val="31"/>
        </w:numPr>
        <w:spacing w:after="0"/>
        <w:rPr>
          <w:b/>
          <w:bCs/>
          <w:lang w:eastAsia="es-CO"/>
        </w:rPr>
      </w:pPr>
      <w:r w:rsidRPr="00A6217C">
        <w:rPr>
          <w:b/>
          <w:bCs/>
          <w:lang w:eastAsia="es-CO"/>
        </w:rPr>
        <w:t>Indicadores de desempeño técnico (</w:t>
      </w:r>
      <w:r w:rsidRPr="00A6217C">
        <w:rPr>
          <w:rStyle w:val="Extranjerismo"/>
          <w:b/>
          <w:bCs/>
          <w:lang w:eastAsia="es-CO"/>
        </w:rPr>
        <w:t>KPIs)</w:t>
      </w:r>
    </w:p>
    <w:p w14:paraId="3F309862" w14:textId="487BA3D1" w:rsidR="00BC7868" w:rsidRPr="00BC7868" w:rsidRDefault="00BC7868" w:rsidP="00BC7868">
      <w:pPr>
        <w:spacing w:before="0" w:after="0"/>
        <w:ind w:firstLine="708"/>
        <w:rPr>
          <w:lang w:eastAsia="es-CO"/>
        </w:rPr>
      </w:pPr>
      <w:r w:rsidRPr="00BC7868">
        <w:rPr>
          <w:lang w:eastAsia="es-CO"/>
        </w:rPr>
        <w:t>Para saber si el sistema es eficiente, se deben monitorear variables técnicas clave. En la prefactibilidad se deben proponer los siguientes indicadores:</w:t>
      </w:r>
    </w:p>
    <w:p w14:paraId="4652C8B5" w14:textId="77777777" w:rsidR="00BC7868" w:rsidRPr="00BC7868" w:rsidRDefault="00BC7868">
      <w:pPr>
        <w:numPr>
          <w:ilvl w:val="0"/>
          <w:numId w:val="32"/>
        </w:numPr>
        <w:tabs>
          <w:tab w:val="num" w:pos="1134"/>
        </w:tabs>
        <w:spacing w:before="0" w:after="0"/>
        <w:rPr>
          <w:lang w:eastAsia="es-CO"/>
        </w:rPr>
      </w:pPr>
      <w:r w:rsidRPr="00BC7868">
        <w:rPr>
          <w:b/>
          <w:bCs/>
          <w:lang w:eastAsia="es-CO"/>
        </w:rPr>
        <w:t>Disponibilidad del servicio:</w:t>
      </w:r>
      <w:r w:rsidRPr="00BC7868">
        <w:rPr>
          <w:lang w:eastAsia="es-CO"/>
        </w:rPr>
        <w:t> porcentaje de tiempo que el sistema suministra energía sin interrupciones (meta ideal en zonas rurales: &gt; 95 %).</w:t>
      </w:r>
    </w:p>
    <w:p w14:paraId="70EAB12D" w14:textId="77777777" w:rsidR="00BC7868" w:rsidRPr="00BC7868" w:rsidRDefault="00BC7868">
      <w:pPr>
        <w:numPr>
          <w:ilvl w:val="0"/>
          <w:numId w:val="32"/>
        </w:numPr>
        <w:tabs>
          <w:tab w:val="num" w:pos="1134"/>
        </w:tabs>
        <w:spacing w:before="0" w:after="0"/>
        <w:rPr>
          <w:lang w:eastAsia="es-CO"/>
        </w:rPr>
      </w:pPr>
      <w:r w:rsidRPr="00BC7868">
        <w:rPr>
          <w:b/>
          <w:bCs/>
          <w:lang w:eastAsia="es-CO"/>
        </w:rPr>
        <w:t>Eficiencia de generación:</w:t>
      </w:r>
      <w:r w:rsidRPr="00BC7868">
        <w:rPr>
          <w:lang w:eastAsia="es-CO"/>
        </w:rPr>
        <w:t> relación entre la energía producida y la irradiación recibida.</w:t>
      </w:r>
    </w:p>
    <w:p w14:paraId="769BFAFD" w14:textId="77777777" w:rsidR="00BC7868" w:rsidRPr="00BC7868" w:rsidRDefault="00BC7868">
      <w:pPr>
        <w:numPr>
          <w:ilvl w:val="0"/>
          <w:numId w:val="32"/>
        </w:numPr>
        <w:tabs>
          <w:tab w:val="num" w:pos="1134"/>
        </w:tabs>
        <w:spacing w:before="0" w:after="0"/>
        <w:rPr>
          <w:lang w:eastAsia="es-CO"/>
        </w:rPr>
      </w:pPr>
      <w:r w:rsidRPr="00BC7868">
        <w:rPr>
          <w:b/>
          <w:bCs/>
          <w:lang w:eastAsia="es-CO"/>
        </w:rPr>
        <w:t>Estado de salud de baterías (</w:t>
      </w:r>
      <w:proofErr w:type="spellStart"/>
      <w:r w:rsidRPr="00A6217C">
        <w:rPr>
          <w:rStyle w:val="Extranjerismo"/>
          <w:b/>
          <w:bCs/>
          <w:lang w:eastAsia="es-CO"/>
        </w:rPr>
        <w:t>SoH</w:t>
      </w:r>
      <w:proofErr w:type="spellEnd"/>
      <w:r w:rsidRPr="00A6217C">
        <w:rPr>
          <w:rStyle w:val="Extranjerismo"/>
          <w:b/>
          <w:bCs/>
          <w:lang w:eastAsia="es-CO"/>
        </w:rPr>
        <w:t>)</w:t>
      </w:r>
      <w:r w:rsidRPr="00BC7868">
        <w:rPr>
          <w:b/>
          <w:bCs/>
          <w:lang w:eastAsia="es-CO"/>
        </w:rPr>
        <w:t>:</w:t>
      </w:r>
      <w:r w:rsidRPr="00BC7868">
        <w:rPr>
          <w:lang w:eastAsia="es-CO"/>
        </w:rPr>
        <w:t> seguimiento de la degradación del banco de almacenamiento para prever el momento exacto del reemplazo.</w:t>
      </w:r>
    </w:p>
    <w:p w14:paraId="58F8AEA0" w14:textId="77777777" w:rsidR="00BC7868" w:rsidRDefault="00BC7868">
      <w:pPr>
        <w:numPr>
          <w:ilvl w:val="0"/>
          <w:numId w:val="32"/>
        </w:numPr>
        <w:tabs>
          <w:tab w:val="num" w:pos="1134"/>
        </w:tabs>
        <w:spacing w:before="0" w:after="0"/>
        <w:rPr>
          <w:lang w:eastAsia="es-CO"/>
        </w:rPr>
      </w:pPr>
      <w:r w:rsidRPr="00BC7868">
        <w:rPr>
          <w:b/>
          <w:bCs/>
          <w:lang w:eastAsia="es-CO"/>
        </w:rPr>
        <w:t>Índice de fallas:</w:t>
      </w:r>
      <w:r w:rsidRPr="00BC7868">
        <w:rPr>
          <w:lang w:eastAsia="es-CO"/>
        </w:rPr>
        <w:t xml:space="preserve"> número de salidas de servicio por mes y tiempo promedio de reparación </w:t>
      </w:r>
      <w:r w:rsidRPr="00A6217C">
        <w:rPr>
          <w:rStyle w:val="Extranjerismo"/>
          <w:lang w:eastAsia="es-CO"/>
        </w:rPr>
        <w:t>(MTTR)</w:t>
      </w:r>
      <w:r w:rsidRPr="00BC7868">
        <w:rPr>
          <w:lang w:eastAsia="es-CO"/>
        </w:rPr>
        <w:t>.</w:t>
      </w:r>
    </w:p>
    <w:p w14:paraId="5901FF32" w14:textId="67BBBC6E" w:rsidR="00C12CFC" w:rsidRPr="00A6217C" w:rsidRDefault="00BC7868" w:rsidP="00903E82">
      <w:pPr>
        <w:pStyle w:val="Prrafodelista"/>
        <w:numPr>
          <w:ilvl w:val="0"/>
          <w:numId w:val="31"/>
        </w:numPr>
        <w:spacing w:after="0"/>
        <w:rPr>
          <w:b/>
          <w:bCs/>
          <w:lang w:eastAsia="es-CO"/>
        </w:rPr>
      </w:pPr>
      <w:r w:rsidRPr="00A6217C">
        <w:rPr>
          <w:b/>
          <w:bCs/>
          <w:lang w:eastAsia="es-CO"/>
        </w:rPr>
        <w:t>Monitoreo remoto y tecnologías digitales</w:t>
      </w:r>
    </w:p>
    <w:p w14:paraId="7611D04D" w14:textId="1AB2E2DA" w:rsidR="00FE03B7" w:rsidRDefault="00BC7868" w:rsidP="003F39CC">
      <w:pPr>
        <w:spacing w:before="0" w:after="0"/>
        <w:ind w:firstLine="708"/>
        <w:rPr>
          <w:lang w:eastAsia="es-CO"/>
        </w:rPr>
      </w:pPr>
      <w:r w:rsidRPr="00BC7868">
        <w:rPr>
          <w:lang w:eastAsia="es-CO"/>
        </w:rPr>
        <w:t>Dado que los proyectos rurales suelen estar en lugares alejados, el material debe enseñar el uso de herramientas modernas:</w:t>
      </w:r>
    </w:p>
    <w:p w14:paraId="16655CD3" w14:textId="77777777" w:rsidR="00BC7868" w:rsidRPr="00BC7868" w:rsidRDefault="00BC7868">
      <w:pPr>
        <w:numPr>
          <w:ilvl w:val="0"/>
          <w:numId w:val="33"/>
        </w:numPr>
        <w:tabs>
          <w:tab w:val="num" w:pos="993"/>
        </w:tabs>
        <w:spacing w:before="0" w:after="0"/>
        <w:rPr>
          <w:lang w:eastAsia="es-CO"/>
        </w:rPr>
      </w:pPr>
      <w:r w:rsidRPr="00BC7868">
        <w:rPr>
          <w:b/>
          <w:bCs/>
          <w:lang w:eastAsia="es-CO"/>
        </w:rPr>
        <w:t>Sistemas </w:t>
      </w:r>
      <w:r w:rsidRPr="00A6217C">
        <w:rPr>
          <w:rStyle w:val="Extranjerismo"/>
          <w:b/>
          <w:bCs/>
          <w:lang w:eastAsia="es-CO"/>
        </w:rPr>
        <w:t>SCADA </w:t>
      </w:r>
      <w:r w:rsidRPr="00A6217C">
        <w:rPr>
          <w:b/>
          <w:bCs/>
          <w:lang w:eastAsia="es-CO"/>
        </w:rPr>
        <w:t>o plataformas </w:t>
      </w:r>
      <w:r w:rsidRPr="00A6217C">
        <w:rPr>
          <w:rStyle w:val="Extranjerismo"/>
          <w:b/>
          <w:bCs/>
          <w:lang w:eastAsia="es-CO"/>
        </w:rPr>
        <w:t>cloud:</w:t>
      </w:r>
      <w:r w:rsidRPr="00BC7868">
        <w:rPr>
          <w:lang w:eastAsia="es-CO"/>
        </w:rPr>
        <w:t> uso de </w:t>
      </w:r>
      <w:r w:rsidRPr="00A6217C">
        <w:rPr>
          <w:rStyle w:val="Extranjerismo"/>
          <w:lang w:eastAsia="es-CO"/>
        </w:rPr>
        <w:t>dataloggers</w:t>
      </w:r>
      <w:r w:rsidRPr="00BC7868">
        <w:rPr>
          <w:lang w:eastAsia="es-CO"/>
        </w:rPr>
        <w:t> que envían información vía satelital o red celular (GPRS) para ver el estado del sistema desde una ciudad principal.</w:t>
      </w:r>
    </w:p>
    <w:p w14:paraId="49A6C326" w14:textId="77777777" w:rsidR="00BC7868" w:rsidRPr="00BC7868" w:rsidRDefault="00BC7868">
      <w:pPr>
        <w:numPr>
          <w:ilvl w:val="0"/>
          <w:numId w:val="33"/>
        </w:numPr>
        <w:tabs>
          <w:tab w:val="num" w:pos="993"/>
        </w:tabs>
        <w:spacing w:before="0" w:after="0"/>
        <w:rPr>
          <w:lang w:eastAsia="es-CO"/>
        </w:rPr>
      </w:pPr>
      <w:r w:rsidRPr="00BC7868">
        <w:rPr>
          <w:b/>
          <w:bCs/>
          <w:lang w:eastAsia="es-CO"/>
        </w:rPr>
        <w:t xml:space="preserve">Internet de las cosas </w:t>
      </w:r>
      <w:r w:rsidRPr="00A6217C">
        <w:rPr>
          <w:b/>
          <w:bCs/>
          <w:lang w:eastAsia="es-CO"/>
        </w:rPr>
        <w:t>(</w:t>
      </w:r>
      <w:r w:rsidRPr="00A6217C">
        <w:rPr>
          <w:rStyle w:val="Extranjerismo"/>
          <w:b/>
          <w:bCs/>
          <w:lang w:eastAsia="es-CO"/>
        </w:rPr>
        <w:t>IoT)</w:t>
      </w:r>
      <w:r w:rsidRPr="00BC7868">
        <w:rPr>
          <w:b/>
          <w:bCs/>
          <w:lang w:eastAsia="es-CO"/>
        </w:rPr>
        <w:t>:</w:t>
      </w:r>
      <w:r w:rsidRPr="00BC7868">
        <w:rPr>
          <w:lang w:eastAsia="es-CO"/>
        </w:rPr>
        <w:t> sensores que alertan automáticamente si un inversor falla o si una batería alcanza una temperatura peligrosa.</w:t>
      </w:r>
    </w:p>
    <w:p w14:paraId="1D9960FF" w14:textId="77777777" w:rsidR="00BC7868" w:rsidRDefault="00BC7868">
      <w:pPr>
        <w:numPr>
          <w:ilvl w:val="0"/>
          <w:numId w:val="33"/>
        </w:numPr>
        <w:tabs>
          <w:tab w:val="num" w:pos="993"/>
        </w:tabs>
        <w:spacing w:before="0" w:after="0"/>
        <w:rPr>
          <w:lang w:eastAsia="es-CO"/>
        </w:rPr>
      </w:pPr>
      <w:r w:rsidRPr="00A6217C">
        <w:rPr>
          <w:rStyle w:val="Extranjerismo"/>
          <w:b/>
          <w:bCs/>
          <w:lang w:eastAsia="es-CO"/>
        </w:rPr>
        <w:lastRenderedPageBreak/>
        <w:t>Apps</w:t>
      </w:r>
      <w:r w:rsidRPr="00A6217C">
        <w:rPr>
          <w:b/>
          <w:bCs/>
          <w:lang w:eastAsia="es-CO"/>
        </w:rPr>
        <w:t xml:space="preserve"> </w:t>
      </w:r>
      <w:r w:rsidRPr="00BC7868">
        <w:rPr>
          <w:b/>
          <w:bCs/>
          <w:lang w:eastAsia="es-CO"/>
        </w:rPr>
        <w:t>para la comunidad:</w:t>
      </w:r>
      <w:r w:rsidRPr="00BC7868">
        <w:rPr>
          <w:lang w:eastAsia="es-CO"/>
        </w:rPr>
        <w:t xml:space="preserve"> herramientas simples donde el líder local reporta el estado diario del sistema a través de un </w:t>
      </w:r>
      <w:r w:rsidRPr="00A6217C">
        <w:rPr>
          <w:rStyle w:val="Extranjerismo"/>
          <w:lang w:eastAsia="es-CO"/>
        </w:rPr>
        <w:t>smartphone</w:t>
      </w:r>
      <w:r w:rsidRPr="00BC7868">
        <w:rPr>
          <w:lang w:eastAsia="es-CO"/>
        </w:rPr>
        <w:t>.</w:t>
      </w:r>
    </w:p>
    <w:p w14:paraId="21B2A5EC" w14:textId="426D5A1B" w:rsidR="00FE03B7" w:rsidRPr="00BC7868" w:rsidRDefault="00BC7868" w:rsidP="00903E82">
      <w:pPr>
        <w:pStyle w:val="Prrafodelista"/>
        <w:numPr>
          <w:ilvl w:val="0"/>
          <w:numId w:val="31"/>
        </w:numPr>
        <w:spacing w:after="0"/>
        <w:rPr>
          <w:b/>
          <w:bCs/>
          <w:lang w:eastAsia="es-CO"/>
        </w:rPr>
      </w:pPr>
      <w:r w:rsidRPr="00BC7868">
        <w:rPr>
          <w:b/>
          <w:bCs/>
          <w:lang w:eastAsia="es-CO"/>
        </w:rPr>
        <w:t>Evaluación del impacto socioeconómico</w:t>
      </w:r>
    </w:p>
    <w:p w14:paraId="6FE75FCC" w14:textId="797F0011" w:rsidR="004636A2" w:rsidRDefault="00BC7868" w:rsidP="003F39CC">
      <w:pPr>
        <w:spacing w:before="0" w:after="0"/>
        <w:ind w:firstLine="708"/>
        <w:rPr>
          <w:lang w:eastAsia="es-CO"/>
        </w:rPr>
      </w:pPr>
      <w:r w:rsidRPr="00BC7868">
        <w:rPr>
          <w:lang w:eastAsia="es-CO"/>
        </w:rPr>
        <w:t>No basta con que los bombillos prendan; el aprendiz debe evaluar si el proyecto cambió vidas:</w:t>
      </w:r>
    </w:p>
    <w:p w14:paraId="4906AF28" w14:textId="77777777" w:rsidR="00BC7868" w:rsidRPr="00BC7868" w:rsidRDefault="00BC7868">
      <w:pPr>
        <w:numPr>
          <w:ilvl w:val="0"/>
          <w:numId w:val="34"/>
        </w:numPr>
        <w:spacing w:before="0" w:after="0"/>
        <w:rPr>
          <w:lang w:eastAsia="es-CO"/>
        </w:rPr>
      </w:pPr>
      <w:r w:rsidRPr="00BC7868">
        <w:rPr>
          <w:b/>
          <w:bCs/>
          <w:lang w:eastAsia="es-CO"/>
        </w:rPr>
        <w:t>Uso productivo de la energía:</w:t>
      </w:r>
      <w:r w:rsidRPr="00BC7868">
        <w:rPr>
          <w:lang w:eastAsia="es-CO"/>
        </w:rPr>
        <w:t> ¿Cuántos nuevos negocios o procesos de transformación se crearon gracias a la energía?</w:t>
      </w:r>
    </w:p>
    <w:p w14:paraId="207A62D5" w14:textId="77777777" w:rsidR="00BC7868" w:rsidRPr="00BC7868" w:rsidRDefault="00BC7868">
      <w:pPr>
        <w:numPr>
          <w:ilvl w:val="0"/>
          <w:numId w:val="34"/>
        </w:numPr>
        <w:spacing w:before="0" w:after="0"/>
        <w:rPr>
          <w:lang w:eastAsia="es-CO"/>
        </w:rPr>
      </w:pPr>
      <w:r w:rsidRPr="00BC7868">
        <w:rPr>
          <w:b/>
          <w:bCs/>
          <w:lang w:eastAsia="es-CO"/>
        </w:rPr>
        <w:t>Ahorro familiar:</w:t>
      </w:r>
      <w:r w:rsidRPr="00BC7868">
        <w:rPr>
          <w:lang w:eastAsia="es-CO"/>
        </w:rPr>
        <w:t> diferencia entre el gasto previo en velas/diésel y la nueva cuota de mantenimiento.</w:t>
      </w:r>
    </w:p>
    <w:p w14:paraId="122E3BEE" w14:textId="77777777" w:rsidR="00BC7868" w:rsidRPr="00BC7868" w:rsidRDefault="00BC7868">
      <w:pPr>
        <w:numPr>
          <w:ilvl w:val="0"/>
          <w:numId w:val="34"/>
        </w:numPr>
        <w:spacing w:before="0" w:after="0"/>
        <w:rPr>
          <w:lang w:eastAsia="es-CO"/>
        </w:rPr>
      </w:pPr>
      <w:r w:rsidRPr="00BC7868">
        <w:rPr>
          <w:b/>
          <w:bCs/>
          <w:lang w:eastAsia="es-CO"/>
        </w:rPr>
        <w:t>Impacto educativo:</w:t>
      </w:r>
      <w:r w:rsidRPr="00BC7868">
        <w:rPr>
          <w:lang w:eastAsia="es-CO"/>
        </w:rPr>
        <w:t> aumento de horas de estudio o acceso a herramientas digitales en la escuela local.</w:t>
      </w:r>
    </w:p>
    <w:p w14:paraId="49749753" w14:textId="77777777" w:rsidR="00BC7868" w:rsidRPr="00BC7868" w:rsidRDefault="00BC7868" w:rsidP="00903E82">
      <w:pPr>
        <w:pStyle w:val="Prrafodelista"/>
        <w:numPr>
          <w:ilvl w:val="0"/>
          <w:numId w:val="31"/>
        </w:numPr>
        <w:spacing w:after="0"/>
        <w:rPr>
          <w:b/>
          <w:bCs/>
          <w:lang w:eastAsia="es-CO"/>
        </w:rPr>
      </w:pPr>
      <w:r w:rsidRPr="00BC7868">
        <w:rPr>
          <w:b/>
          <w:bCs/>
          <w:lang w:eastAsia="es-CO"/>
        </w:rPr>
        <w:t>Planes de mejoramiento y retroalimentación</w:t>
      </w:r>
    </w:p>
    <w:p w14:paraId="5E16E5FE" w14:textId="24B8C00A" w:rsidR="004636A2" w:rsidRDefault="00BC7868" w:rsidP="003F39CC">
      <w:pPr>
        <w:spacing w:before="0" w:after="0"/>
        <w:ind w:firstLine="708"/>
        <w:rPr>
          <w:lang w:eastAsia="es-CO"/>
        </w:rPr>
      </w:pPr>
      <w:r w:rsidRPr="00BC7868">
        <w:rPr>
          <w:lang w:eastAsia="es-CO"/>
        </w:rPr>
        <w:t>El monitoreo debe generar acciones. El documento de prefactibilidad debe contemplar:</w:t>
      </w:r>
    </w:p>
    <w:p w14:paraId="07D94BAB" w14:textId="77777777" w:rsidR="00BC7868" w:rsidRPr="00BC7868" w:rsidRDefault="00BC7868">
      <w:pPr>
        <w:numPr>
          <w:ilvl w:val="0"/>
          <w:numId w:val="35"/>
        </w:numPr>
        <w:tabs>
          <w:tab w:val="num" w:pos="1134"/>
        </w:tabs>
        <w:spacing w:before="0" w:after="0"/>
        <w:rPr>
          <w:lang w:eastAsia="es-CO"/>
        </w:rPr>
      </w:pPr>
      <w:r w:rsidRPr="00BC7868">
        <w:rPr>
          <w:b/>
          <w:bCs/>
          <w:lang w:eastAsia="es-CO"/>
        </w:rPr>
        <w:t>Auditorías técnicas anuales:</w:t>
      </w:r>
      <w:r w:rsidRPr="00BC7868">
        <w:rPr>
          <w:lang w:eastAsia="es-CO"/>
        </w:rPr>
        <w:t> visitas de expertos para verificar el estado de la infraestructura.</w:t>
      </w:r>
    </w:p>
    <w:p w14:paraId="36389AEA" w14:textId="77777777" w:rsidR="00BC7868" w:rsidRPr="00BC7868" w:rsidRDefault="00BC7868">
      <w:pPr>
        <w:numPr>
          <w:ilvl w:val="0"/>
          <w:numId w:val="35"/>
        </w:numPr>
        <w:tabs>
          <w:tab w:val="num" w:pos="1134"/>
        </w:tabs>
        <w:spacing w:before="0" w:after="0"/>
        <w:rPr>
          <w:lang w:eastAsia="es-CO"/>
        </w:rPr>
      </w:pPr>
      <w:r w:rsidRPr="00BC7868">
        <w:rPr>
          <w:b/>
          <w:bCs/>
          <w:lang w:eastAsia="es-CO"/>
        </w:rPr>
        <w:t>Encuestas de satisfacción del usuario:</w:t>
      </w:r>
      <w:r w:rsidRPr="00BC7868">
        <w:rPr>
          <w:lang w:eastAsia="es-CO"/>
        </w:rPr>
        <w:t> para detectar problemas en el modelo de gestión o en el esquema de recaudo.</w:t>
      </w:r>
    </w:p>
    <w:p w14:paraId="349BDAE6" w14:textId="77777777" w:rsidR="00BC7868" w:rsidRDefault="00BC7868">
      <w:pPr>
        <w:numPr>
          <w:ilvl w:val="0"/>
          <w:numId w:val="35"/>
        </w:numPr>
        <w:tabs>
          <w:tab w:val="num" w:pos="1134"/>
        </w:tabs>
        <w:spacing w:before="0" w:after="0"/>
        <w:rPr>
          <w:lang w:eastAsia="es-CO"/>
        </w:rPr>
      </w:pPr>
      <w:r w:rsidRPr="00BC7868">
        <w:rPr>
          <w:b/>
          <w:bCs/>
          <w:lang w:eastAsia="es-CO"/>
        </w:rPr>
        <w:t>Ajuste de carga:</w:t>
      </w:r>
      <w:r w:rsidRPr="00BC7868">
        <w:rPr>
          <w:lang w:eastAsia="es-CO"/>
        </w:rPr>
        <w:t> si la comunidad crece más rápido de lo previsto, el plan de monitoreo debe disparar una alerta para planear una expansión del sistema (añadir más paneles o baterías).</w:t>
      </w:r>
    </w:p>
    <w:p w14:paraId="0571861D" w14:textId="77777777" w:rsidR="00903E82" w:rsidRDefault="00903E82" w:rsidP="00903E82">
      <w:pPr>
        <w:tabs>
          <w:tab w:val="num" w:pos="1134"/>
        </w:tabs>
        <w:spacing w:before="0" w:after="0"/>
        <w:rPr>
          <w:lang w:eastAsia="es-CO"/>
        </w:rPr>
      </w:pPr>
    </w:p>
    <w:p w14:paraId="075BFF2C" w14:textId="77777777" w:rsidR="00903E82" w:rsidRDefault="00903E82" w:rsidP="00903E82">
      <w:pPr>
        <w:tabs>
          <w:tab w:val="num" w:pos="1134"/>
        </w:tabs>
        <w:spacing w:before="0" w:after="0"/>
        <w:rPr>
          <w:lang w:eastAsia="es-CO"/>
        </w:rPr>
      </w:pPr>
    </w:p>
    <w:p w14:paraId="18071456" w14:textId="53ED9FF9" w:rsidR="004636A2" w:rsidRDefault="00BC7868" w:rsidP="00BC7868">
      <w:pPr>
        <w:pStyle w:val="Tabla"/>
        <w:ind w:left="709"/>
        <w:rPr>
          <w:lang w:eastAsia="es-CO"/>
        </w:rPr>
      </w:pPr>
      <w:r w:rsidRPr="00BC7868">
        <w:rPr>
          <w:lang w:eastAsia="es-CO"/>
        </w:rPr>
        <w:lastRenderedPageBreak/>
        <w:t>Herramienta práctica: el cuadro de mando energético</w:t>
      </w:r>
    </w:p>
    <w:tbl>
      <w:tblPr>
        <w:tblStyle w:val="SENA"/>
        <w:tblW w:w="0" w:type="auto"/>
        <w:tblLook w:val="04A0" w:firstRow="1" w:lastRow="0" w:firstColumn="1" w:lastColumn="0" w:noHBand="0" w:noVBand="1"/>
      </w:tblPr>
      <w:tblGrid>
        <w:gridCol w:w="2433"/>
        <w:gridCol w:w="1957"/>
        <w:gridCol w:w="3302"/>
        <w:gridCol w:w="2270"/>
      </w:tblGrid>
      <w:tr w:rsidR="00BC7868" w14:paraId="2D5881F5" w14:textId="7B8923C7" w:rsidTr="00EA3A25">
        <w:trPr>
          <w:cnfStyle w:val="100000000000" w:firstRow="1" w:lastRow="0" w:firstColumn="0" w:lastColumn="0" w:oddVBand="0" w:evenVBand="0" w:oddHBand="0" w:evenHBand="0" w:firstRowFirstColumn="0" w:firstRowLastColumn="0" w:lastRowFirstColumn="0" w:lastRowLastColumn="0"/>
        </w:trPr>
        <w:tc>
          <w:tcPr>
            <w:tcW w:w="2433" w:type="dxa"/>
          </w:tcPr>
          <w:p w14:paraId="1F580C70" w14:textId="7A48C13B" w:rsidR="00BC7868" w:rsidRPr="00BC7868" w:rsidRDefault="00BC7868" w:rsidP="00BC7868">
            <w:pPr>
              <w:pStyle w:val="TextoTablas"/>
              <w:spacing w:before="0" w:after="0"/>
              <w:rPr>
                <w:sz w:val="28"/>
                <w:szCs w:val="28"/>
              </w:rPr>
            </w:pPr>
            <w:proofErr w:type="gramStart"/>
            <w:r w:rsidRPr="00BC7868">
              <w:rPr>
                <w:sz w:val="28"/>
                <w:szCs w:val="28"/>
              </w:rPr>
              <w:t>Variable a medir</w:t>
            </w:r>
            <w:proofErr w:type="gramEnd"/>
          </w:p>
        </w:tc>
        <w:tc>
          <w:tcPr>
            <w:tcW w:w="1957" w:type="dxa"/>
          </w:tcPr>
          <w:p w14:paraId="0FE1EF65" w14:textId="666A5C1A" w:rsidR="00BC7868" w:rsidRPr="00BC7868" w:rsidRDefault="00BC7868" w:rsidP="00BC7868">
            <w:pPr>
              <w:pStyle w:val="TextoTablas"/>
              <w:spacing w:before="0" w:after="0"/>
              <w:rPr>
                <w:sz w:val="28"/>
                <w:szCs w:val="28"/>
              </w:rPr>
            </w:pPr>
            <w:r w:rsidRPr="00BC7868">
              <w:rPr>
                <w:sz w:val="28"/>
                <w:szCs w:val="28"/>
              </w:rPr>
              <w:t>Frecuencia</w:t>
            </w:r>
          </w:p>
        </w:tc>
        <w:tc>
          <w:tcPr>
            <w:tcW w:w="3302" w:type="dxa"/>
          </w:tcPr>
          <w:p w14:paraId="69A9ACD6" w14:textId="05564340" w:rsidR="00BC7868" w:rsidRPr="00BC7868" w:rsidRDefault="00BC7868" w:rsidP="00BC7868">
            <w:pPr>
              <w:pStyle w:val="TextoTablas"/>
              <w:spacing w:before="0" w:after="0"/>
              <w:rPr>
                <w:sz w:val="28"/>
                <w:szCs w:val="28"/>
              </w:rPr>
            </w:pPr>
            <w:r w:rsidRPr="00BC7868">
              <w:rPr>
                <w:sz w:val="28"/>
                <w:szCs w:val="28"/>
              </w:rPr>
              <w:t>Responsable</w:t>
            </w:r>
          </w:p>
        </w:tc>
        <w:tc>
          <w:tcPr>
            <w:tcW w:w="2270" w:type="dxa"/>
          </w:tcPr>
          <w:p w14:paraId="572E7291" w14:textId="595E8FD1" w:rsidR="00BC7868" w:rsidRPr="00BC7868" w:rsidRDefault="00BC7868" w:rsidP="00BC7868">
            <w:pPr>
              <w:pStyle w:val="TextoTablas"/>
              <w:spacing w:before="0" w:after="0"/>
              <w:rPr>
                <w:sz w:val="28"/>
                <w:szCs w:val="28"/>
              </w:rPr>
            </w:pPr>
            <w:r w:rsidRPr="00BC7868">
              <w:rPr>
                <w:sz w:val="28"/>
                <w:szCs w:val="28"/>
              </w:rPr>
              <w:t>Herramienta</w:t>
            </w:r>
          </w:p>
        </w:tc>
      </w:tr>
      <w:tr w:rsidR="00BC7868" w14:paraId="0975F43C" w14:textId="2BEE0675" w:rsidTr="00EA3A25">
        <w:trPr>
          <w:cnfStyle w:val="000000100000" w:firstRow="0" w:lastRow="0" w:firstColumn="0" w:lastColumn="0" w:oddVBand="0" w:evenVBand="0" w:oddHBand="1" w:evenHBand="0" w:firstRowFirstColumn="0" w:firstRowLastColumn="0" w:lastRowFirstColumn="0" w:lastRowLastColumn="0"/>
          <w:trHeight w:val="487"/>
        </w:trPr>
        <w:tc>
          <w:tcPr>
            <w:tcW w:w="2433" w:type="dxa"/>
          </w:tcPr>
          <w:p w14:paraId="377E6347" w14:textId="3690FE0C" w:rsidR="00BC7868" w:rsidRPr="00BC7868" w:rsidRDefault="00BC7868" w:rsidP="00BC7868">
            <w:pPr>
              <w:pStyle w:val="TextoTablas"/>
              <w:spacing w:before="0" w:after="0"/>
              <w:rPr>
                <w:sz w:val="28"/>
                <w:szCs w:val="28"/>
              </w:rPr>
            </w:pPr>
            <w:r w:rsidRPr="00BC7868">
              <w:rPr>
                <w:sz w:val="28"/>
                <w:szCs w:val="28"/>
              </w:rPr>
              <w:t>Limpieza de paneles.</w:t>
            </w:r>
          </w:p>
        </w:tc>
        <w:tc>
          <w:tcPr>
            <w:tcW w:w="1957" w:type="dxa"/>
          </w:tcPr>
          <w:p w14:paraId="06B37B61" w14:textId="7DBF1C5B" w:rsidR="00BC7868" w:rsidRPr="00BC7868" w:rsidRDefault="00BC7868" w:rsidP="00BC7868">
            <w:pPr>
              <w:pStyle w:val="TextoTablas"/>
              <w:spacing w:before="0" w:after="0"/>
              <w:rPr>
                <w:sz w:val="28"/>
                <w:szCs w:val="28"/>
              </w:rPr>
            </w:pPr>
            <w:r w:rsidRPr="00BC7868">
              <w:rPr>
                <w:sz w:val="28"/>
                <w:szCs w:val="28"/>
              </w:rPr>
              <w:t>Semanal.</w:t>
            </w:r>
          </w:p>
        </w:tc>
        <w:tc>
          <w:tcPr>
            <w:tcW w:w="3302" w:type="dxa"/>
          </w:tcPr>
          <w:p w14:paraId="2E90F0E3" w14:textId="1EBA8E92" w:rsidR="00BC7868" w:rsidRPr="00BC7868" w:rsidRDefault="00BC7868" w:rsidP="00BC7868">
            <w:pPr>
              <w:pStyle w:val="TextoTablas"/>
              <w:spacing w:before="0" w:after="0"/>
              <w:rPr>
                <w:sz w:val="28"/>
                <w:szCs w:val="28"/>
              </w:rPr>
            </w:pPr>
            <w:r w:rsidRPr="00BC7868">
              <w:rPr>
                <w:sz w:val="28"/>
                <w:szCs w:val="28"/>
              </w:rPr>
              <w:t>Operador local.</w:t>
            </w:r>
          </w:p>
        </w:tc>
        <w:tc>
          <w:tcPr>
            <w:tcW w:w="2270" w:type="dxa"/>
          </w:tcPr>
          <w:p w14:paraId="657A91EA" w14:textId="75FC46E9" w:rsidR="00BC7868" w:rsidRPr="00BC7868" w:rsidRDefault="00BC7868" w:rsidP="00BC7868">
            <w:pPr>
              <w:pStyle w:val="TextoTablas"/>
              <w:spacing w:before="0" w:after="0"/>
              <w:rPr>
                <w:sz w:val="28"/>
                <w:szCs w:val="28"/>
              </w:rPr>
            </w:pPr>
            <w:r w:rsidRPr="00BC7868">
              <w:rPr>
                <w:sz w:val="28"/>
                <w:szCs w:val="28"/>
              </w:rPr>
              <w:t>Bitácora física.</w:t>
            </w:r>
          </w:p>
        </w:tc>
      </w:tr>
      <w:tr w:rsidR="00BC7868" w14:paraId="179299F8" w14:textId="2A3CAEED" w:rsidTr="00EA3A25">
        <w:trPr>
          <w:trHeight w:val="551"/>
        </w:trPr>
        <w:tc>
          <w:tcPr>
            <w:tcW w:w="2433" w:type="dxa"/>
          </w:tcPr>
          <w:p w14:paraId="0D274504" w14:textId="32F02727" w:rsidR="00BC7868" w:rsidRPr="00BC7868" w:rsidRDefault="00BC7868" w:rsidP="00BC7868">
            <w:pPr>
              <w:pStyle w:val="TextoTablas"/>
              <w:spacing w:before="0" w:after="0"/>
              <w:rPr>
                <w:sz w:val="28"/>
                <w:szCs w:val="28"/>
              </w:rPr>
            </w:pPr>
            <w:r w:rsidRPr="00BC7868">
              <w:rPr>
                <w:sz w:val="28"/>
                <w:szCs w:val="28"/>
              </w:rPr>
              <w:t>Voltaje de baterías.</w:t>
            </w:r>
          </w:p>
        </w:tc>
        <w:tc>
          <w:tcPr>
            <w:tcW w:w="1957" w:type="dxa"/>
          </w:tcPr>
          <w:p w14:paraId="368F6C2B" w14:textId="19336335" w:rsidR="00BC7868" w:rsidRPr="00BC7868" w:rsidRDefault="00BC7868" w:rsidP="00BC7868">
            <w:pPr>
              <w:pStyle w:val="TextoTablas"/>
              <w:spacing w:before="0" w:after="0"/>
              <w:rPr>
                <w:sz w:val="28"/>
                <w:szCs w:val="28"/>
              </w:rPr>
            </w:pPr>
            <w:r w:rsidRPr="00BC7868">
              <w:rPr>
                <w:sz w:val="28"/>
                <w:szCs w:val="28"/>
              </w:rPr>
              <w:t>Diario.</w:t>
            </w:r>
          </w:p>
        </w:tc>
        <w:tc>
          <w:tcPr>
            <w:tcW w:w="3302" w:type="dxa"/>
          </w:tcPr>
          <w:p w14:paraId="37356C90" w14:textId="7BEDE706" w:rsidR="00BC7868" w:rsidRPr="00BC7868" w:rsidRDefault="00BC7868" w:rsidP="00BC7868">
            <w:pPr>
              <w:pStyle w:val="TextoTablas"/>
              <w:spacing w:before="0" w:after="0"/>
              <w:rPr>
                <w:sz w:val="28"/>
                <w:szCs w:val="28"/>
              </w:rPr>
            </w:pPr>
            <w:r w:rsidRPr="00BC7868">
              <w:rPr>
                <w:sz w:val="28"/>
                <w:szCs w:val="28"/>
              </w:rPr>
              <w:t xml:space="preserve">Operador local / </w:t>
            </w:r>
            <w:r w:rsidR="00EA3A25" w:rsidRPr="00EA3A25">
              <w:rPr>
                <w:rStyle w:val="Extranjerismo"/>
                <w:sz w:val="28"/>
                <w:szCs w:val="28"/>
              </w:rPr>
              <w:t>A</w:t>
            </w:r>
            <w:r w:rsidRPr="00EA3A25">
              <w:rPr>
                <w:rStyle w:val="Extranjerismo"/>
                <w:sz w:val="28"/>
                <w:szCs w:val="28"/>
              </w:rPr>
              <w:t>pp.</w:t>
            </w:r>
          </w:p>
        </w:tc>
        <w:tc>
          <w:tcPr>
            <w:tcW w:w="2270" w:type="dxa"/>
          </w:tcPr>
          <w:p w14:paraId="750F89AB" w14:textId="2759AB00" w:rsidR="00BC7868" w:rsidRPr="00BC7868" w:rsidRDefault="00BC7868" w:rsidP="00BC7868">
            <w:pPr>
              <w:pStyle w:val="TextoTablas"/>
              <w:spacing w:before="0" w:after="0"/>
              <w:rPr>
                <w:sz w:val="28"/>
                <w:szCs w:val="28"/>
              </w:rPr>
            </w:pPr>
            <w:r w:rsidRPr="00BC7868">
              <w:rPr>
                <w:sz w:val="28"/>
                <w:szCs w:val="28"/>
              </w:rPr>
              <w:t>Multímetro / monitor.</w:t>
            </w:r>
          </w:p>
        </w:tc>
      </w:tr>
      <w:tr w:rsidR="00BC7868" w14:paraId="6B6410CF" w14:textId="77777777" w:rsidTr="00EA3A25">
        <w:trPr>
          <w:cnfStyle w:val="000000100000" w:firstRow="0" w:lastRow="0" w:firstColumn="0" w:lastColumn="0" w:oddVBand="0" w:evenVBand="0" w:oddHBand="1" w:evenHBand="0" w:firstRowFirstColumn="0" w:firstRowLastColumn="0" w:lastRowFirstColumn="0" w:lastRowLastColumn="0"/>
          <w:trHeight w:val="551"/>
        </w:trPr>
        <w:tc>
          <w:tcPr>
            <w:tcW w:w="2433" w:type="dxa"/>
          </w:tcPr>
          <w:p w14:paraId="5D65161A" w14:textId="3601D6F9" w:rsidR="00BC7868" w:rsidRPr="00BC7868" w:rsidRDefault="00BC7868" w:rsidP="00BC7868">
            <w:pPr>
              <w:pStyle w:val="TextoTablas"/>
              <w:spacing w:before="0" w:after="0"/>
              <w:rPr>
                <w:sz w:val="28"/>
                <w:szCs w:val="28"/>
              </w:rPr>
            </w:pPr>
            <w:r w:rsidRPr="00BC7868">
              <w:rPr>
                <w:sz w:val="28"/>
                <w:szCs w:val="28"/>
              </w:rPr>
              <w:t>Recaudo mensual.</w:t>
            </w:r>
          </w:p>
        </w:tc>
        <w:tc>
          <w:tcPr>
            <w:tcW w:w="1957" w:type="dxa"/>
          </w:tcPr>
          <w:p w14:paraId="0A0DCD19" w14:textId="7FA0DC3B" w:rsidR="00BC7868" w:rsidRPr="00BC7868" w:rsidRDefault="00BC7868" w:rsidP="00BC7868">
            <w:pPr>
              <w:pStyle w:val="TextoTablas"/>
              <w:spacing w:before="0" w:after="0"/>
              <w:rPr>
                <w:sz w:val="28"/>
                <w:szCs w:val="28"/>
              </w:rPr>
            </w:pPr>
            <w:r w:rsidRPr="00BC7868">
              <w:rPr>
                <w:sz w:val="28"/>
                <w:szCs w:val="28"/>
              </w:rPr>
              <w:t>Mensual.</w:t>
            </w:r>
          </w:p>
        </w:tc>
        <w:tc>
          <w:tcPr>
            <w:tcW w:w="3302" w:type="dxa"/>
          </w:tcPr>
          <w:p w14:paraId="4E81EFE7" w14:textId="592DB21A" w:rsidR="00BC7868" w:rsidRPr="00BC7868" w:rsidRDefault="00BC7868" w:rsidP="00BC7868">
            <w:pPr>
              <w:pStyle w:val="TextoTablas"/>
              <w:spacing w:before="0" w:after="0"/>
              <w:rPr>
                <w:sz w:val="28"/>
                <w:szCs w:val="28"/>
              </w:rPr>
            </w:pPr>
            <w:r w:rsidRPr="00BC7868">
              <w:rPr>
                <w:sz w:val="28"/>
                <w:szCs w:val="28"/>
              </w:rPr>
              <w:t>Tesorero de la junta.</w:t>
            </w:r>
          </w:p>
        </w:tc>
        <w:tc>
          <w:tcPr>
            <w:tcW w:w="2270" w:type="dxa"/>
          </w:tcPr>
          <w:p w14:paraId="69DD571E" w14:textId="49167439" w:rsidR="00BC7868" w:rsidRPr="00BC7868" w:rsidRDefault="00BC7868" w:rsidP="00BC7868">
            <w:pPr>
              <w:pStyle w:val="TextoTablas"/>
              <w:spacing w:before="0" w:after="0"/>
              <w:rPr>
                <w:sz w:val="28"/>
                <w:szCs w:val="28"/>
              </w:rPr>
            </w:pPr>
            <w:r w:rsidRPr="00BC7868">
              <w:rPr>
                <w:sz w:val="28"/>
                <w:szCs w:val="28"/>
              </w:rPr>
              <w:t>Libro contable.</w:t>
            </w:r>
          </w:p>
        </w:tc>
      </w:tr>
      <w:tr w:rsidR="00BC7868" w14:paraId="4025E2A0" w14:textId="77777777" w:rsidTr="00EA3A25">
        <w:trPr>
          <w:trHeight w:val="551"/>
        </w:trPr>
        <w:tc>
          <w:tcPr>
            <w:tcW w:w="2433" w:type="dxa"/>
          </w:tcPr>
          <w:p w14:paraId="0735D8FA" w14:textId="7D75944E" w:rsidR="00BC7868" w:rsidRPr="00BC7868" w:rsidRDefault="00BC7868" w:rsidP="00BC7868">
            <w:pPr>
              <w:pStyle w:val="TextoTablas"/>
              <w:spacing w:before="0" w:after="0"/>
              <w:rPr>
                <w:sz w:val="28"/>
                <w:szCs w:val="28"/>
              </w:rPr>
            </w:pPr>
            <w:r w:rsidRPr="00BC7868">
              <w:rPr>
                <w:sz w:val="28"/>
                <w:szCs w:val="28"/>
              </w:rPr>
              <w:t>Emisiones evitadas.</w:t>
            </w:r>
          </w:p>
        </w:tc>
        <w:tc>
          <w:tcPr>
            <w:tcW w:w="1957" w:type="dxa"/>
          </w:tcPr>
          <w:p w14:paraId="37D1A0A6" w14:textId="22C7803B" w:rsidR="00BC7868" w:rsidRPr="00BC7868" w:rsidRDefault="00BC7868" w:rsidP="00BC7868">
            <w:pPr>
              <w:pStyle w:val="TextoTablas"/>
              <w:spacing w:before="0" w:after="0"/>
              <w:rPr>
                <w:sz w:val="28"/>
                <w:szCs w:val="28"/>
              </w:rPr>
            </w:pPr>
            <w:r w:rsidRPr="00BC7868">
              <w:rPr>
                <w:sz w:val="28"/>
                <w:szCs w:val="28"/>
              </w:rPr>
              <w:t>Anual.</w:t>
            </w:r>
          </w:p>
        </w:tc>
        <w:tc>
          <w:tcPr>
            <w:tcW w:w="3302" w:type="dxa"/>
          </w:tcPr>
          <w:p w14:paraId="000CD221" w14:textId="5A8F0FB4" w:rsidR="00BC7868" w:rsidRPr="00BC7868" w:rsidRDefault="00BC7868" w:rsidP="00BC7868">
            <w:pPr>
              <w:pStyle w:val="TextoTablas"/>
              <w:spacing w:before="0" w:after="0"/>
              <w:rPr>
                <w:sz w:val="28"/>
                <w:szCs w:val="28"/>
              </w:rPr>
            </w:pPr>
            <w:r w:rsidRPr="00BC7868">
              <w:rPr>
                <w:sz w:val="28"/>
                <w:szCs w:val="28"/>
              </w:rPr>
              <w:t>Ingeniero supervisor.</w:t>
            </w:r>
          </w:p>
        </w:tc>
        <w:tc>
          <w:tcPr>
            <w:tcW w:w="2270" w:type="dxa"/>
          </w:tcPr>
          <w:p w14:paraId="06E5FCF4" w14:textId="3D5A560A" w:rsidR="00BC7868" w:rsidRPr="00BC7868" w:rsidRDefault="00BC7868" w:rsidP="00BC7868">
            <w:pPr>
              <w:pStyle w:val="TextoTablas"/>
              <w:spacing w:before="0" w:after="0"/>
              <w:rPr>
                <w:sz w:val="28"/>
                <w:szCs w:val="28"/>
              </w:rPr>
            </w:pPr>
            <w:r w:rsidRPr="00BC7868">
              <w:rPr>
                <w:sz w:val="28"/>
                <w:szCs w:val="28"/>
              </w:rPr>
              <w:t xml:space="preserve">Cálculo de </w:t>
            </w:r>
            <w:r w:rsidRPr="00EA3A25">
              <w:rPr>
                <w:rStyle w:val="Extranjerismo"/>
                <w:sz w:val="28"/>
                <w:szCs w:val="28"/>
              </w:rPr>
              <w:t>software</w:t>
            </w:r>
            <w:r w:rsidRPr="00BC7868">
              <w:rPr>
                <w:sz w:val="28"/>
                <w:szCs w:val="28"/>
              </w:rPr>
              <w:t>.</w:t>
            </w:r>
          </w:p>
        </w:tc>
      </w:tr>
    </w:tbl>
    <w:p w14:paraId="4198B85A" w14:textId="77777777" w:rsidR="00903E82" w:rsidRDefault="00903E82" w:rsidP="00903E82"/>
    <w:p w14:paraId="2796F4BF" w14:textId="77777777" w:rsidR="00903E82" w:rsidRDefault="00903E82" w:rsidP="00903E82"/>
    <w:p w14:paraId="33D4969B" w14:textId="77777777" w:rsidR="00903E82" w:rsidRDefault="00903E82" w:rsidP="00903E82"/>
    <w:p w14:paraId="7F4DCCBE" w14:textId="77777777" w:rsidR="00903E82" w:rsidRDefault="00903E82" w:rsidP="00903E82"/>
    <w:p w14:paraId="395D5D5A" w14:textId="77777777" w:rsidR="00903E82" w:rsidRDefault="00903E82" w:rsidP="00903E82"/>
    <w:p w14:paraId="364589C3" w14:textId="77777777" w:rsidR="00903E82" w:rsidRDefault="00903E82" w:rsidP="00903E82"/>
    <w:p w14:paraId="62269C64" w14:textId="77777777" w:rsidR="00903E82" w:rsidRDefault="00903E82" w:rsidP="00903E82"/>
    <w:p w14:paraId="0BF1D77A" w14:textId="77777777" w:rsidR="00903E82" w:rsidRDefault="00903E82" w:rsidP="00903E82"/>
    <w:p w14:paraId="6531576F" w14:textId="77777777" w:rsidR="00903E82" w:rsidRDefault="00903E82" w:rsidP="00903E82"/>
    <w:p w14:paraId="216E1DCF" w14:textId="77777777" w:rsidR="00903E82" w:rsidRDefault="00903E82" w:rsidP="00903E82"/>
    <w:p w14:paraId="26DFC862" w14:textId="77777777" w:rsidR="00903E82" w:rsidRDefault="00903E82" w:rsidP="00903E82"/>
    <w:p w14:paraId="799509FC" w14:textId="77777777" w:rsidR="00903E82" w:rsidRDefault="00903E82" w:rsidP="00903E82"/>
    <w:p w14:paraId="3A7A7C65" w14:textId="77777777" w:rsidR="00903E82" w:rsidRDefault="00903E82" w:rsidP="00903E82"/>
    <w:p w14:paraId="29996F46" w14:textId="6F58ED69" w:rsidR="00B838E9" w:rsidRPr="00515C09" w:rsidRDefault="00B838E9" w:rsidP="00A6217C">
      <w:pPr>
        <w:pStyle w:val="Ttulo1"/>
        <w:numPr>
          <w:ilvl w:val="0"/>
          <w:numId w:val="0"/>
        </w:numPr>
        <w:ind w:left="360" w:hanging="360"/>
      </w:pPr>
      <w:bookmarkStart w:id="17" w:name="_Toc242872706"/>
      <w:r w:rsidRPr="00515C09">
        <w:lastRenderedPageBreak/>
        <w:t>Síntesis</w:t>
      </w:r>
      <w:bookmarkEnd w:id="17"/>
    </w:p>
    <w:p w14:paraId="34E7D80A" w14:textId="63B43D72" w:rsidR="00C9214D" w:rsidRDefault="00D27E7A" w:rsidP="00A6217C">
      <w:pPr>
        <w:spacing w:before="0" w:after="0"/>
        <w:ind w:firstLine="708"/>
        <w:rPr>
          <w:rFonts w:cs="Calibri"/>
          <w:lang w:eastAsia="es-CO"/>
        </w:rPr>
      </w:pPr>
      <w:r w:rsidRPr="00D27E7A">
        <w:rPr>
          <w:rFonts w:cs="Calibri"/>
          <w:lang w:eastAsia="es-CO"/>
        </w:rPr>
        <w:t>El componente de formación se concibe como un eje estratégico orientado al fortalecimiento de capacidades técnicas, normativas, financieras, sociales y ambientales necesarias para la adecuada formulación, implementación, monitoreo y sostenibilidad de proyectos energéticos, especialmente en contextos de Zonas No Interconectadas (ZNI). A través del desarrollo de contenidos relacionados con el marco regulatorio vigente, la viabilidad financiera, la gestión social y comunitaria, la evaluación ambiental y los mecanismos de seguimiento y control, este componente proporciona una visión integral que respalda la toma de decisiones informadas y promueve la apropiación comunitaria, la gestión responsable de los recursos y la continuidad operativa de las soluciones energéticas en el territorio.</w:t>
      </w:r>
    </w:p>
    <w:p w14:paraId="6A4C4307" w14:textId="2DD04F29" w:rsidR="00ED1EC9" w:rsidRDefault="00D27E7A" w:rsidP="003F39CC">
      <w:pPr>
        <w:spacing w:before="0" w:after="0"/>
        <w:ind w:firstLine="0"/>
        <w:rPr>
          <w:rFonts w:cs="Calibri"/>
          <w:lang w:eastAsia="es-CO"/>
        </w:rPr>
      </w:pPr>
      <w:r>
        <w:rPr>
          <w:rFonts w:cs="Calibri"/>
          <w:noProof/>
          <w:lang w:eastAsia="es-CO"/>
        </w:rPr>
        <w:lastRenderedPageBreak/>
        <w:drawing>
          <wp:inline distT="0" distB="0" distL="0" distR="0" wp14:anchorId="2B79B2C9" wp14:editId="7B6D6E8A">
            <wp:extent cx="6332220" cy="5101590"/>
            <wp:effectExtent l="0" t="0" r="0" b="3810"/>
            <wp:docPr id="2096244840" name="Gráfico 13" descr="Mapa conceptual sobre la prefactibilidad de un proyecto energético rural, que presenta cinco ejes: marco legal y normativo, viabilidad financiera, gestión social, gestión social y apropiación comunitaria, y monitoreo, control y evaluación, destacando incentivos normativos, análisis financiero, participación comunitaria, gestión de riesgos y seguimiento del impacto ambiental y soc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244840" name="Gráfico 13" descr="Mapa conceptual sobre la prefactibilidad de un proyecto energético rural, que presenta cinco ejes: marco legal y normativo, viabilidad financiera, gestión social, gestión social y apropiación comunitaria, y monitoreo, control y evaluación, destacando incentivos normativos, análisis financiero, participación comunitaria, gestión de riesgos y seguimiento del impacto ambiental y social."/>
                    <pic:cNvPicPr/>
                  </pic:nvPicPr>
                  <pic:blipFill>
                    <a:blip r:embed="rId14">
                      <a:extLst>
                        <a:ext uri="{96DAC541-7B7A-43D3-8B79-37D633B846F1}">
                          <asvg:svgBlip xmlns:asvg="http://schemas.microsoft.com/office/drawing/2016/SVG/main" r:embed="rId15"/>
                        </a:ext>
                      </a:extLst>
                    </a:blip>
                    <a:stretch>
                      <a:fillRect/>
                    </a:stretch>
                  </pic:blipFill>
                  <pic:spPr>
                    <a:xfrm>
                      <a:off x="0" y="0"/>
                      <a:ext cx="6332220" cy="5101590"/>
                    </a:xfrm>
                    <a:prstGeom prst="rect">
                      <a:avLst/>
                    </a:prstGeom>
                  </pic:spPr>
                </pic:pic>
              </a:graphicData>
            </a:graphic>
          </wp:inline>
        </w:drawing>
      </w:r>
    </w:p>
    <w:p w14:paraId="4AB2FFB1" w14:textId="55FAC365" w:rsidR="00310A6A" w:rsidRDefault="00310A6A" w:rsidP="003F39CC">
      <w:pPr>
        <w:ind w:firstLine="0"/>
        <w:jc w:val="center"/>
        <w:rPr>
          <w:rFonts w:cs="Calibri"/>
          <w:lang w:eastAsia="es-CO"/>
        </w:rPr>
      </w:pPr>
    </w:p>
    <w:p w14:paraId="1026DD0D" w14:textId="3DFB00A8" w:rsidR="00A6441E" w:rsidRDefault="00A6441E" w:rsidP="003F39CC">
      <w:pPr>
        <w:ind w:firstLine="0"/>
        <w:jc w:val="center"/>
        <w:rPr>
          <w:rFonts w:cs="Calibri"/>
          <w:lang w:eastAsia="es-CO"/>
        </w:rPr>
      </w:pPr>
    </w:p>
    <w:p w14:paraId="61550B11" w14:textId="00B32151" w:rsidR="00A6441E" w:rsidRDefault="00A6441E" w:rsidP="003F39CC">
      <w:pPr>
        <w:ind w:firstLine="0"/>
        <w:jc w:val="center"/>
        <w:rPr>
          <w:rFonts w:cs="Calibri"/>
          <w:lang w:eastAsia="es-CO"/>
        </w:rPr>
      </w:pPr>
    </w:p>
    <w:p w14:paraId="7311C06B" w14:textId="26B10E7A" w:rsidR="00A6441E" w:rsidRDefault="00A6441E" w:rsidP="003F39CC">
      <w:pPr>
        <w:ind w:firstLine="0"/>
        <w:jc w:val="center"/>
        <w:rPr>
          <w:rFonts w:cs="Calibri"/>
          <w:lang w:eastAsia="es-CO"/>
        </w:rPr>
      </w:pPr>
    </w:p>
    <w:p w14:paraId="44FE7119" w14:textId="49381FAF" w:rsidR="00A6441E" w:rsidRDefault="00D60C4B" w:rsidP="00D60C4B">
      <w:pPr>
        <w:tabs>
          <w:tab w:val="left" w:pos="1382"/>
        </w:tabs>
        <w:ind w:firstLine="0"/>
        <w:rPr>
          <w:rFonts w:cs="Calibri"/>
          <w:lang w:eastAsia="es-CO"/>
        </w:rPr>
      </w:pPr>
      <w:r>
        <w:rPr>
          <w:rFonts w:cs="Calibri"/>
          <w:lang w:eastAsia="es-CO"/>
        </w:rPr>
        <w:tab/>
      </w:r>
    </w:p>
    <w:p w14:paraId="44D7A53F" w14:textId="77777777" w:rsidR="000D3813" w:rsidRPr="00310A6A" w:rsidRDefault="000D3813" w:rsidP="00D60C4B">
      <w:pPr>
        <w:tabs>
          <w:tab w:val="left" w:pos="1382"/>
        </w:tabs>
        <w:ind w:firstLine="0"/>
        <w:rPr>
          <w:rFonts w:cs="Calibri"/>
          <w:lang w:eastAsia="es-CO"/>
        </w:rPr>
      </w:pPr>
    </w:p>
    <w:p w14:paraId="2B0B05CF" w14:textId="77777777" w:rsidR="00F36C9D" w:rsidRPr="00515C09" w:rsidRDefault="00F36C9D" w:rsidP="00A6217C">
      <w:pPr>
        <w:pStyle w:val="Ttulo1"/>
        <w:numPr>
          <w:ilvl w:val="0"/>
          <w:numId w:val="0"/>
        </w:numPr>
        <w:ind w:left="360" w:hanging="360"/>
      </w:pPr>
      <w:bookmarkStart w:id="18" w:name="_Toc176443725"/>
      <w:bookmarkStart w:id="19" w:name="_Toc242872707"/>
      <w:r w:rsidRPr="00515C09">
        <w:lastRenderedPageBreak/>
        <w:t>Glosario</w:t>
      </w:r>
      <w:bookmarkEnd w:id="18"/>
      <w:bookmarkEnd w:id="19"/>
    </w:p>
    <w:p w14:paraId="633F3518" w14:textId="77777777" w:rsidR="000D3813" w:rsidRPr="000D3813" w:rsidRDefault="000D3813" w:rsidP="000D3813">
      <w:pPr>
        <w:spacing w:before="0" w:after="0"/>
        <w:rPr>
          <w:rFonts w:cs="Calibri"/>
          <w:bCs/>
          <w:lang w:eastAsia="es-CO"/>
        </w:rPr>
      </w:pPr>
      <w:r w:rsidRPr="000D3813">
        <w:rPr>
          <w:rStyle w:val="Extranjerismo"/>
          <w:b/>
          <w:bCs/>
          <w:lang w:eastAsia="es-CO"/>
        </w:rPr>
        <w:t>CAPEX</w:t>
      </w:r>
      <w:r w:rsidRPr="000D3813">
        <w:rPr>
          <w:rFonts w:cs="Calibri"/>
          <w:b/>
          <w:bCs/>
          <w:lang w:eastAsia="es-CO"/>
        </w:rPr>
        <w:t>: </w:t>
      </w:r>
      <w:r w:rsidRPr="000D3813">
        <w:rPr>
          <w:rFonts w:cs="Calibri"/>
          <w:bCs/>
          <w:lang w:eastAsia="es-CO"/>
        </w:rPr>
        <w:t>inversión inicial de capital necesaria para adquirir los activos del proyecto (equipos, transporte y trámites).</w:t>
      </w:r>
    </w:p>
    <w:p w14:paraId="0AE4C22C" w14:textId="77777777" w:rsidR="000D3813" w:rsidRPr="000D3813" w:rsidRDefault="000D3813" w:rsidP="000D3813">
      <w:pPr>
        <w:spacing w:before="0" w:after="0"/>
        <w:rPr>
          <w:rFonts w:cs="Calibri"/>
          <w:bCs/>
          <w:lang w:eastAsia="es-CO"/>
        </w:rPr>
      </w:pPr>
      <w:r w:rsidRPr="000D3813">
        <w:rPr>
          <w:rFonts w:cs="Calibri"/>
          <w:b/>
          <w:bCs/>
          <w:lang w:eastAsia="es-CO"/>
        </w:rPr>
        <w:t>Comunidades energéticas: </w:t>
      </w:r>
      <w:r w:rsidRPr="000D3813">
        <w:rPr>
          <w:rFonts w:cs="Calibri"/>
          <w:bCs/>
          <w:lang w:eastAsia="es-CO"/>
        </w:rPr>
        <w:t>figura jurídica donde los usuarios se asocian para generar, gestionar y comercializar su propia energía renovable.</w:t>
      </w:r>
    </w:p>
    <w:p w14:paraId="04F9CD68" w14:textId="77777777" w:rsidR="000D3813" w:rsidRPr="000D3813" w:rsidRDefault="000D3813" w:rsidP="000D3813">
      <w:pPr>
        <w:spacing w:before="0" w:after="0"/>
        <w:rPr>
          <w:rFonts w:cs="Calibri"/>
          <w:bCs/>
          <w:lang w:eastAsia="es-CO"/>
        </w:rPr>
      </w:pPr>
      <w:r w:rsidRPr="000D3813">
        <w:rPr>
          <w:rFonts w:cs="Calibri"/>
          <w:b/>
          <w:bCs/>
          <w:lang w:eastAsia="es-CO"/>
        </w:rPr>
        <w:t>Consulta previa: </w:t>
      </w:r>
      <w:r w:rsidRPr="000D3813">
        <w:rPr>
          <w:rFonts w:cs="Calibri"/>
          <w:bCs/>
          <w:lang w:eastAsia="es-CO"/>
        </w:rPr>
        <w:t>proceso obligatorio de diálogo con comunidades étnicas cuando se planean proyectos en sus territorios.</w:t>
      </w:r>
    </w:p>
    <w:p w14:paraId="6EEA8CEE" w14:textId="77777777" w:rsidR="000D3813" w:rsidRPr="000D3813" w:rsidRDefault="000D3813" w:rsidP="000D3813">
      <w:pPr>
        <w:spacing w:before="0" w:after="0"/>
        <w:rPr>
          <w:rFonts w:cs="Calibri"/>
          <w:bCs/>
          <w:lang w:eastAsia="es-CO"/>
        </w:rPr>
      </w:pPr>
      <w:r w:rsidRPr="000D3813">
        <w:rPr>
          <w:rFonts w:cs="Calibri"/>
          <w:b/>
          <w:bCs/>
          <w:lang w:eastAsia="es-CO"/>
        </w:rPr>
        <w:t>FNCER: </w:t>
      </w:r>
      <w:r w:rsidRPr="000D3813">
        <w:rPr>
          <w:rFonts w:cs="Calibri"/>
          <w:bCs/>
          <w:lang w:eastAsia="es-CO"/>
        </w:rPr>
        <w:t>Fuentes No Convencionales de Energía Renovable (solar, eólica, biomasa, pequeña hidro, geotermia).</w:t>
      </w:r>
    </w:p>
    <w:p w14:paraId="670D0B17" w14:textId="77777777" w:rsidR="000D3813" w:rsidRPr="000D3813" w:rsidRDefault="000D3813" w:rsidP="000D3813">
      <w:pPr>
        <w:spacing w:before="0" w:after="0"/>
        <w:rPr>
          <w:rFonts w:cs="Calibri"/>
          <w:bCs/>
          <w:lang w:eastAsia="es-CO"/>
        </w:rPr>
      </w:pPr>
      <w:r w:rsidRPr="000D3813">
        <w:rPr>
          <w:rFonts w:cs="Calibri"/>
          <w:b/>
          <w:bCs/>
          <w:lang w:eastAsia="es-CO"/>
        </w:rPr>
        <w:t>HSP (Horas Solares Pico): </w:t>
      </w:r>
      <w:r w:rsidRPr="000D3813">
        <w:rPr>
          <w:rFonts w:cs="Calibri"/>
          <w:bCs/>
          <w:lang w:eastAsia="es-CO"/>
        </w:rPr>
        <w:t>medida de radiación solar que equivale a una hora de sol con una intensidad constante de $1000 W / m^2$.</w:t>
      </w:r>
    </w:p>
    <w:p w14:paraId="1F1F7B3D" w14:textId="77777777" w:rsidR="000D3813" w:rsidRPr="000D3813" w:rsidRDefault="000D3813" w:rsidP="000D3813">
      <w:pPr>
        <w:spacing w:before="0" w:after="0"/>
        <w:rPr>
          <w:rFonts w:cs="Calibri"/>
          <w:bCs/>
          <w:lang w:eastAsia="es-CO"/>
        </w:rPr>
      </w:pPr>
      <w:r w:rsidRPr="000D3813">
        <w:rPr>
          <w:rFonts w:cs="Calibri"/>
          <w:b/>
          <w:bCs/>
          <w:lang w:eastAsia="es-CO"/>
        </w:rPr>
        <w:t>Inversor: </w:t>
      </w:r>
      <w:r w:rsidRPr="000D3813">
        <w:rPr>
          <w:rFonts w:cs="Calibri"/>
          <w:bCs/>
          <w:lang w:eastAsia="es-CO"/>
        </w:rPr>
        <w:t>equipo que convierte la corriente continua (DC) de los paneles/baterías en corriente alterna (AC) para uso doméstico.</w:t>
      </w:r>
    </w:p>
    <w:p w14:paraId="2342A45A" w14:textId="77777777" w:rsidR="000D3813" w:rsidRPr="000D3813" w:rsidRDefault="000D3813" w:rsidP="000D3813">
      <w:pPr>
        <w:spacing w:before="0" w:after="0"/>
        <w:rPr>
          <w:rFonts w:cs="Calibri"/>
          <w:bCs/>
          <w:lang w:eastAsia="es-CO"/>
        </w:rPr>
      </w:pPr>
      <w:r w:rsidRPr="000D3813">
        <w:rPr>
          <w:rFonts w:cs="Calibri"/>
          <w:b/>
          <w:bCs/>
          <w:lang w:eastAsia="es-CO"/>
        </w:rPr>
        <w:t>LCOE: </w:t>
      </w:r>
      <w:r w:rsidRPr="000D3813">
        <w:rPr>
          <w:rFonts w:cs="Calibri"/>
          <w:bCs/>
          <w:lang w:eastAsia="es-CO"/>
        </w:rPr>
        <w:t>costo nivelado de la energía; el costo promedio por cada unidad de energía generada durante toda la vida útil del sistema.</w:t>
      </w:r>
    </w:p>
    <w:p w14:paraId="4EA7E6A3" w14:textId="77777777" w:rsidR="000D3813" w:rsidRPr="000D3813" w:rsidRDefault="000D3813" w:rsidP="000D3813">
      <w:pPr>
        <w:spacing w:before="0" w:after="0"/>
        <w:rPr>
          <w:rFonts w:cs="Calibri"/>
          <w:bCs/>
          <w:lang w:eastAsia="es-CO"/>
        </w:rPr>
      </w:pPr>
      <w:r w:rsidRPr="000D3813">
        <w:rPr>
          <w:rFonts w:cs="Calibri"/>
          <w:b/>
          <w:bCs/>
          <w:lang w:eastAsia="es-CO"/>
        </w:rPr>
        <w:t>Logística inversa: </w:t>
      </w:r>
      <w:r w:rsidRPr="000D3813">
        <w:rPr>
          <w:rFonts w:cs="Calibri"/>
          <w:bCs/>
          <w:lang w:eastAsia="es-CO"/>
        </w:rPr>
        <w:t>planificación del retorno de residuos peligrosos (como baterías usadas) al fabricante para su reciclaje.</w:t>
      </w:r>
    </w:p>
    <w:p w14:paraId="52BC5520" w14:textId="77777777" w:rsidR="000D3813" w:rsidRPr="000D3813" w:rsidRDefault="000D3813" w:rsidP="000D3813">
      <w:pPr>
        <w:spacing w:before="0" w:after="0"/>
        <w:rPr>
          <w:rFonts w:cs="Calibri"/>
          <w:bCs/>
          <w:lang w:eastAsia="es-CO"/>
        </w:rPr>
      </w:pPr>
      <w:r w:rsidRPr="00A6217C">
        <w:rPr>
          <w:rStyle w:val="Extranjerismo"/>
          <w:b/>
          <w:bCs/>
          <w:lang w:eastAsia="es-CO"/>
        </w:rPr>
        <w:t>OPEX:</w:t>
      </w:r>
      <w:r w:rsidRPr="000D3813">
        <w:rPr>
          <w:rFonts w:cs="Calibri"/>
          <w:b/>
          <w:bCs/>
          <w:lang w:eastAsia="es-CO"/>
        </w:rPr>
        <w:t> </w:t>
      </w:r>
      <w:r w:rsidRPr="000D3813">
        <w:rPr>
          <w:rFonts w:cs="Calibri"/>
          <w:bCs/>
          <w:lang w:eastAsia="es-CO"/>
        </w:rPr>
        <w:t>gastos operativos mensuales o anuales necesarios para el mantenimiento y funcionamiento del proyecto.</w:t>
      </w:r>
    </w:p>
    <w:p w14:paraId="7BBC285B" w14:textId="77777777" w:rsidR="000D3813" w:rsidRPr="000D3813" w:rsidRDefault="000D3813" w:rsidP="000D3813">
      <w:pPr>
        <w:spacing w:before="0" w:after="0"/>
        <w:rPr>
          <w:rFonts w:cs="Calibri"/>
          <w:bCs/>
          <w:lang w:eastAsia="es-CO"/>
        </w:rPr>
      </w:pPr>
      <w:r w:rsidRPr="000D3813">
        <w:rPr>
          <w:rStyle w:val="Extranjerismo"/>
          <w:b/>
          <w:bCs/>
          <w:lang w:eastAsia="es-CO"/>
        </w:rPr>
        <w:t>Payback</w:t>
      </w:r>
      <w:r w:rsidRPr="000D3813">
        <w:rPr>
          <w:rFonts w:cs="Calibri"/>
          <w:b/>
          <w:bCs/>
          <w:lang w:eastAsia="es-CO"/>
        </w:rPr>
        <w:t>: </w:t>
      </w:r>
      <w:r w:rsidRPr="000D3813">
        <w:rPr>
          <w:rFonts w:cs="Calibri"/>
          <w:bCs/>
          <w:lang w:eastAsia="es-CO"/>
        </w:rPr>
        <w:t>tiempo estimado en el que los ahorros o beneficios del proyecto cubren el valor de la inversión inicial.</w:t>
      </w:r>
    </w:p>
    <w:p w14:paraId="4DBE37BE" w14:textId="77777777" w:rsidR="000D3813" w:rsidRPr="000D3813" w:rsidRDefault="000D3813" w:rsidP="000D3813">
      <w:pPr>
        <w:spacing w:before="0" w:after="0"/>
        <w:rPr>
          <w:rFonts w:cs="Calibri"/>
          <w:bCs/>
          <w:lang w:eastAsia="es-CO"/>
        </w:rPr>
      </w:pPr>
      <w:r w:rsidRPr="00A6217C">
        <w:rPr>
          <w:rStyle w:val="Extranjerismo"/>
          <w:b/>
          <w:bCs/>
          <w:lang w:eastAsia="es-CO"/>
        </w:rPr>
        <w:t>RETIE</w:t>
      </w:r>
      <w:r w:rsidRPr="000D3813">
        <w:rPr>
          <w:rFonts w:cs="Calibri"/>
          <w:b/>
          <w:bCs/>
          <w:lang w:eastAsia="es-CO"/>
        </w:rPr>
        <w:t>: </w:t>
      </w:r>
      <w:r w:rsidRPr="000D3813">
        <w:rPr>
          <w:rFonts w:cs="Calibri"/>
          <w:bCs/>
          <w:lang w:eastAsia="es-CO"/>
        </w:rPr>
        <w:t>reglamento Técnico de Instalaciones Eléctricas; norma obligatoria de seguridad eléctrica en Colombia.</w:t>
      </w:r>
    </w:p>
    <w:p w14:paraId="1DDAE2C0" w14:textId="77777777" w:rsidR="000D3813" w:rsidRPr="000D3813" w:rsidRDefault="000D3813" w:rsidP="000D3813">
      <w:pPr>
        <w:spacing w:before="0" w:after="0"/>
        <w:rPr>
          <w:rFonts w:cs="Calibri"/>
          <w:bCs/>
          <w:lang w:eastAsia="es-CO"/>
        </w:rPr>
      </w:pPr>
      <w:proofErr w:type="spellStart"/>
      <w:r w:rsidRPr="000D3813">
        <w:rPr>
          <w:rStyle w:val="Extranjerismo"/>
          <w:b/>
          <w:bCs/>
          <w:lang w:eastAsia="es-CO"/>
        </w:rPr>
        <w:lastRenderedPageBreak/>
        <w:t>SoH</w:t>
      </w:r>
      <w:proofErr w:type="spellEnd"/>
      <w:r w:rsidRPr="000D3813">
        <w:rPr>
          <w:rStyle w:val="Extranjerismo"/>
          <w:b/>
          <w:bCs/>
          <w:lang w:eastAsia="es-CO"/>
        </w:rPr>
        <w:t xml:space="preserve"> (State of Health):</w:t>
      </w:r>
      <w:r w:rsidRPr="000D3813">
        <w:rPr>
          <w:rFonts w:cs="Calibri"/>
          <w:b/>
          <w:bCs/>
          <w:lang w:eastAsia="es-CO"/>
        </w:rPr>
        <w:t> </w:t>
      </w:r>
      <w:r w:rsidRPr="000D3813">
        <w:rPr>
          <w:rFonts w:cs="Calibri"/>
          <w:bCs/>
          <w:lang w:eastAsia="es-CO"/>
        </w:rPr>
        <w:t>estado de salud de la batería; porcentaje de capacidad de almacenamiento que le queda frente a su estado original.</w:t>
      </w:r>
    </w:p>
    <w:p w14:paraId="4D9A72A6" w14:textId="77777777" w:rsidR="000D3813" w:rsidRPr="000D3813" w:rsidRDefault="000D3813" w:rsidP="000D3813">
      <w:pPr>
        <w:spacing w:before="0" w:after="0"/>
        <w:rPr>
          <w:rFonts w:cs="Calibri"/>
          <w:bCs/>
          <w:lang w:eastAsia="es-CO"/>
        </w:rPr>
      </w:pPr>
      <w:r w:rsidRPr="000D3813">
        <w:rPr>
          <w:rFonts w:cs="Calibri"/>
          <w:b/>
          <w:bCs/>
          <w:lang w:eastAsia="es-CO"/>
        </w:rPr>
        <w:t>ZNI: </w:t>
      </w:r>
      <w:r w:rsidRPr="000D3813">
        <w:rPr>
          <w:rFonts w:cs="Calibri"/>
          <w:bCs/>
          <w:lang w:eastAsia="es-CO"/>
        </w:rPr>
        <w:t>Zonas No Interconectadas; territorios que no están conectados a la red eléctrica nacional de Colombia.</w:t>
      </w:r>
    </w:p>
    <w:p w14:paraId="4808B1A5" w14:textId="77777777" w:rsidR="000D3813" w:rsidRPr="00861C12" w:rsidRDefault="000D3813" w:rsidP="003F39CC">
      <w:pPr>
        <w:spacing w:before="0" w:after="0"/>
        <w:rPr>
          <w:rFonts w:cs="Calibri"/>
          <w:bCs/>
          <w:lang w:eastAsia="es-CO"/>
        </w:rPr>
      </w:pPr>
    </w:p>
    <w:p w14:paraId="17A56DC9" w14:textId="4071680D" w:rsidR="00A6441E" w:rsidRDefault="00A6441E" w:rsidP="003F39CC">
      <w:pPr>
        <w:spacing w:before="0" w:after="0"/>
        <w:rPr>
          <w:rFonts w:cs="Calibri"/>
          <w:bCs/>
          <w:lang w:eastAsia="es-CO"/>
        </w:rPr>
      </w:pPr>
    </w:p>
    <w:p w14:paraId="59B17EC2" w14:textId="45A67768" w:rsidR="00A6441E" w:rsidRDefault="00A6441E" w:rsidP="003F39CC">
      <w:pPr>
        <w:spacing w:before="0" w:after="0"/>
        <w:rPr>
          <w:rFonts w:cs="Calibri"/>
          <w:bCs/>
          <w:lang w:eastAsia="es-CO"/>
        </w:rPr>
      </w:pPr>
    </w:p>
    <w:p w14:paraId="1E3FB7E3" w14:textId="07883C99" w:rsidR="00A6441E" w:rsidRDefault="00A6441E" w:rsidP="003F39CC">
      <w:pPr>
        <w:spacing w:before="0" w:after="0"/>
        <w:rPr>
          <w:rFonts w:cs="Calibri"/>
          <w:bCs/>
          <w:lang w:eastAsia="es-CO"/>
        </w:rPr>
      </w:pPr>
    </w:p>
    <w:p w14:paraId="10897BD2" w14:textId="2726CCD7" w:rsidR="00A6441E" w:rsidRDefault="00A6441E" w:rsidP="003F39CC">
      <w:pPr>
        <w:spacing w:before="0" w:after="0"/>
        <w:rPr>
          <w:rFonts w:cs="Calibri"/>
          <w:bCs/>
          <w:lang w:eastAsia="es-CO"/>
        </w:rPr>
      </w:pPr>
    </w:p>
    <w:p w14:paraId="168D1CA4" w14:textId="4F6DD27D" w:rsidR="00A6441E" w:rsidRDefault="00A6441E" w:rsidP="003F39CC">
      <w:pPr>
        <w:spacing w:before="0" w:after="0"/>
        <w:rPr>
          <w:rFonts w:cs="Calibri"/>
          <w:bCs/>
          <w:lang w:eastAsia="es-CO"/>
        </w:rPr>
      </w:pPr>
    </w:p>
    <w:p w14:paraId="4330D908" w14:textId="448D9705" w:rsidR="00A6441E" w:rsidRDefault="00A6441E" w:rsidP="003F39CC">
      <w:pPr>
        <w:spacing w:before="0" w:after="0"/>
        <w:rPr>
          <w:rFonts w:cs="Calibri"/>
          <w:bCs/>
          <w:lang w:eastAsia="es-CO"/>
        </w:rPr>
      </w:pPr>
    </w:p>
    <w:p w14:paraId="06E77E53" w14:textId="7BC22D2F" w:rsidR="00A6441E" w:rsidRDefault="00A6441E" w:rsidP="003F39CC">
      <w:pPr>
        <w:spacing w:before="0" w:after="0"/>
        <w:rPr>
          <w:rFonts w:cs="Calibri"/>
          <w:bCs/>
          <w:lang w:eastAsia="es-CO"/>
        </w:rPr>
      </w:pPr>
    </w:p>
    <w:p w14:paraId="634C6A32" w14:textId="50A13CC9" w:rsidR="00A6441E" w:rsidRDefault="00A6441E" w:rsidP="003F39CC">
      <w:pPr>
        <w:spacing w:before="0" w:after="0"/>
        <w:rPr>
          <w:rFonts w:cs="Calibri"/>
          <w:bCs/>
          <w:lang w:eastAsia="es-CO"/>
        </w:rPr>
      </w:pPr>
    </w:p>
    <w:p w14:paraId="54A5D44B" w14:textId="37F27DBE" w:rsidR="00A6441E" w:rsidRDefault="00A6441E" w:rsidP="003F39CC">
      <w:pPr>
        <w:spacing w:before="0" w:after="0"/>
        <w:rPr>
          <w:rFonts w:cs="Calibri"/>
          <w:bCs/>
          <w:lang w:eastAsia="es-CO"/>
        </w:rPr>
      </w:pPr>
    </w:p>
    <w:p w14:paraId="6CCEB830" w14:textId="0A8A14DB" w:rsidR="00A6441E" w:rsidRDefault="00A6441E" w:rsidP="003F39CC">
      <w:pPr>
        <w:spacing w:before="0" w:after="0"/>
        <w:rPr>
          <w:rFonts w:cs="Calibri"/>
          <w:bCs/>
          <w:lang w:eastAsia="es-CO"/>
        </w:rPr>
      </w:pPr>
    </w:p>
    <w:p w14:paraId="6E4EC9EE" w14:textId="50CAB2F3" w:rsidR="00A6441E" w:rsidRDefault="00A6441E" w:rsidP="003F39CC">
      <w:pPr>
        <w:spacing w:before="0" w:after="0"/>
        <w:rPr>
          <w:rFonts w:cs="Calibri"/>
          <w:bCs/>
          <w:lang w:eastAsia="es-CO"/>
        </w:rPr>
      </w:pPr>
    </w:p>
    <w:p w14:paraId="1385A853" w14:textId="77777777" w:rsidR="000D3813" w:rsidRDefault="000D3813" w:rsidP="003F39CC">
      <w:pPr>
        <w:spacing w:before="0" w:after="0"/>
        <w:rPr>
          <w:rFonts w:cs="Calibri"/>
          <w:bCs/>
          <w:lang w:eastAsia="es-CO"/>
        </w:rPr>
      </w:pPr>
    </w:p>
    <w:p w14:paraId="07BF2DAC" w14:textId="77777777" w:rsidR="000D3813" w:rsidRDefault="000D3813" w:rsidP="003F39CC">
      <w:pPr>
        <w:spacing w:before="0" w:after="0"/>
        <w:rPr>
          <w:rFonts w:cs="Calibri"/>
          <w:bCs/>
          <w:lang w:eastAsia="es-CO"/>
        </w:rPr>
      </w:pPr>
    </w:p>
    <w:p w14:paraId="7AF65337" w14:textId="77777777" w:rsidR="000D3813" w:rsidRDefault="000D3813" w:rsidP="003F39CC">
      <w:pPr>
        <w:spacing w:before="0" w:after="0"/>
        <w:rPr>
          <w:rFonts w:cs="Calibri"/>
          <w:bCs/>
          <w:lang w:eastAsia="es-CO"/>
        </w:rPr>
      </w:pPr>
    </w:p>
    <w:p w14:paraId="6D90A3AD" w14:textId="77777777" w:rsidR="000D3813" w:rsidRDefault="000D3813" w:rsidP="003F39CC">
      <w:pPr>
        <w:spacing w:before="0" w:after="0"/>
        <w:rPr>
          <w:rFonts w:cs="Calibri"/>
          <w:bCs/>
          <w:lang w:eastAsia="es-CO"/>
        </w:rPr>
      </w:pPr>
    </w:p>
    <w:p w14:paraId="2A818178" w14:textId="77777777" w:rsidR="000D3813" w:rsidRDefault="000D3813" w:rsidP="003F39CC">
      <w:pPr>
        <w:spacing w:before="0" w:after="0"/>
        <w:rPr>
          <w:rFonts w:cs="Calibri"/>
          <w:bCs/>
          <w:lang w:eastAsia="es-CO"/>
        </w:rPr>
      </w:pPr>
    </w:p>
    <w:p w14:paraId="427E4DA5" w14:textId="77777777" w:rsidR="000D3813" w:rsidRDefault="000D3813" w:rsidP="003F39CC">
      <w:pPr>
        <w:spacing w:before="0" w:after="0"/>
        <w:rPr>
          <w:rFonts w:cs="Calibri"/>
          <w:bCs/>
          <w:lang w:eastAsia="es-CO"/>
        </w:rPr>
      </w:pPr>
    </w:p>
    <w:p w14:paraId="0B3FFA68" w14:textId="4811B371" w:rsidR="00A6441E" w:rsidRDefault="00A6441E" w:rsidP="003F39CC">
      <w:pPr>
        <w:spacing w:before="0" w:after="0"/>
        <w:rPr>
          <w:rFonts w:cs="Calibri"/>
          <w:bCs/>
          <w:lang w:eastAsia="es-CO"/>
        </w:rPr>
      </w:pPr>
    </w:p>
    <w:p w14:paraId="6A1DBFB4" w14:textId="73B4BF41" w:rsidR="00A6441E" w:rsidRDefault="00A6441E" w:rsidP="003F39CC">
      <w:pPr>
        <w:spacing w:before="0" w:after="0"/>
        <w:rPr>
          <w:rFonts w:cs="Calibri"/>
          <w:bCs/>
          <w:lang w:eastAsia="es-CO"/>
        </w:rPr>
      </w:pPr>
    </w:p>
    <w:p w14:paraId="3DB5D2D2" w14:textId="77777777" w:rsidR="002E5B3A" w:rsidRPr="00EB2E6F" w:rsidRDefault="002E5B3A" w:rsidP="00A6217C">
      <w:pPr>
        <w:pStyle w:val="Ttulo1"/>
        <w:numPr>
          <w:ilvl w:val="0"/>
          <w:numId w:val="0"/>
        </w:numPr>
        <w:ind w:left="360" w:hanging="360"/>
      </w:pPr>
      <w:bookmarkStart w:id="20" w:name="_Toc176443726"/>
      <w:bookmarkStart w:id="21" w:name="_Toc242872708"/>
      <w:r w:rsidRPr="00EB2E6F">
        <w:lastRenderedPageBreak/>
        <w:t>Referencias bibliográficas</w:t>
      </w:r>
      <w:bookmarkEnd w:id="20"/>
      <w:bookmarkEnd w:id="21"/>
    </w:p>
    <w:p w14:paraId="1D557E13" w14:textId="77777777" w:rsidR="000D3813" w:rsidRPr="000D3813" w:rsidRDefault="000D3813" w:rsidP="000D3813">
      <w:pPr>
        <w:spacing w:before="0" w:after="0"/>
        <w:rPr>
          <w:rFonts w:cs="Calibri"/>
          <w:lang w:val="es-MX" w:eastAsia="es-CO"/>
        </w:rPr>
      </w:pPr>
      <w:r w:rsidRPr="000D3813">
        <w:rPr>
          <w:rFonts w:cs="Calibri"/>
          <w:lang w:val="es-MX" w:eastAsia="es-CO"/>
        </w:rPr>
        <w:t>Congreso de la República de Colombia. (2021). Ley 2099 de 2021: Por medio de la cual se dictan disposiciones para la Transición Energética, la dinamización del Mercado Energético, la reactivación económica del país y se dictan otras disposiciones. Diario Oficial No. 51.738.</w:t>
      </w:r>
    </w:p>
    <w:p w14:paraId="73D25F7D" w14:textId="77777777" w:rsidR="000D3813" w:rsidRPr="000D3813" w:rsidRDefault="000D3813" w:rsidP="000D3813">
      <w:pPr>
        <w:spacing w:before="0" w:after="0"/>
        <w:rPr>
          <w:rFonts w:cs="Calibri"/>
          <w:lang w:val="es-MX" w:eastAsia="es-CO"/>
        </w:rPr>
      </w:pPr>
      <w:r w:rsidRPr="000D3813">
        <w:rPr>
          <w:rFonts w:cs="Calibri"/>
          <w:lang w:val="es-MX" w:eastAsia="es-CO"/>
        </w:rPr>
        <w:t>Departamento Nacional de Planeación (DNP). (2022). Plan Nacional de Desarrollo 2022-2026: Colombia Potencia Mundial de la Vida. (Capítulo sobre Transición Energética).</w:t>
      </w:r>
    </w:p>
    <w:p w14:paraId="68A62E47" w14:textId="538CF81C" w:rsidR="000D3813" w:rsidRPr="000D3813" w:rsidRDefault="000D3813" w:rsidP="000D3813">
      <w:pPr>
        <w:spacing w:before="0" w:after="0"/>
        <w:rPr>
          <w:rFonts w:cs="Calibri"/>
          <w:lang w:val="es-MX" w:eastAsia="es-CO"/>
        </w:rPr>
      </w:pPr>
      <w:r w:rsidRPr="000D3813">
        <w:rPr>
          <w:rFonts w:cs="Calibri"/>
          <w:lang w:val="es-MX" w:eastAsia="es-CO"/>
        </w:rPr>
        <w:t>Ministerio de Minas y Energía. (s.</w:t>
      </w:r>
      <w:r w:rsidR="00EA3A25">
        <w:rPr>
          <w:rFonts w:cs="Calibri"/>
          <w:lang w:val="es-MX" w:eastAsia="es-CO"/>
        </w:rPr>
        <w:t xml:space="preserve"> </w:t>
      </w:r>
      <w:r w:rsidRPr="000D3813">
        <w:rPr>
          <w:rFonts w:cs="Calibri"/>
          <w:lang w:val="es-MX" w:eastAsia="es-CO"/>
        </w:rPr>
        <w:t>f.). Funcionamiento del Sector.</w:t>
      </w:r>
    </w:p>
    <w:p w14:paraId="4A4A3AFA" w14:textId="2BB381A3" w:rsidR="000D3813" w:rsidRPr="000D3813" w:rsidRDefault="000D3813" w:rsidP="000D3813">
      <w:pPr>
        <w:spacing w:before="0" w:after="0"/>
        <w:rPr>
          <w:rFonts w:cs="Calibri"/>
          <w:lang w:val="es-MX" w:eastAsia="es-CO"/>
        </w:rPr>
      </w:pPr>
      <w:r w:rsidRPr="000D3813">
        <w:rPr>
          <w:rFonts w:cs="Calibri"/>
          <w:lang w:val="es-MX" w:eastAsia="es-CO"/>
        </w:rPr>
        <w:t>Redacción El País. (2023, 20 de octubre). De la protesta a la propuesta: campesinos crean la primera escuela de energías limpias de Colombia. El País.</w:t>
      </w:r>
    </w:p>
    <w:p w14:paraId="17A7B895" w14:textId="2E5FC6A8" w:rsidR="00A6441E" w:rsidRDefault="000D3813" w:rsidP="000D3813">
      <w:pPr>
        <w:spacing w:before="0" w:after="0"/>
        <w:rPr>
          <w:rFonts w:cs="Calibri"/>
          <w:lang w:val="es-MX" w:eastAsia="es-CO"/>
        </w:rPr>
      </w:pPr>
      <w:r w:rsidRPr="000D3813">
        <w:rPr>
          <w:rFonts w:cs="Calibri"/>
          <w:lang w:val="es-MX" w:eastAsia="es-CO"/>
        </w:rPr>
        <w:t xml:space="preserve">Semana. (2024, </w:t>
      </w:r>
      <w:r w:rsidR="00EA3A25">
        <w:rPr>
          <w:rFonts w:cs="Calibri"/>
          <w:lang w:val="es-MX" w:eastAsia="es-CO"/>
        </w:rPr>
        <w:t>j</w:t>
      </w:r>
      <w:r w:rsidRPr="000D3813">
        <w:rPr>
          <w:rFonts w:cs="Calibri"/>
          <w:lang w:val="es-MX" w:eastAsia="es-CO"/>
        </w:rPr>
        <w:t>ulio 16). En pleno siglo XXI, 8,4 millones de colombianos se alumbran con vela: resultados del Índice de Pobreza Energética. Revista Semana.</w:t>
      </w:r>
    </w:p>
    <w:p w14:paraId="5646FC4D" w14:textId="1F8B9250" w:rsidR="00A6441E" w:rsidRDefault="00A6441E" w:rsidP="003F39CC">
      <w:pPr>
        <w:spacing w:before="0" w:after="0"/>
        <w:rPr>
          <w:rFonts w:cs="Calibri"/>
          <w:lang w:val="es-MX" w:eastAsia="es-CO"/>
        </w:rPr>
      </w:pPr>
    </w:p>
    <w:p w14:paraId="4878C002" w14:textId="3AC58F19" w:rsidR="00A6441E" w:rsidRDefault="00A6441E" w:rsidP="003F39CC">
      <w:pPr>
        <w:spacing w:before="0" w:after="0"/>
        <w:rPr>
          <w:rFonts w:cs="Calibri"/>
          <w:lang w:val="es-MX" w:eastAsia="es-CO"/>
        </w:rPr>
      </w:pPr>
    </w:p>
    <w:p w14:paraId="480F894C" w14:textId="53E0601D" w:rsidR="00A6441E" w:rsidRDefault="00A6441E" w:rsidP="003F39CC">
      <w:pPr>
        <w:spacing w:before="0" w:after="0"/>
        <w:rPr>
          <w:rFonts w:cs="Calibri"/>
          <w:lang w:val="es-MX" w:eastAsia="es-CO"/>
        </w:rPr>
      </w:pPr>
    </w:p>
    <w:p w14:paraId="61D40C74" w14:textId="0E3FD776" w:rsidR="00A6441E" w:rsidRDefault="00A6441E" w:rsidP="003F39CC">
      <w:pPr>
        <w:spacing w:before="0" w:after="0"/>
        <w:rPr>
          <w:rFonts w:cs="Calibri"/>
          <w:lang w:val="es-MX" w:eastAsia="es-CO"/>
        </w:rPr>
      </w:pPr>
    </w:p>
    <w:p w14:paraId="423978EC" w14:textId="382AF25B" w:rsidR="00A6441E" w:rsidRDefault="00A6441E" w:rsidP="003F39CC">
      <w:pPr>
        <w:spacing w:before="0" w:after="0"/>
        <w:rPr>
          <w:rFonts w:cs="Calibri"/>
          <w:lang w:val="es-MX" w:eastAsia="es-CO"/>
        </w:rPr>
      </w:pPr>
    </w:p>
    <w:p w14:paraId="62A068C5" w14:textId="7DB8C328" w:rsidR="00A6441E" w:rsidRDefault="00A6441E" w:rsidP="003F39CC">
      <w:pPr>
        <w:spacing w:before="0" w:after="0"/>
        <w:rPr>
          <w:rFonts w:cs="Calibri"/>
          <w:lang w:val="es-MX" w:eastAsia="es-CO"/>
        </w:rPr>
      </w:pPr>
    </w:p>
    <w:p w14:paraId="3423E2B2" w14:textId="0E617B5B" w:rsidR="00A6441E" w:rsidRDefault="00A6441E" w:rsidP="003F39CC">
      <w:pPr>
        <w:spacing w:before="0" w:after="0"/>
        <w:rPr>
          <w:rFonts w:cs="Calibri"/>
          <w:lang w:val="es-MX" w:eastAsia="es-CO"/>
        </w:rPr>
      </w:pPr>
    </w:p>
    <w:p w14:paraId="4CC5FC05" w14:textId="636D9586" w:rsidR="00A6441E" w:rsidRDefault="00A6441E" w:rsidP="003F39CC">
      <w:pPr>
        <w:spacing w:before="0" w:after="0"/>
        <w:rPr>
          <w:rFonts w:cs="Calibri"/>
          <w:lang w:val="es-MX" w:eastAsia="es-CO"/>
        </w:rPr>
      </w:pPr>
    </w:p>
    <w:p w14:paraId="7E0E1AAE" w14:textId="3A9FFF5B" w:rsidR="00A6441E" w:rsidRDefault="00A6441E" w:rsidP="003F39CC">
      <w:pPr>
        <w:spacing w:before="0" w:after="0"/>
        <w:rPr>
          <w:rFonts w:cs="Calibri"/>
          <w:lang w:val="es-MX" w:eastAsia="es-CO"/>
        </w:rPr>
      </w:pPr>
    </w:p>
    <w:p w14:paraId="45865144" w14:textId="77777777" w:rsidR="00DA41D5" w:rsidRDefault="00DA41D5" w:rsidP="003F39CC">
      <w:pPr>
        <w:spacing w:before="0" w:after="0"/>
        <w:rPr>
          <w:rFonts w:cs="Calibri"/>
          <w:lang w:val="es-MX" w:eastAsia="es-CO"/>
        </w:rPr>
      </w:pPr>
    </w:p>
    <w:p w14:paraId="27142106" w14:textId="77777777" w:rsidR="00A6441E" w:rsidRPr="00E16517" w:rsidRDefault="00A6441E" w:rsidP="003F39CC">
      <w:pPr>
        <w:spacing w:before="0" w:after="0"/>
        <w:rPr>
          <w:rFonts w:cs="Calibri"/>
          <w:lang w:val="es-MX" w:eastAsia="es-CO"/>
        </w:rPr>
      </w:pPr>
    </w:p>
    <w:p w14:paraId="1E13D18C" w14:textId="45CEBD55" w:rsidR="00FC7A19" w:rsidRPr="00EB2E6F" w:rsidRDefault="00F36C9D" w:rsidP="00A6217C">
      <w:pPr>
        <w:pStyle w:val="Ttulo1"/>
        <w:numPr>
          <w:ilvl w:val="0"/>
          <w:numId w:val="0"/>
        </w:numPr>
        <w:ind w:left="360" w:hanging="360"/>
      </w:pPr>
      <w:bookmarkStart w:id="22" w:name="_Toc176443727"/>
      <w:bookmarkStart w:id="23" w:name="_Toc242872709"/>
      <w:r w:rsidRPr="00EB2E6F">
        <w:lastRenderedPageBreak/>
        <w:t>Créditos</w:t>
      </w:r>
      <w:bookmarkEnd w:id="22"/>
      <w:bookmarkEnd w:id="23"/>
    </w:p>
    <w:tbl>
      <w:tblPr>
        <w:tblStyle w:val="SENA"/>
        <w:tblW w:w="10060" w:type="dxa"/>
        <w:tblLayout w:type="fixed"/>
        <w:tblLook w:val="04A0" w:firstRow="1" w:lastRow="0" w:firstColumn="1" w:lastColumn="0" w:noHBand="0" w:noVBand="1"/>
      </w:tblPr>
      <w:tblGrid>
        <w:gridCol w:w="2830"/>
        <w:gridCol w:w="4111"/>
        <w:gridCol w:w="3119"/>
      </w:tblGrid>
      <w:tr w:rsidR="00284F6D" w:rsidRPr="004816D3" w14:paraId="7390BA0A" w14:textId="77777777" w:rsidTr="00903E82">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1C39B813" w14:textId="77777777" w:rsidR="00284F6D" w:rsidRPr="004816D3" w:rsidRDefault="00284F6D" w:rsidP="003F39CC">
            <w:pPr>
              <w:spacing w:before="0" w:after="0"/>
              <w:ind w:firstLine="0"/>
              <w:rPr>
                <w:szCs w:val="28"/>
                <w:lang w:val="es-419" w:eastAsia="es-CO"/>
              </w:rPr>
            </w:pPr>
            <w:r w:rsidRPr="004816D3">
              <w:rPr>
                <w:szCs w:val="28"/>
                <w:lang w:val="es-419" w:eastAsia="es-CO"/>
              </w:rPr>
              <w:t>Nombre</w:t>
            </w:r>
          </w:p>
        </w:tc>
        <w:tc>
          <w:tcPr>
            <w:tcW w:w="4111" w:type="dxa"/>
          </w:tcPr>
          <w:p w14:paraId="6D5778FB" w14:textId="77777777" w:rsidR="00284F6D" w:rsidRPr="004816D3" w:rsidRDefault="00284F6D" w:rsidP="003F39CC">
            <w:pPr>
              <w:spacing w:before="0" w:after="0"/>
              <w:ind w:firstLine="0"/>
              <w:rPr>
                <w:szCs w:val="28"/>
                <w:lang w:val="es-419" w:eastAsia="es-CO"/>
              </w:rPr>
            </w:pPr>
            <w:r w:rsidRPr="004816D3">
              <w:rPr>
                <w:szCs w:val="28"/>
                <w:lang w:val="es-419" w:eastAsia="es-CO"/>
              </w:rPr>
              <w:t>Cargo</w:t>
            </w:r>
          </w:p>
        </w:tc>
        <w:tc>
          <w:tcPr>
            <w:tcW w:w="3119" w:type="dxa"/>
          </w:tcPr>
          <w:p w14:paraId="4FC92B58" w14:textId="77777777" w:rsidR="00284F6D" w:rsidRPr="004816D3" w:rsidRDefault="00284F6D" w:rsidP="003F39CC">
            <w:pPr>
              <w:spacing w:before="0" w:after="0"/>
              <w:ind w:firstLine="0"/>
              <w:rPr>
                <w:szCs w:val="28"/>
                <w:lang w:val="es-419" w:eastAsia="es-CO"/>
              </w:rPr>
            </w:pPr>
            <w:r w:rsidRPr="004816D3">
              <w:rPr>
                <w:szCs w:val="28"/>
                <w:lang w:val="es-419" w:eastAsia="es-CO"/>
              </w:rPr>
              <w:t>Centro de formación - Regional</w:t>
            </w:r>
          </w:p>
        </w:tc>
      </w:tr>
      <w:tr w:rsidR="00284F6D" w:rsidRPr="004816D3" w14:paraId="0B3AE7B7" w14:textId="77777777" w:rsidTr="00903E82">
        <w:trPr>
          <w:cnfStyle w:val="000000100000" w:firstRow="0" w:lastRow="0" w:firstColumn="0" w:lastColumn="0" w:oddVBand="0" w:evenVBand="0" w:oddHBand="1" w:evenHBand="0" w:firstRowFirstColumn="0" w:firstRowLastColumn="0" w:lastRowFirstColumn="0" w:lastRowLastColumn="0"/>
        </w:trPr>
        <w:tc>
          <w:tcPr>
            <w:tcW w:w="2830" w:type="dxa"/>
          </w:tcPr>
          <w:p w14:paraId="123E0121" w14:textId="77777777" w:rsidR="00284F6D" w:rsidRPr="00A6217C" w:rsidRDefault="00284F6D" w:rsidP="003F39CC">
            <w:pPr>
              <w:pStyle w:val="TextoTablas"/>
              <w:spacing w:before="0" w:after="0" w:line="360" w:lineRule="auto"/>
              <w:rPr>
                <w:sz w:val="28"/>
                <w:szCs w:val="28"/>
              </w:rPr>
            </w:pPr>
            <w:r w:rsidRPr="00A6217C">
              <w:rPr>
                <w:sz w:val="28"/>
                <w:szCs w:val="28"/>
              </w:rPr>
              <w:t>Claudia Johanna Gómez Pérez</w:t>
            </w:r>
          </w:p>
        </w:tc>
        <w:tc>
          <w:tcPr>
            <w:tcW w:w="4111" w:type="dxa"/>
          </w:tcPr>
          <w:p w14:paraId="6FBE0D40" w14:textId="6BDCC5BB" w:rsidR="00284F6D" w:rsidRPr="004816D3" w:rsidRDefault="00903E82" w:rsidP="003F39CC">
            <w:pPr>
              <w:pStyle w:val="TextoTablas"/>
              <w:spacing w:before="0" w:after="0" w:line="360" w:lineRule="auto"/>
              <w:rPr>
                <w:sz w:val="28"/>
                <w:szCs w:val="28"/>
              </w:rPr>
            </w:pPr>
            <w:r w:rsidRPr="00362BCC">
              <w:rPr>
                <w:rFonts w:asciiTheme="minorHAnsi" w:hAnsiTheme="minorHAnsi" w:cstheme="minorHAnsi"/>
                <w:sz w:val="28"/>
                <w:szCs w:val="28"/>
              </w:rPr>
              <w:t>Profesional G06. Responsable Ecosistema Virtual de Recursos Educativos Digitales</w:t>
            </w:r>
          </w:p>
        </w:tc>
        <w:tc>
          <w:tcPr>
            <w:tcW w:w="3119" w:type="dxa"/>
          </w:tcPr>
          <w:p w14:paraId="690F4E47" w14:textId="48848676" w:rsidR="00284F6D" w:rsidRPr="004816D3" w:rsidRDefault="004816D3" w:rsidP="003F39CC">
            <w:pPr>
              <w:pStyle w:val="TextoTablas"/>
              <w:spacing w:before="0" w:after="0" w:line="360" w:lineRule="auto"/>
              <w:rPr>
                <w:sz w:val="28"/>
                <w:szCs w:val="28"/>
              </w:rPr>
            </w:pPr>
            <w:r w:rsidRPr="004816D3">
              <w:rPr>
                <w:sz w:val="28"/>
                <w:szCs w:val="28"/>
              </w:rPr>
              <w:t>Centro Agroturístico - Regional Santander</w:t>
            </w:r>
          </w:p>
        </w:tc>
      </w:tr>
      <w:tr w:rsidR="00284F6D" w:rsidRPr="004816D3" w14:paraId="5C259AB7" w14:textId="77777777" w:rsidTr="00903E82">
        <w:tc>
          <w:tcPr>
            <w:tcW w:w="2830" w:type="dxa"/>
          </w:tcPr>
          <w:p w14:paraId="6DD81CDD" w14:textId="77777777" w:rsidR="00284F6D" w:rsidRPr="00A6217C" w:rsidRDefault="00284F6D" w:rsidP="003F39CC">
            <w:pPr>
              <w:pStyle w:val="TextoTablas"/>
              <w:spacing w:before="0" w:after="0" w:line="360" w:lineRule="auto"/>
              <w:rPr>
                <w:sz w:val="28"/>
                <w:szCs w:val="28"/>
              </w:rPr>
            </w:pPr>
            <w:r w:rsidRPr="00A6217C">
              <w:rPr>
                <w:sz w:val="28"/>
                <w:szCs w:val="28"/>
              </w:rPr>
              <w:t>Edison Eduardo Mantilla Cuadros</w:t>
            </w:r>
          </w:p>
        </w:tc>
        <w:tc>
          <w:tcPr>
            <w:tcW w:w="4111" w:type="dxa"/>
          </w:tcPr>
          <w:p w14:paraId="16D82BC5" w14:textId="77777777" w:rsidR="00284F6D" w:rsidRPr="004816D3" w:rsidRDefault="00284F6D" w:rsidP="003F39CC">
            <w:pPr>
              <w:pStyle w:val="TextoTablas"/>
              <w:spacing w:before="0" w:after="0" w:line="360" w:lineRule="auto"/>
              <w:rPr>
                <w:sz w:val="28"/>
                <w:szCs w:val="28"/>
              </w:rPr>
            </w:pPr>
            <w:r w:rsidRPr="004816D3">
              <w:rPr>
                <w:sz w:val="28"/>
                <w:szCs w:val="28"/>
              </w:rPr>
              <w:t>Responsable de línea de producción</w:t>
            </w:r>
          </w:p>
        </w:tc>
        <w:tc>
          <w:tcPr>
            <w:tcW w:w="3119" w:type="dxa"/>
          </w:tcPr>
          <w:p w14:paraId="7E13E42D" w14:textId="77777777" w:rsidR="00284F6D" w:rsidRPr="004816D3" w:rsidRDefault="00284F6D" w:rsidP="003F39CC">
            <w:pPr>
              <w:pStyle w:val="TextoTablas"/>
              <w:spacing w:before="0" w:after="0" w:line="360" w:lineRule="auto"/>
              <w:rPr>
                <w:sz w:val="28"/>
                <w:szCs w:val="28"/>
              </w:rPr>
            </w:pPr>
            <w:r w:rsidRPr="004816D3">
              <w:rPr>
                <w:sz w:val="28"/>
                <w:szCs w:val="28"/>
              </w:rPr>
              <w:t>Centro Agroturístico - Regional Santander</w:t>
            </w:r>
          </w:p>
        </w:tc>
      </w:tr>
      <w:tr w:rsidR="004D25A0" w:rsidRPr="004816D3" w14:paraId="1B93621C" w14:textId="77777777" w:rsidTr="00903E82">
        <w:trPr>
          <w:cnfStyle w:val="000000100000" w:firstRow="0" w:lastRow="0" w:firstColumn="0" w:lastColumn="0" w:oddVBand="0" w:evenVBand="0" w:oddHBand="1" w:evenHBand="0" w:firstRowFirstColumn="0" w:firstRowLastColumn="0" w:lastRowFirstColumn="0" w:lastRowLastColumn="0"/>
        </w:trPr>
        <w:tc>
          <w:tcPr>
            <w:tcW w:w="2830" w:type="dxa"/>
          </w:tcPr>
          <w:p w14:paraId="29AD4ECD" w14:textId="5E2093D4" w:rsidR="004D25A0" w:rsidRPr="00A6217C" w:rsidRDefault="004D25A0" w:rsidP="003F39CC">
            <w:pPr>
              <w:pStyle w:val="TextoTablas"/>
              <w:spacing w:before="0" w:after="0" w:line="360" w:lineRule="auto"/>
              <w:rPr>
                <w:sz w:val="28"/>
                <w:szCs w:val="28"/>
              </w:rPr>
            </w:pPr>
            <w:r w:rsidRPr="00A6217C">
              <w:rPr>
                <w:sz w:val="28"/>
                <w:szCs w:val="28"/>
              </w:rPr>
              <w:t>Gianmarco Serrano Cabarcas</w:t>
            </w:r>
          </w:p>
        </w:tc>
        <w:tc>
          <w:tcPr>
            <w:tcW w:w="4111" w:type="dxa"/>
          </w:tcPr>
          <w:p w14:paraId="78B4CCA9" w14:textId="3E9D69F1" w:rsidR="004D25A0" w:rsidRPr="004D25A0" w:rsidRDefault="004D25A0" w:rsidP="003F39CC">
            <w:pPr>
              <w:pStyle w:val="TextoTablas"/>
              <w:spacing w:before="0" w:after="0" w:line="360" w:lineRule="auto"/>
              <w:rPr>
                <w:sz w:val="28"/>
                <w:szCs w:val="28"/>
              </w:rPr>
            </w:pPr>
            <w:r w:rsidRPr="004D25A0">
              <w:rPr>
                <w:sz w:val="28"/>
                <w:szCs w:val="28"/>
              </w:rPr>
              <w:t>Experto temático electricidad</w:t>
            </w:r>
          </w:p>
        </w:tc>
        <w:tc>
          <w:tcPr>
            <w:tcW w:w="3119" w:type="dxa"/>
          </w:tcPr>
          <w:p w14:paraId="4B1C6675" w14:textId="76DFE32E" w:rsidR="004D25A0" w:rsidRPr="004D25A0" w:rsidRDefault="004D25A0" w:rsidP="003F39CC">
            <w:pPr>
              <w:pStyle w:val="TextoTablas"/>
              <w:spacing w:before="0" w:after="0" w:line="360" w:lineRule="auto"/>
              <w:rPr>
                <w:sz w:val="28"/>
                <w:szCs w:val="28"/>
              </w:rPr>
            </w:pPr>
            <w:r w:rsidRPr="004D25A0">
              <w:rPr>
                <w:sz w:val="28"/>
                <w:szCs w:val="28"/>
              </w:rPr>
              <w:t>Centro Agroturístico - Regional Santander</w:t>
            </w:r>
          </w:p>
        </w:tc>
      </w:tr>
      <w:tr w:rsidR="004D25A0" w:rsidRPr="004816D3" w14:paraId="0186A4D0" w14:textId="77777777" w:rsidTr="00903E82">
        <w:tc>
          <w:tcPr>
            <w:tcW w:w="2830" w:type="dxa"/>
          </w:tcPr>
          <w:p w14:paraId="00278A37" w14:textId="606BAB4E" w:rsidR="004D25A0" w:rsidRPr="00A6217C" w:rsidRDefault="004D25A0" w:rsidP="003F39CC">
            <w:pPr>
              <w:pStyle w:val="TextoTablas"/>
              <w:spacing w:before="0" w:after="0" w:line="360" w:lineRule="auto"/>
              <w:rPr>
                <w:sz w:val="28"/>
                <w:szCs w:val="28"/>
              </w:rPr>
            </w:pPr>
            <w:r w:rsidRPr="00A6217C">
              <w:rPr>
                <w:sz w:val="28"/>
                <w:szCs w:val="28"/>
              </w:rPr>
              <w:t>Laura Paola Gelvez Manosalva</w:t>
            </w:r>
          </w:p>
        </w:tc>
        <w:tc>
          <w:tcPr>
            <w:tcW w:w="4111" w:type="dxa"/>
          </w:tcPr>
          <w:p w14:paraId="07EE22BF" w14:textId="6135F301" w:rsidR="004D25A0" w:rsidRPr="004D25A0" w:rsidRDefault="004D25A0" w:rsidP="003F39CC">
            <w:pPr>
              <w:pStyle w:val="TextoTablas"/>
              <w:spacing w:before="0" w:after="0" w:line="360" w:lineRule="auto"/>
              <w:rPr>
                <w:sz w:val="28"/>
                <w:szCs w:val="28"/>
              </w:rPr>
            </w:pPr>
            <w:r w:rsidRPr="004D25A0">
              <w:rPr>
                <w:sz w:val="28"/>
                <w:szCs w:val="28"/>
              </w:rPr>
              <w:t>Evaluadora instruccional</w:t>
            </w:r>
          </w:p>
        </w:tc>
        <w:tc>
          <w:tcPr>
            <w:tcW w:w="3119" w:type="dxa"/>
          </w:tcPr>
          <w:p w14:paraId="55B7A6CB" w14:textId="55CC16CE" w:rsidR="004D25A0" w:rsidRPr="004D25A0" w:rsidRDefault="004D25A0" w:rsidP="003F39CC">
            <w:pPr>
              <w:pStyle w:val="TextoTablas"/>
              <w:spacing w:before="0" w:after="0" w:line="360" w:lineRule="auto"/>
              <w:rPr>
                <w:sz w:val="28"/>
                <w:szCs w:val="28"/>
              </w:rPr>
            </w:pPr>
            <w:r w:rsidRPr="004D25A0">
              <w:rPr>
                <w:sz w:val="28"/>
                <w:szCs w:val="28"/>
              </w:rPr>
              <w:t>Centro Agroturístico - Regional Santander</w:t>
            </w:r>
          </w:p>
        </w:tc>
      </w:tr>
      <w:tr w:rsidR="00284F6D" w:rsidRPr="004816D3" w14:paraId="767E2837" w14:textId="77777777" w:rsidTr="00903E82">
        <w:trPr>
          <w:cnfStyle w:val="000000100000" w:firstRow="0" w:lastRow="0" w:firstColumn="0" w:lastColumn="0" w:oddVBand="0" w:evenVBand="0" w:oddHBand="1" w:evenHBand="0" w:firstRowFirstColumn="0" w:firstRowLastColumn="0" w:lastRowFirstColumn="0" w:lastRowLastColumn="0"/>
        </w:trPr>
        <w:tc>
          <w:tcPr>
            <w:tcW w:w="2830" w:type="dxa"/>
          </w:tcPr>
          <w:p w14:paraId="256D7969" w14:textId="3D331036" w:rsidR="00284F6D" w:rsidRPr="00A6217C" w:rsidRDefault="004D25A0" w:rsidP="003F39CC">
            <w:pPr>
              <w:pStyle w:val="TextoTablas"/>
              <w:spacing w:before="0" w:after="0" w:line="360" w:lineRule="auto"/>
              <w:rPr>
                <w:sz w:val="28"/>
                <w:szCs w:val="28"/>
              </w:rPr>
            </w:pPr>
            <w:r w:rsidRPr="00A6217C">
              <w:rPr>
                <w:sz w:val="28"/>
                <w:szCs w:val="28"/>
              </w:rPr>
              <w:t>Julián Fernando Vanegas Veg</w:t>
            </w:r>
            <w:r w:rsidR="00C11EA8">
              <w:rPr>
                <w:sz w:val="28"/>
                <w:szCs w:val="28"/>
              </w:rPr>
              <w:t>a</w:t>
            </w:r>
          </w:p>
        </w:tc>
        <w:tc>
          <w:tcPr>
            <w:tcW w:w="4111" w:type="dxa"/>
          </w:tcPr>
          <w:p w14:paraId="73D76D4F" w14:textId="0B62C476" w:rsidR="00284F6D" w:rsidRPr="004816D3" w:rsidRDefault="00284F6D" w:rsidP="003F39CC">
            <w:pPr>
              <w:pStyle w:val="TextoTablas"/>
              <w:spacing w:before="0" w:after="0" w:line="360" w:lineRule="auto"/>
              <w:rPr>
                <w:sz w:val="28"/>
                <w:szCs w:val="28"/>
              </w:rPr>
            </w:pPr>
            <w:r w:rsidRPr="004816D3">
              <w:rPr>
                <w:sz w:val="28"/>
                <w:szCs w:val="28"/>
              </w:rPr>
              <w:t>Diseñador de contenido</w:t>
            </w:r>
            <w:r w:rsidR="005C0D2C">
              <w:rPr>
                <w:sz w:val="28"/>
                <w:szCs w:val="28"/>
              </w:rPr>
              <w:t>s</w:t>
            </w:r>
          </w:p>
        </w:tc>
        <w:tc>
          <w:tcPr>
            <w:tcW w:w="3119" w:type="dxa"/>
          </w:tcPr>
          <w:p w14:paraId="2A8975EF" w14:textId="77777777" w:rsidR="00284F6D" w:rsidRPr="004816D3" w:rsidRDefault="00284F6D" w:rsidP="003F39CC">
            <w:pPr>
              <w:pStyle w:val="TextoTablas"/>
              <w:spacing w:before="0" w:after="0" w:line="360" w:lineRule="auto"/>
              <w:rPr>
                <w:sz w:val="28"/>
                <w:szCs w:val="28"/>
              </w:rPr>
            </w:pPr>
            <w:r w:rsidRPr="004816D3">
              <w:rPr>
                <w:sz w:val="28"/>
                <w:szCs w:val="28"/>
              </w:rPr>
              <w:t>Centro Agroturístico - Regional Santander</w:t>
            </w:r>
          </w:p>
        </w:tc>
      </w:tr>
      <w:tr w:rsidR="00284F6D" w:rsidRPr="004816D3" w14:paraId="2A40A784" w14:textId="77777777" w:rsidTr="00903E82">
        <w:tc>
          <w:tcPr>
            <w:tcW w:w="2830" w:type="dxa"/>
          </w:tcPr>
          <w:p w14:paraId="60D9B061" w14:textId="1CFEC46F" w:rsidR="00284F6D" w:rsidRPr="00A6217C" w:rsidRDefault="005C0D2C" w:rsidP="003F39CC">
            <w:pPr>
              <w:pStyle w:val="TextoTablas"/>
              <w:spacing w:before="0" w:after="0" w:line="360" w:lineRule="auto"/>
              <w:rPr>
                <w:sz w:val="28"/>
                <w:szCs w:val="28"/>
              </w:rPr>
            </w:pPr>
            <w:r w:rsidRPr="00A6217C">
              <w:rPr>
                <w:sz w:val="28"/>
                <w:szCs w:val="28"/>
              </w:rPr>
              <w:t>Pedro Alonso Bolivar González</w:t>
            </w:r>
          </w:p>
        </w:tc>
        <w:tc>
          <w:tcPr>
            <w:tcW w:w="4111" w:type="dxa"/>
          </w:tcPr>
          <w:p w14:paraId="1A505062" w14:textId="74C2976F" w:rsidR="00284F6D" w:rsidRPr="004816D3" w:rsidRDefault="00284F6D" w:rsidP="003F39CC">
            <w:pPr>
              <w:pStyle w:val="TextoTablas"/>
              <w:spacing w:before="0" w:after="0" w:line="360" w:lineRule="auto"/>
              <w:rPr>
                <w:sz w:val="28"/>
                <w:szCs w:val="28"/>
              </w:rPr>
            </w:pPr>
            <w:r w:rsidRPr="004816D3">
              <w:rPr>
                <w:sz w:val="28"/>
                <w:szCs w:val="28"/>
              </w:rPr>
              <w:t xml:space="preserve">Desarrollador </w:t>
            </w:r>
            <w:r w:rsidRPr="004816D3">
              <w:rPr>
                <w:rStyle w:val="Extranjerismo"/>
                <w:sz w:val="28"/>
                <w:szCs w:val="28"/>
              </w:rPr>
              <w:t>full stack</w:t>
            </w:r>
          </w:p>
        </w:tc>
        <w:tc>
          <w:tcPr>
            <w:tcW w:w="3119" w:type="dxa"/>
          </w:tcPr>
          <w:p w14:paraId="16287C99" w14:textId="77777777" w:rsidR="00284F6D" w:rsidRPr="004816D3" w:rsidRDefault="00284F6D" w:rsidP="003F39CC">
            <w:pPr>
              <w:pStyle w:val="TextoTablas"/>
              <w:spacing w:before="0" w:after="0" w:line="360" w:lineRule="auto"/>
              <w:rPr>
                <w:sz w:val="28"/>
                <w:szCs w:val="28"/>
              </w:rPr>
            </w:pPr>
            <w:r w:rsidRPr="004816D3">
              <w:rPr>
                <w:sz w:val="28"/>
                <w:szCs w:val="28"/>
              </w:rPr>
              <w:t>Centro Agroturístico - Regional Santander</w:t>
            </w:r>
          </w:p>
        </w:tc>
      </w:tr>
      <w:tr w:rsidR="00284F6D" w:rsidRPr="004816D3" w14:paraId="4BA45FA3" w14:textId="77777777" w:rsidTr="00903E82">
        <w:trPr>
          <w:cnfStyle w:val="000000100000" w:firstRow="0" w:lastRow="0" w:firstColumn="0" w:lastColumn="0" w:oddVBand="0" w:evenVBand="0" w:oddHBand="1" w:evenHBand="0" w:firstRowFirstColumn="0" w:firstRowLastColumn="0" w:lastRowFirstColumn="0" w:lastRowLastColumn="0"/>
        </w:trPr>
        <w:tc>
          <w:tcPr>
            <w:tcW w:w="2830" w:type="dxa"/>
          </w:tcPr>
          <w:p w14:paraId="0D6733B2" w14:textId="1A189C9A" w:rsidR="00284F6D" w:rsidRPr="00A6217C" w:rsidRDefault="00766256" w:rsidP="003F39CC">
            <w:pPr>
              <w:pStyle w:val="TextoTablas"/>
              <w:spacing w:before="0" w:after="0" w:line="360" w:lineRule="auto"/>
              <w:rPr>
                <w:sz w:val="28"/>
                <w:szCs w:val="28"/>
              </w:rPr>
            </w:pPr>
            <w:r w:rsidRPr="00A6217C">
              <w:rPr>
                <w:sz w:val="28"/>
                <w:szCs w:val="28"/>
              </w:rPr>
              <w:t>María Alejandra Vera Briceño</w:t>
            </w:r>
            <w:r w:rsidRPr="00A6217C">
              <w:rPr>
                <w:sz w:val="28"/>
                <w:szCs w:val="28"/>
              </w:rPr>
              <w:tab/>
            </w:r>
          </w:p>
        </w:tc>
        <w:tc>
          <w:tcPr>
            <w:tcW w:w="4111" w:type="dxa"/>
          </w:tcPr>
          <w:p w14:paraId="4B36E4BE" w14:textId="1C90B30F" w:rsidR="00284F6D" w:rsidRPr="004816D3" w:rsidRDefault="00284F6D" w:rsidP="003F39CC">
            <w:pPr>
              <w:pStyle w:val="TextoTablas"/>
              <w:spacing w:before="0" w:after="0" w:line="360" w:lineRule="auto"/>
              <w:rPr>
                <w:sz w:val="28"/>
                <w:szCs w:val="28"/>
              </w:rPr>
            </w:pPr>
            <w:r w:rsidRPr="004816D3">
              <w:rPr>
                <w:sz w:val="28"/>
                <w:szCs w:val="28"/>
              </w:rPr>
              <w:t>Animador</w:t>
            </w:r>
            <w:r w:rsidR="00766256" w:rsidRPr="004816D3">
              <w:rPr>
                <w:sz w:val="28"/>
                <w:szCs w:val="28"/>
              </w:rPr>
              <w:t>a</w:t>
            </w:r>
            <w:r w:rsidRPr="004816D3">
              <w:rPr>
                <w:sz w:val="28"/>
                <w:szCs w:val="28"/>
              </w:rPr>
              <w:t xml:space="preserve"> y productor</w:t>
            </w:r>
            <w:r w:rsidR="00BD0681">
              <w:rPr>
                <w:sz w:val="28"/>
                <w:szCs w:val="28"/>
              </w:rPr>
              <w:t xml:space="preserve">a </w:t>
            </w:r>
            <w:r w:rsidRPr="004816D3">
              <w:rPr>
                <w:sz w:val="28"/>
                <w:szCs w:val="28"/>
              </w:rPr>
              <w:t>audiovisual</w:t>
            </w:r>
          </w:p>
        </w:tc>
        <w:tc>
          <w:tcPr>
            <w:tcW w:w="3119" w:type="dxa"/>
          </w:tcPr>
          <w:p w14:paraId="13F225E4" w14:textId="77777777" w:rsidR="00284F6D" w:rsidRPr="004816D3" w:rsidRDefault="00284F6D" w:rsidP="003F39CC">
            <w:pPr>
              <w:pStyle w:val="TextoTablas"/>
              <w:spacing w:before="0" w:after="0" w:line="360" w:lineRule="auto"/>
              <w:rPr>
                <w:sz w:val="28"/>
                <w:szCs w:val="28"/>
              </w:rPr>
            </w:pPr>
            <w:r w:rsidRPr="004816D3">
              <w:rPr>
                <w:sz w:val="28"/>
                <w:szCs w:val="28"/>
              </w:rPr>
              <w:t>Centro Agroturístico - Regional Santander</w:t>
            </w:r>
          </w:p>
        </w:tc>
      </w:tr>
      <w:tr w:rsidR="00284F6D" w:rsidRPr="004816D3" w14:paraId="031BB5B1" w14:textId="77777777" w:rsidTr="00903E82">
        <w:tc>
          <w:tcPr>
            <w:tcW w:w="2830" w:type="dxa"/>
          </w:tcPr>
          <w:p w14:paraId="7BF5D8D0" w14:textId="7F2E53DE" w:rsidR="00284F6D" w:rsidRPr="00A6217C" w:rsidRDefault="004D25A0" w:rsidP="003F39CC">
            <w:pPr>
              <w:pStyle w:val="TextoTablas"/>
              <w:spacing w:before="0" w:after="0" w:line="360" w:lineRule="auto"/>
              <w:rPr>
                <w:sz w:val="28"/>
                <w:szCs w:val="28"/>
              </w:rPr>
            </w:pPr>
            <w:r w:rsidRPr="00A6217C">
              <w:rPr>
                <w:sz w:val="28"/>
                <w:szCs w:val="28"/>
              </w:rPr>
              <w:t>Yineth Ibette González Quintero</w:t>
            </w:r>
          </w:p>
        </w:tc>
        <w:tc>
          <w:tcPr>
            <w:tcW w:w="4111" w:type="dxa"/>
          </w:tcPr>
          <w:p w14:paraId="218B9348" w14:textId="77777777" w:rsidR="00284F6D" w:rsidRPr="004816D3" w:rsidRDefault="00284F6D" w:rsidP="003F39CC">
            <w:pPr>
              <w:pStyle w:val="TextoTablas"/>
              <w:spacing w:before="0" w:after="0" w:line="360" w:lineRule="auto"/>
              <w:rPr>
                <w:sz w:val="28"/>
                <w:szCs w:val="28"/>
              </w:rPr>
            </w:pPr>
            <w:r w:rsidRPr="004816D3">
              <w:rPr>
                <w:sz w:val="28"/>
                <w:szCs w:val="28"/>
              </w:rPr>
              <w:t>Validadora y vinculadora de recursos educativos digitales</w:t>
            </w:r>
          </w:p>
        </w:tc>
        <w:tc>
          <w:tcPr>
            <w:tcW w:w="3119" w:type="dxa"/>
          </w:tcPr>
          <w:p w14:paraId="029E0468" w14:textId="77777777" w:rsidR="00284F6D" w:rsidRPr="004816D3" w:rsidRDefault="00284F6D" w:rsidP="003F39CC">
            <w:pPr>
              <w:pStyle w:val="TextoTablas"/>
              <w:spacing w:before="0" w:after="0" w:line="360" w:lineRule="auto"/>
              <w:rPr>
                <w:sz w:val="28"/>
                <w:szCs w:val="28"/>
              </w:rPr>
            </w:pPr>
            <w:r w:rsidRPr="004816D3">
              <w:rPr>
                <w:sz w:val="28"/>
                <w:szCs w:val="28"/>
              </w:rPr>
              <w:t>Centro Agroturístico - Regional Santander</w:t>
            </w:r>
          </w:p>
        </w:tc>
      </w:tr>
      <w:tr w:rsidR="00284F6D" w:rsidRPr="004816D3" w14:paraId="66767326" w14:textId="77777777" w:rsidTr="00903E82">
        <w:trPr>
          <w:cnfStyle w:val="000000100000" w:firstRow="0" w:lastRow="0" w:firstColumn="0" w:lastColumn="0" w:oddVBand="0" w:evenVBand="0" w:oddHBand="1" w:evenHBand="0" w:firstRowFirstColumn="0" w:firstRowLastColumn="0" w:lastRowFirstColumn="0" w:lastRowLastColumn="0"/>
        </w:trPr>
        <w:tc>
          <w:tcPr>
            <w:tcW w:w="2830" w:type="dxa"/>
          </w:tcPr>
          <w:p w14:paraId="59160BB6" w14:textId="77777777" w:rsidR="00284F6D" w:rsidRPr="00A6217C" w:rsidRDefault="00284F6D" w:rsidP="003F39CC">
            <w:pPr>
              <w:pStyle w:val="TextoTablas"/>
              <w:spacing w:before="0" w:after="0" w:line="360" w:lineRule="auto"/>
              <w:rPr>
                <w:sz w:val="28"/>
                <w:szCs w:val="28"/>
              </w:rPr>
            </w:pPr>
            <w:r w:rsidRPr="00A6217C">
              <w:rPr>
                <w:sz w:val="28"/>
                <w:szCs w:val="28"/>
              </w:rPr>
              <w:t>Sandra Liliana Cristancho Cruz</w:t>
            </w:r>
          </w:p>
        </w:tc>
        <w:tc>
          <w:tcPr>
            <w:tcW w:w="4111" w:type="dxa"/>
          </w:tcPr>
          <w:p w14:paraId="3DCC2FBC" w14:textId="77777777" w:rsidR="00284F6D" w:rsidRPr="004816D3" w:rsidRDefault="00284F6D" w:rsidP="003F39CC">
            <w:pPr>
              <w:pStyle w:val="TextoTablas"/>
              <w:spacing w:before="0" w:after="0" w:line="360" w:lineRule="auto"/>
              <w:rPr>
                <w:sz w:val="28"/>
                <w:szCs w:val="28"/>
              </w:rPr>
            </w:pPr>
            <w:r w:rsidRPr="004816D3">
              <w:rPr>
                <w:sz w:val="28"/>
                <w:szCs w:val="28"/>
              </w:rPr>
              <w:t>Evaluadora de contenidos inclusivos y accesibles</w:t>
            </w:r>
          </w:p>
        </w:tc>
        <w:tc>
          <w:tcPr>
            <w:tcW w:w="3119" w:type="dxa"/>
          </w:tcPr>
          <w:p w14:paraId="5D5023B3" w14:textId="77777777" w:rsidR="00284F6D" w:rsidRPr="004816D3" w:rsidRDefault="00284F6D" w:rsidP="003F39CC">
            <w:pPr>
              <w:pStyle w:val="TextoTablas"/>
              <w:spacing w:before="0" w:after="0" w:line="360" w:lineRule="auto"/>
              <w:rPr>
                <w:sz w:val="28"/>
                <w:szCs w:val="28"/>
              </w:rPr>
            </w:pPr>
            <w:r w:rsidRPr="004816D3">
              <w:rPr>
                <w:sz w:val="28"/>
                <w:szCs w:val="28"/>
              </w:rPr>
              <w:t>Centro Agroturístico - Regional Santander</w:t>
            </w:r>
          </w:p>
        </w:tc>
      </w:tr>
    </w:tbl>
    <w:p w14:paraId="62421558" w14:textId="77777777" w:rsidR="00284F6D" w:rsidRPr="00284F6D" w:rsidRDefault="00284F6D" w:rsidP="003F39CC">
      <w:pPr>
        <w:ind w:firstLine="0"/>
        <w:rPr>
          <w:lang w:eastAsia="es-CO"/>
        </w:rPr>
      </w:pPr>
    </w:p>
    <w:sectPr w:rsidR="00284F6D" w:rsidRPr="00284F6D" w:rsidSect="00C7377B">
      <w:headerReference w:type="default" r:id="rId16"/>
      <w:footerReference w:type="default" r:id="rId17"/>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E018F8" w14:textId="77777777" w:rsidR="000B61AC" w:rsidRDefault="000B61AC" w:rsidP="00EC0858">
      <w:pPr>
        <w:spacing w:before="0" w:after="0" w:line="240" w:lineRule="auto"/>
      </w:pPr>
      <w:r>
        <w:separator/>
      </w:r>
    </w:p>
  </w:endnote>
  <w:endnote w:type="continuationSeparator" w:id="0">
    <w:p w14:paraId="7A38FD51" w14:textId="77777777" w:rsidR="000B61AC" w:rsidRDefault="000B61AC"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93023" w14:textId="31E66C48" w:rsidR="004C0358" w:rsidRDefault="00D82E45">
    <w:pPr>
      <w:pStyle w:val="Piedepgina"/>
      <w:jc w:val="right"/>
    </w:pPr>
    <w:r>
      <w:rPr>
        <w:noProof/>
      </w:rPr>
      <mc:AlternateContent>
        <mc:Choice Requires="wps">
          <w:drawing>
            <wp:anchor distT="45720" distB="45720" distL="114300" distR="114300" simplePos="0" relativeHeight="251658240" behindDoc="0" locked="0" layoutInCell="1" allowOverlap="1" wp14:anchorId="591F1C69" wp14:editId="015EEE3E">
              <wp:simplePos x="0" y="0"/>
              <wp:positionH relativeFrom="column">
                <wp:posOffset>204470</wp:posOffset>
              </wp:positionH>
              <wp:positionV relativeFrom="paragraph">
                <wp:posOffset>8255</wp:posOffset>
              </wp:positionV>
              <wp:extent cx="5780405" cy="525780"/>
              <wp:effectExtent l="0" t="0" r="0" b="0"/>
              <wp:wrapNone/>
              <wp:docPr id="1261083529" name="Cuadro de texto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4C0358" w:rsidRPr="00E92C3E" w:rsidRDefault="004C0358"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91F1C69" id="_x0000_t202" coordsize="21600,21600" o:spt="202" path="m,l,21600r21600,l21600,xe">
              <v:stroke joinstyle="miter"/>
              <v:path gradientshapeok="t" o:connecttype="rect"/>
            </v:shapetype>
            <v:shape id="Cuadro de texto 13"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" stroked="f">
              <v:textbox>
                <w:txbxContent>
                  <w:p w14:paraId="28758736" w14:textId="46A6D833" w:rsidR="004C0358" w:rsidRPr="00E92C3E" w:rsidRDefault="004C0358" w:rsidP="00C7377B">
                    <w:pPr>
                      <w:spacing w:before="0"/>
                      <w:jc w:val="center"/>
                      <w:rPr>
                        <w:b/>
                        <w:bCs/>
                      </w:rPr>
                    </w:pPr>
                  </w:p>
                </w:txbxContent>
              </v:textbox>
            </v:shape>
          </w:pict>
        </mc:Fallback>
      </mc:AlternateContent>
    </w:r>
    <w:r w:rsidR="004C0358">
      <w:fldChar w:fldCharType="begin"/>
    </w:r>
    <w:r w:rsidR="004C0358">
      <w:instrText>PAGE   \* MERGEFORMAT</w:instrText>
    </w:r>
    <w:r w:rsidR="004C0358">
      <w:fldChar w:fldCharType="separate"/>
    </w:r>
    <w:r w:rsidR="000B48A9" w:rsidRPr="000B48A9">
      <w:rPr>
        <w:noProof/>
        <w:lang w:val="es-ES"/>
      </w:rPr>
      <w:t>21</w:t>
    </w:r>
    <w:r w:rsidR="004C0358">
      <w:fldChar w:fldCharType="end"/>
    </w:r>
  </w:p>
  <w:p w14:paraId="41484F89" w14:textId="77777777" w:rsidR="004C0358" w:rsidRDefault="004C035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BD41C8" w14:textId="77777777" w:rsidR="000B61AC" w:rsidRDefault="000B61AC" w:rsidP="00EC0858">
      <w:pPr>
        <w:spacing w:before="0" w:after="0" w:line="240" w:lineRule="auto"/>
      </w:pPr>
      <w:r>
        <w:separator/>
      </w:r>
    </w:p>
  </w:footnote>
  <w:footnote w:type="continuationSeparator" w:id="0">
    <w:p w14:paraId="26FC31FC" w14:textId="77777777" w:rsidR="000B61AC" w:rsidRDefault="000B61AC"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42EE9" w14:textId="7525B9B5" w:rsidR="004C0358" w:rsidRDefault="00D82E45">
    <w:pPr>
      <w:pStyle w:val="Encabezado"/>
    </w:pPr>
    <w:r>
      <w:rPr>
        <w:noProof/>
      </w:rPr>
      <w:drawing>
        <wp:anchor distT="0" distB="0" distL="114300" distR="114300" simplePos="0" relativeHeight="251657216" behindDoc="0" locked="0" layoutInCell="1" allowOverlap="1" wp14:anchorId="400FD617" wp14:editId="0AA849D9">
          <wp:simplePos x="0" y="0"/>
          <wp:positionH relativeFrom="margin">
            <wp:posOffset>6201410</wp:posOffset>
          </wp:positionH>
          <wp:positionV relativeFrom="paragraph">
            <wp:posOffset>-168910</wp:posOffset>
          </wp:positionV>
          <wp:extent cx="560705" cy="546100"/>
          <wp:effectExtent l="0" t="0" r="0" b="0"/>
          <wp:wrapNone/>
          <wp:docPr id="2"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0B43559"/>
    <w:multiLevelType w:val="hybridMultilevel"/>
    <w:tmpl w:val="085C13DA"/>
    <w:lvl w:ilvl="0" w:tplc="240A0017">
      <w:start w:val="1"/>
      <w:numFmt w:val="lowerLetter"/>
      <w:lvlText w:val="%1)"/>
      <w:lvlJc w:val="left"/>
      <w:pPr>
        <w:ind w:left="1068" w:hanging="360"/>
      </w:pPr>
      <w:rPr>
        <w:b/>
        <w:bCs/>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2" w15:restartNumberingAfterBreak="0">
    <w:nsid w:val="080679C1"/>
    <w:multiLevelType w:val="multilevel"/>
    <w:tmpl w:val="CF6C108E"/>
    <w:lvl w:ilvl="0">
      <w:start w:val="1"/>
      <w:numFmt w:val="bullet"/>
      <w:lvlText w:val=""/>
      <w:lvlJc w:val="left"/>
      <w:pPr>
        <w:tabs>
          <w:tab w:val="num" w:pos="1428"/>
        </w:tabs>
        <w:ind w:left="1428" w:hanging="360"/>
      </w:pPr>
      <w:rPr>
        <w:rFonts w:ascii="Wingdings" w:hAnsi="Wingdings" w:hint="default"/>
        <w:sz w:val="28"/>
        <w:szCs w:val="28"/>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3" w15:restartNumberingAfterBreak="0">
    <w:nsid w:val="0B1256F1"/>
    <w:multiLevelType w:val="hybridMultilevel"/>
    <w:tmpl w:val="24D2092A"/>
    <w:lvl w:ilvl="0" w:tplc="A560FDB4">
      <w:start w:val="1"/>
      <w:numFmt w:val="bullet"/>
      <w:lvlText w:val="o"/>
      <w:lvlJc w:val="left"/>
      <w:pPr>
        <w:ind w:left="1429" w:hanging="360"/>
      </w:pPr>
      <w:rPr>
        <w:rFonts w:asciiTheme="minorHAnsi" w:hAnsiTheme="minorHAnsi" w:cstheme="minorHAnsi"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E3E2495"/>
    <w:multiLevelType w:val="multilevel"/>
    <w:tmpl w:val="1A88521A"/>
    <w:lvl w:ilvl="0">
      <w:start w:val="1"/>
      <w:numFmt w:val="bullet"/>
      <w:lvlText w:val=""/>
      <w:lvlJc w:val="left"/>
      <w:pPr>
        <w:tabs>
          <w:tab w:val="num" w:pos="1776"/>
        </w:tabs>
        <w:ind w:left="1776" w:hanging="360"/>
      </w:pPr>
      <w:rPr>
        <w:rFonts w:ascii="Wingdings" w:hAnsi="Wingdings" w:hint="default"/>
        <w:sz w:val="28"/>
        <w:szCs w:val="28"/>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5" w15:restartNumberingAfterBreak="0">
    <w:nsid w:val="0FCA7AAD"/>
    <w:multiLevelType w:val="hybridMultilevel"/>
    <w:tmpl w:val="7B34DC06"/>
    <w:lvl w:ilvl="0" w:tplc="94B8F5F6">
      <w:start w:val="1"/>
      <w:numFmt w:val="lowerLetter"/>
      <w:lvlText w:val="%1)"/>
      <w:lvlJc w:val="left"/>
      <w:pPr>
        <w:ind w:left="1428" w:hanging="360"/>
      </w:pPr>
      <w:rPr>
        <w:b/>
        <w:bCs/>
      </w:rPr>
    </w:lvl>
    <w:lvl w:ilvl="1" w:tplc="240A0019" w:tentative="1">
      <w:start w:val="1"/>
      <w:numFmt w:val="lowerLetter"/>
      <w:lvlText w:val="%2."/>
      <w:lvlJc w:val="left"/>
      <w:pPr>
        <w:ind w:left="2148" w:hanging="360"/>
      </w:pPr>
    </w:lvl>
    <w:lvl w:ilvl="2" w:tplc="240A001B" w:tentative="1">
      <w:start w:val="1"/>
      <w:numFmt w:val="lowerRoman"/>
      <w:lvlText w:val="%3."/>
      <w:lvlJc w:val="right"/>
      <w:pPr>
        <w:ind w:left="2868" w:hanging="180"/>
      </w:pPr>
    </w:lvl>
    <w:lvl w:ilvl="3" w:tplc="240A000F" w:tentative="1">
      <w:start w:val="1"/>
      <w:numFmt w:val="decimal"/>
      <w:lvlText w:val="%4."/>
      <w:lvlJc w:val="left"/>
      <w:pPr>
        <w:ind w:left="3588" w:hanging="360"/>
      </w:pPr>
    </w:lvl>
    <w:lvl w:ilvl="4" w:tplc="240A0019" w:tentative="1">
      <w:start w:val="1"/>
      <w:numFmt w:val="lowerLetter"/>
      <w:lvlText w:val="%5."/>
      <w:lvlJc w:val="left"/>
      <w:pPr>
        <w:ind w:left="4308" w:hanging="360"/>
      </w:pPr>
    </w:lvl>
    <w:lvl w:ilvl="5" w:tplc="240A001B" w:tentative="1">
      <w:start w:val="1"/>
      <w:numFmt w:val="lowerRoman"/>
      <w:lvlText w:val="%6."/>
      <w:lvlJc w:val="right"/>
      <w:pPr>
        <w:ind w:left="5028" w:hanging="180"/>
      </w:pPr>
    </w:lvl>
    <w:lvl w:ilvl="6" w:tplc="240A000F" w:tentative="1">
      <w:start w:val="1"/>
      <w:numFmt w:val="decimal"/>
      <w:lvlText w:val="%7."/>
      <w:lvlJc w:val="left"/>
      <w:pPr>
        <w:ind w:left="5748" w:hanging="360"/>
      </w:pPr>
    </w:lvl>
    <w:lvl w:ilvl="7" w:tplc="240A0019" w:tentative="1">
      <w:start w:val="1"/>
      <w:numFmt w:val="lowerLetter"/>
      <w:lvlText w:val="%8."/>
      <w:lvlJc w:val="left"/>
      <w:pPr>
        <w:ind w:left="6468" w:hanging="360"/>
      </w:pPr>
    </w:lvl>
    <w:lvl w:ilvl="8" w:tplc="240A001B" w:tentative="1">
      <w:start w:val="1"/>
      <w:numFmt w:val="lowerRoman"/>
      <w:lvlText w:val="%9."/>
      <w:lvlJc w:val="right"/>
      <w:pPr>
        <w:ind w:left="7188" w:hanging="180"/>
      </w:pPr>
    </w:lvl>
  </w:abstractNum>
  <w:abstractNum w:abstractNumId="6" w15:restartNumberingAfterBreak="0">
    <w:nsid w:val="14077F84"/>
    <w:multiLevelType w:val="hybridMultilevel"/>
    <w:tmpl w:val="EBA007A4"/>
    <w:lvl w:ilvl="0" w:tplc="240A0003">
      <w:start w:val="1"/>
      <w:numFmt w:val="bullet"/>
      <w:lvlText w:val="o"/>
      <w:lvlJc w:val="left"/>
      <w:pPr>
        <w:ind w:left="1428" w:hanging="360"/>
      </w:pPr>
      <w:rPr>
        <w:rFonts w:ascii="Courier New" w:hAnsi="Courier New" w:cs="Courier New"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7" w15:restartNumberingAfterBreak="0">
    <w:nsid w:val="179C7577"/>
    <w:multiLevelType w:val="hybridMultilevel"/>
    <w:tmpl w:val="F9B4FF92"/>
    <w:lvl w:ilvl="0" w:tplc="240A0005">
      <w:start w:val="1"/>
      <w:numFmt w:val="bullet"/>
      <w:lvlText w:val=""/>
      <w:lvlJc w:val="left"/>
      <w:pPr>
        <w:ind w:left="2136" w:hanging="360"/>
      </w:pPr>
      <w:rPr>
        <w:rFonts w:ascii="Wingdings" w:hAnsi="Wingdings"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8" w15:restartNumberingAfterBreak="0">
    <w:nsid w:val="189E0D19"/>
    <w:multiLevelType w:val="multilevel"/>
    <w:tmpl w:val="02EEBD08"/>
    <w:lvl w:ilvl="0">
      <w:start w:val="1"/>
      <w:numFmt w:val="bullet"/>
      <w:lvlText w:val="o"/>
      <w:lvlJc w:val="left"/>
      <w:pPr>
        <w:tabs>
          <w:tab w:val="num" w:pos="1428"/>
        </w:tabs>
        <w:ind w:left="1428" w:hanging="360"/>
      </w:pPr>
      <w:rPr>
        <w:rFonts w:ascii="Courier New" w:hAnsi="Courier New" w:cs="Courier New" w:hint="default"/>
        <w:sz w:val="28"/>
        <w:szCs w:val="28"/>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9" w15:restartNumberingAfterBreak="0">
    <w:nsid w:val="1AA863F0"/>
    <w:multiLevelType w:val="multilevel"/>
    <w:tmpl w:val="8A9C0448"/>
    <w:lvl w:ilvl="0">
      <w:start w:val="1"/>
      <w:numFmt w:val="bullet"/>
      <w:lvlText w:val="o"/>
      <w:lvlJc w:val="left"/>
      <w:pPr>
        <w:tabs>
          <w:tab w:val="num" w:pos="1428"/>
        </w:tabs>
        <w:ind w:left="1428" w:hanging="360"/>
      </w:pPr>
      <w:rPr>
        <w:rFonts w:ascii="Courier New" w:hAnsi="Courier New" w:cs="Courier New" w:hint="default"/>
        <w:sz w:val="28"/>
        <w:szCs w:val="28"/>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10" w15:restartNumberingAfterBreak="0">
    <w:nsid w:val="1BB81327"/>
    <w:multiLevelType w:val="multilevel"/>
    <w:tmpl w:val="47088B56"/>
    <w:lvl w:ilvl="0">
      <w:start w:val="1"/>
      <w:numFmt w:val="bullet"/>
      <w:lvlText w:val="o"/>
      <w:lvlJc w:val="left"/>
      <w:pPr>
        <w:tabs>
          <w:tab w:val="num" w:pos="1428"/>
        </w:tabs>
        <w:ind w:left="1428" w:hanging="360"/>
      </w:pPr>
      <w:rPr>
        <w:rFonts w:ascii="Courier New" w:hAnsi="Courier New" w:cs="Courier New" w:hint="default"/>
        <w:b w:val="0"/>
        <w:bCs w:val="0"/>
        <w:sz w:val="28"/>
        <w:szCs w:val="28"/>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11" w15:restartNumberingAfterBreak="0">
    <w:nsid w:val="1D7E1EDB"/>
    <w:multiLevelType w:val="multilevel"/>
    <w:tmpl w:val="48A071DA"/>
    <w:lvl w:ilvl="0">
      <w:start w:val="1"/>
      <w:numFmt w:val="bullet"/>
      <w:lvlText w:val="o"/>
      <w:lvlJc w:val="left"/>
      <w:pPr>
        <w:tabs>
          <w:tab w:val="num" w:pos="1428"/>
        </w:tabs>
        <w:ind w:left="1428" w:hanging="360"/>
      </w:pPr>
      <w:rPr>
        <w:rFonts w:ascii="Courier New" w:hAnsi="Courier New" w:cs="Courier New" w:hint="default"/>
        <w:sz w:val="28"/>
        <w:szCs w:val="28"/>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12" w15:restartNumberingAfterBreak="0">
    <w:nsid w:val="1DFC0AB0"/>
    <w:multiLevelType w:val="hybridMultilevel"/>
    <w:tmpl w:val="55CA95BA"/>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3" w15:restartNumberingAfterBreak="0">
    <w:nsid w:val="238313A8"/>
    <w:multiLevelType w:val="hybridMultilevel"/>
    <w:tmpl w:val="062C0ADE"/>
    <w:lvl w:ilvl="0" w:tplc="240A0001">
      <w:start w:val="1"/>
      <w:numFmt w:val="bullet"/>
      <w:lvlText w:val=""/>
      <w:lvlJc w:val="left"/>
      <w:pPr>
        <w:ind w:left="1709" w:hanging="360"/>
      </w:pPr>
      <w:rPr>
        <w:rFonts w:ascii="Symbol" w:hAnsi="Symbol" w:hint="default"/>
      </w:rPr>
    </w:lvl>
    <w:lvl w:ilvl="1" w:tplc="240A0003">
      <w:start w:val="1"/>
      <w:numFmt w:val="bullet"/>
      <w:lvlText w:val="o"/>
      <w:lvlJc w:val="left"/>
      <w:pPr>
        <w:ind w:left="2429" w:hanging="360"/>
      </w:pPr>
      <w:rPr>
        <w:rFonts w:ascii="Courier New" w:hAnsi="Courier New" w:cs="Courier New" w:hint="default"/>
      </w:rPr>
    </w:lvl>
    <w:lvl w:ilvl="2" w:tplc="240A0005">
      <w:start w:val="1"/>
      <w:numFmt w:val="bullet"/>
      <w:lvlText w:val=""/>
      <w:lvlJc w:val="left"/>
      <w:pPr>
        <w:ind w:left="3149" w:hanging="360"/>
      </w:pPr>
      <w:rPr>
        <w:rFonts w:ascii="Wingdings" w:hAnsi="Wingdings" w:hint="default"/>
      </w:rPr>
    </w:lvl>
    <w:lvl w:ilvl="3" w:tplc="240A0001">
      <w:start w:val="1"/>
      <w:numFmt w:val="bullet"/>
      <w:lvlText w:val=""/>
      <w:lvlJc w:val="left"/>
      <w:pPr>
        <w:ind w:left="3869" w:hanging="360"/>
      </w:pPr>
      <w:rPr>
        <w:rFonts w:ascii="Symbol" w:hAnsi="Symbol" w:hint="default"/>
      </w:rPr>
    </w:lvl>
    <w:lvl w:ilvl="4" w:tplc="240A0003" w:tentative="1">
      <w:start w:val="1"/>
      <w:numFmt w:val="bullet"/>
      <w:lvlText w:val="o"/>
      <w:lvlJc w:val="left"/>
      <w:pPr>
        <w:ind w:left="4589" w:hanging="360"/>
      </w:pPr>
      <w:rPr>
        <w:rFonts w:ascii="Courier New" w:hAnsi="Courier New" w:cs="Courier New" w:hint="default"/>
      </w:rPr>
    </w:lvl>
    <w:lvl w:ilvl="5" w:tplc="240A0005" w:tentative="1">
      <w:start w:val="1"/>
      <w:numFmt w:val="bullet"/>
      <w:lvlText w:val=""/>
      <w:lvlJc w:val="left"/>
      <w:pPr>
        <w:ind w:left="5309" w:hanging="360"/>
      </w:pPr>
      <w:rPr>
        <w:rFonts w:ascii="Wingdings" w:hAnsi="Wingdings" w:hint="default"/>
      </w:rPr>
    </w:lvl>
    <w:lvl w:ilvl="6" w:tplc="240A0001" w:tentative="1">
      <w:start w:val="1"/>
      <w:numFmt w:val="bullet"/>
      <w:lvlText w:val=""/>
      <w:lvlJc w:val="left"/>
      <w:pPr>
        <w:ind w:left="6029" w:hanging="360"/>
      </w:pPr>
      <w:rPr>
        <w:rFonts w:ascii="Symbol" w:hAnsi="Symbol" w:hint="default"/>
      </w:rPr>
    </w:lvl>
    <w:lvl w:ilvl="7" w:tplc="240A0003" w:tentative="1">
      <w:start w:val="1"/>
      <w:numFmt w:val="bullet"/>
      <w:lvlText w:val="o"/>
      <w:lvlJc w:val="left"/>
      <w:pPr>
        <w:ind w:left="6749" w:hanging="360"/>
      </w:pPr>
      <w:rPr>
        <w:rFonts w:ascii="Courier New" w:hAnsi="Courier New" w:cs="Courier New" w:hint="default"/>
      </w:rPr>
    </w:lvl>
    <w:lvl w:ilvl="8" w:tplc="240A0005" w:tentative="1">
      <w:start w:val="1"/>
      <w:numFmt w:val="bullet"/>
      <w:lvlText w:val=""/>
      <w:lvlJc w:val="left"/>
      <w:pPr>
        <w:ind w:left="7469" w:hanging="360"/>
      </w:pPr>
      <w:rPr>
        <w:rFonts w:ascii="Wingdings" w:hAnsi="Wingdings" w:hint="default"/>
      </w:rPr>
    </w:lvl>
  </w:abstractNum>
  <w:abstractNum w:abstractNumId="14" w15:restartNumberingAfterBreak="0">
    <w:nsid w:val="24AD29A1"/>
    <w:multiLevelType w:val="multilevel"/>
    <w:tmpl w:val="7C369880"/>
    <w:lvl w:ilvl="0">
      <w:start w:val="1"/>
      <w:numFmt w:val="bullet"/>
      <w:lvlText w:val=""/>
      <w:lvlJc w:val="left"/>
      <w:pPr>
        <w:tabs>
          <w:tab w:val="num" w:pos="1068"/>
        </w:tabs>
        <w:ind w:left="1068" w:hanging="360"/>
      </w:pPr>
      <w:rPr>
        <w:rFonts w:ascii="Symbol" w:hAnsi="Symbol" w:hint="default"/>
        <w:sz w:val="28"/>
        <w:szCs w:val="32"/>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5" w15:restartNumberingAfterBreak="0">
    <w:nsid w:val="28A20ECA"/>
    <w:multiLevelType w:val="multilevel"/>
    <w:tmpl w:val="B59EFA82"/>
    <w:lvl w:ilvl="0">
      <w:start w:val="1"/>
      <w:numFmt w:val="bullet"/>
      <w:lvlText w:val="o"/>
      <w:lvlJc w:val="left"/>
      <w:pPr>
        <w:tabs>
          <w:tab w:val="num" w:pos="1428"/>
        </w:tabs>
        <w:ind w:left="1428" w:hanging="360"/>
      </w:pPr>
      <w:rPr>
        <w:rFonts w:ascii="Courier New" w:hAnsi="Courier New" w:cs="Courier New" w:hint="default"/>
        <w:sz w:val="28"/>
        <w:szCs w:val="28"/>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16" w15:restartNumberingAfterBreak="0">
    <w:nsid w:val="2D512892"/>
    <w:multiLevelType w:val="multilevel"/>
    <w:tmpl w:val="15E2BDCE"/>
    <w:lvl w:ilvl="0">
      <w:start w:val="1"/>
      <w:numFmt w:val="bullet"/>
      <w:lvlText w:val=""/>
      <w:lvlJc w:val="left"/>
      <w:pPr>
        <w:tabs>
          <w:tab w:val="num" w:pos="1776"/>
        </w:tabs>
        <w:ind w:left="1776" w:hanging="360"/>
      </w:pPr>
      <w:rPr>
        <w:rFonts w:ascii="Wingdings" w:hAnsi="Wingdings" w:hint="default"/>
        <w:sz w:val="28"/>
        <w:szCs w:val="28"/>
      </w:rPr>
    </w:lvl>
    <w:lvl w:ilvl="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17" w15:restartNumberingAfterBreak="0">
    <w:nsid w:val="2F285F67"/>
    <w:multiLevelType w:val="multilevel"/>
    <w:tmpl w:val="F6CC80B4"/>
    <w:lvl w:ilvl="0">
      <w:start w:val="1"/>
      <w:numFmt w:val="bullet"/>
      <w:lvlText w:val="o"/>
      <w:lvlJc w:val="left"/>
      <w:pPr>
        <w:tabs>
          <w:tab w:val="num" w:pos="1428"/>
        </w:tabs>
        <w:ind w:left="1428" w:hanging="360"/>
      </w:pPr>
      <w:rPr>
        <w:rFonts w:ascii="Courier New" w:hAnsi="Courier New" w:cs="Courier New" w:hint="default"/>
        <w:sz w:val="28"/>
        <w:szCs w:val="28"/>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18" w15:restartNumberingAfterBreak="0">
    <w:nsid w:val="2FA16924"/>
    <w:multiLevelType w:val="hybridMultilevel"/>
    <w:tmpl w:val="5BBCBE58"/>
    <w:lvl w:ilvl="0" w:tplc="240A0003">
      <w:start w:val="1"/>
      <w:numFmt w:val="bullet"/>
      <w:lvlText w:val="o"/>
      <w:lvlJc w:val="left"/>
      <w:pPr>
        <w:ind w:left="1701" w:hanging="360"/>
      </w:pPr>
      <w:rPr>
        <w:rFonts w:ascii="Courier New" w:hAnsi="Courier New" w:cs="Courier New" w:hint="default"/>
      </w:rPr>
    </w:lvl>
    <w:lvl w:ilvl="1" w:tplc="FFFFFFFF" w:tentative="1">
      <w:start w:val="1"/>
      <w:numFmt w:val="bullet"/>
      <w:lvlText w:val="o"/>
      <w:lvlJc w:val="left"/>
      <w:pPr>
        <w:ind w:left="2421" w:hanging="360"/>
      </w:pPr>
      <w:rPr>
        <w:rFonts w:ascii="Courier New" w:hAnsi="Courier New" w:cs="Courier New" w:hint="default"/>
      </w:rPr>
    </w:lvl>
    <w:lvl w:ilvl="2" w:tplc="FFFFFFFF" w:tentative="1">
      <w:start w:val="1"/>
      <w:numFmt w:val="bullet"/>
      <w:lvlText w:val=""/>
      <w:lvlJc w:val="left"/>
      <w:pPr>
        <w:ind w:left="3141" w:hanging="360"/>
      </w:pPr>
      <w:rPr>
        <w:rFonts w:ascii="Wingdings" w:hAnsi="Wingdings" w:hint="default"/>
      </w:rPr>
    </w:lvl>
    <w:lvl w:ilvl="3" w:tplc="FFFFFFFF" w:tentative="1">
      <w:start w:val="1"/>
      <w:numFmt w:val="bullet"/>
      <w:lvlText w:val=""/>
      <w:lvlJc w:val="left"/>
      <w:pPr>
        <w:ind w:left="3861" w:hanging="360"/>
      </w:pPr>
      <w:rPr>
        <w:rFonts w:ascii="Symbol" w:hAnsi="Symbol" w:hint="default"/>
      </w:rPr>
    </w:lvl>
    <w:lvl w:ilvl="4" w:tplc="FFFFFFFF" w:tentative="1">
      <w:start w:val="1"/>
      <w:numFmt w:val="bullet"/>
      <w:lvlText w:val="o"/>
      <w:lvlJc w:val="left"/>
      <w:pPr>
        <w:ind w:left="4581" w:hanging="360"/>
      </w:pPr>
      <w:rPr>
        <w:rFonts w:ascii="Courier New" w:hAnsi="Courier New" w:cs="Courier New" w:hint="default"/>
      </w:rPr>
    </w:lvl>
    <w:lvl w:ilvl="5" w:tplc="FFFFFFFF" w:tentative="1">
      <w:start w:val="1"/>
      <w:numFmt w:val="bullet"/>
      <w:lvlText w:val=""/>
      <w:lvlJc w:val="left"/>
      <w:pPr>
        <w:ind w:left="5301" w:hanging="360"/>
      </w:pPr>
      <w:rPr>
        <w:rFonts w:ascii="Wingdings" w:hAnsi="Wingdings" w:hint="default"/>
      </w:rPr>
    </w:lvl>
    <w:lvl w:ilvl="6" w:tplc="FFFFFFFF" w:tentative="1">
      <w:start w:val="1"/>
      <w:numFmt w:val="bullet"/>
      <w:lvlText w:val=""/>
      <w:lvlJc w:val="left"/>
      <w:pPr>
        <w:ind w:left="6021" w:hanging="360"/>
      </w:pPr>
      <w:rPr>
        <w:rFonts w:ascii="Symbol" w:hAnsi="Symbol" w:hint="default"/>
      </w:rPr>
    </w:lvl>
    <w:lvl w:ilvl="7" w:tplc="FFFFFFFF" w:tentative="1">
      <w:start w:val="1"/>
      <w:numFmt w:val="bullet"/>
      <w:lvlText w:val="o"/>
      <w:lvlJc w:val="left"/>
      <w:pPr>
        <w:ind w:left="6741" w:hanging="360"/>
      </w:pPr>
      <w:rPr>
        <w:rFonts w:ascii="Courier New" w:hAnsi="Courier New" w:cs="Courier New" w:hint="default"/>
      </w:rPr>
    </w:lvl>
    <w:lvl w:ilvl="8" w:tplc="FFFFFFFF" w:tentative="1">
      <w:start w:val="1"/>
      <w:numFmt w:val="bullet"/>
      <w:lvlText w:val=""/>
      <w:lvlJc w:val="left"/>
      <w:pPr>
        <w:ind w:left="7461" w:hanging="360"/>
      </w:pPr>
      <w:rPr>
        <w:rFonts w:ascii="Wingdings" w:hAnsi="Wingdings" w:hint="default"/>
      </w:rPr>
    </w:lvl>
  </w:abstractNum>
  <w:abstractNum w:abstractNumId="19" w15:restartNumberingAfterBreak="0">
    <w:nsid w:val="31E83BB6"/>
    <w:multiLevelType w:val="hybridMultilevel"/>
    <w:tmpl w:val="DBE8EB82"/>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0" w15:restartNumberingAfterBreak="0">
    <w:nsid w:val="326800F7"/>
    <w:multiLevelType w:val="hybridMultilevel"/>
    <w:tmpl w:val="73064C4C"/>
    <w:lvl w:ilvl="0" w:tplc="240A0003">
      <w:start w:val="1"/>
      <w:numFmt w:val="bullet"/>
      <w:lvlText w:val="o"/>
      <w:lvlJc w:val="left"/>
      <w:pPr>
        <w:ind w:left="1428" w:hanging="360"/>
      </w:pPr>
      <w:rPr>
        <w:rFonts w:ascii="Courier New" w:hAnsi="Courier New" w:cs="Courier New" w:hint="default"/>
      </w:rPr>
    </w:lvl>
    <w:lvl w:ilvl="1" w:tplc="240A0003" w:tentative="1">
      <w:start w:val="1"/>
      <w:numFmt w:val="bullet"/>
      <w:lvlText w:val="o"/>
      <w:lvlJc w:val="left"/>
      <w:pPr>
        <w:ind w:left="2148" w:hanging="360"/>
      </w:pPr>
      <w:rPr>
        <w:rFonts w:ascii="Courier New" w:hAnsi="Courier New" w:cs="Courier New" w:hint="default"/>
      </w:rPr>
    </w:lvl>
    <w:lvl w:ilvl="2" w:tplc="240A0005">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21" w15:restartNumberingAfterBreak="0">
    <w:nsid w:val="335D3ED6"/>
    <w:multiLevelType w:val="multilevel"/>
    <w:tmpl w:val="0CC8AE36"/>
    <w:lvl w:ilvl="0">
      <w:start w:val="1"/>
      <w:numFmt w:val="bullet"/>
      <w:lvlText w:val="o"/>
      <w:lvlJc w:val="left"/>
      <w:pPr>
        <w:tabs>
          <w:tab w:val="num" w:pos="1428"/>
        </w:tabs>
        <w:ind w:left="1428" w:hanging="360"/>
      </w:pPr>
      <w:rPr>
        <w:rFonts w:ascii="Courier New" w:hAnsi="Courier New" w:cs="Courier New" w:hint="default"/>
        <w:sz w:val="28"/>
        <w:szCs w:val="32"/>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22" w15:restartNumberingAfterBreak="0">
    <w:nsid w:val="35826CEA"/>
    <w:multiLevelType w:val="multilevel"/>
    <w:tmpl w:val="9F864D78"/>
    <w:lvl w:ilvl="0">
      <w:start w:val="1"/>
      <w:numFmt w:val="bullet"/>
      <w:lvlText w:val=""/>
      <w:lvlJc w:val="left"/>
      <w:pPr>
        <w:tabs>
          <w:tab w:val="num" w:pos="1776"/>
        </w:tabs>
        <w:ind w:left="1776" w:hanging="360"/>
      </w:pPr>
      <w:rPr>
        <w:rFonts w:ascii="Wingdings" w:hAnsi="Wingdings" w:hint="default"/>
        <w:sz w:val="28"/>
        <w:szCs w:val="32"/>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23" w15:restartNumberingAfterBreak="0">
    <w:nsid w:val="362C728D"/>
    <w:multiLevelType w:val="hybridMultilevel"/>
    <w:tmpl w:val="C3EE16CE"/>
    <w:lvl w:ilvl="0" w:tplc="240A0001">
      <w:start w:val="1"/>
      <w:numFmt w:val="bullet"/>
      <w:lvlText w:val=""/>
      <w:lvlJc w:val="left"/>
      <w:pPr>
        <w:ind w:left="1068" w:hanging="360"/>
      </w:pPr>
      <w:rPr>
        <w:rFonts w:ascii="Symbol" w:hAnsi="Symbo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24" w15:restartNumberingAfterBreak="0">
    <w:nsid w:val="368E176E"/>
    <w:multiLevelType w:val="hybridMultilevel"/>
    <w:tmpl w:val="2B001436"/>
    <w:lvl w:ilvl="0" w:tplc="C74A19D4">
      <w:start w:val="1"/>
      <w:numFmt w:val="decimal"/>
      <w:pStyle w:val="Video"/>
      <w:lvlText w:val="Video %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5" w15:restartNumberingAfterBreak="0">
    <w:nsid w:val="39291C93"/>
    <w:multiLevelType w:val="multilevel"/>
    <w:tmpl w:val="0F96714A"/>
    <w:lvl w:ilvl="0">
      <w:start w:val="1"/>
      <w:numFmt w:val="bullet"/>
      <w:lvlText w:val="o"/>
      <w:lvlJc w:val="left"/>
      <w:pPr>
        <w:tabs>
          <w:tab w:val="num" w:pos="1428"/>
        </w:tabs>
        <w:ind w:left="1428" w:hanging="360"/>
      </w:pPr>
      <w:rPr>
        <w:rFonts w:ascii="Courier New" w:hAnsi="Courier New" w:cs="Courier New" w:hint="default"/>
        <w:sz w:val="28"/>
        <w:szCs w:val="28"/>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26" w15:restartNumberingAfterBreak="0">
    <w:nsid w:val="41FF148C"/>
    <w:multiLevelType w:val="multilevel"/>
    <w:tmpl w:val="D444DAF8"/>
    <w:lvl w:ilvl="0">
      <w:start w:val="1"/>
      <w:numFmt w:val="decimal"/>
      <w:pStyle w:val="Ttulo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28D4DC1"/>
    <w:multiLevelType w:val="multilevel"/>
    <w:tmpl w:val="2A82179C"/>
    <w:lvl w:ilvl="0">
      <w:start w:val="1"/>
      <w:numFmt w:val="bullet"/>
      <w:lvlText w:val="o"/>
      <w:lvlJc w:val="left"/>
      <w:pPr>
        <w:tabs>
          <w:tab w:val="num" w:pos="1428"/>
        </w:tabs>
        <w:ind w:left="1428" w:hanging="360"/>
      </w:pPr>
      <w:rPr>
        <w:rFonts w:ascii="Courier New" w:hAnsi="Courier New" w:cs="Courier New" w:hint="default"/>
        <w:sz w:val="28"/>
        <w:szCs w:val="28"/>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28" w15:restartNumberingAfterBreak="0">
    <w:nsid w:val="49225023"/>
    <w:multiLevelType w:val="hybridMultilevel"/>
    <w:tmpl w:val="F9C24336"/>
    <w:lvl w:ilvl="0" w:tplc="240A0003">
      <w:start w:val="1"/>
      <w:numFmt w:val="bullet"/>
      <w:lvlText w:val="o"/>
      <w:lvlJc w:val="left"/>
      <w:pPr>
        <w:ind w:left="1428" w:hanging="360"/>
      </w:pPr>
      <w:rPr>
        <w:rFonts w:ascii="Courier New" w:hAnsi="Courier New" w:cs="Courier New"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29" w15:restartNumberingAfterBreak="0">
    <w:nsid w:val="4B900F2A"/>
    <w:multiLevelType w:val="hybridMultilevel"/>
    <w:tmpl w:val="09D8FBCC"/>
    <w:lvl w:ilvl="0" w:tplc="240A0001">
      <w:start w:val="1"/>
      <w:numFmt w:val="bullet"/>
      <w:lvlText w:val=""/>
      <w:lvlJc w:val="left"/>
      <w:pPr>
        <w:ind w:left="3135" w:hanging="360"/>
      </w:pPr>
      <w:rPr>
        <w:rFonts w:ascii="Symbol" w:hAnsi="Symbol" w:hint="default"/>
      </w:rPr>
    </w:lvl>
    <w:lvl w:ilvl="1" w:tplc="240A0003" w:tentative="1">
      <w:start w:val="1"/>
      <w:numFmt w:val="bullet"/>
      <w:lvlText w:val="o"/>
      <w:lvlJc w:val="left"/>
      <w:pPr>
        <w:ind w:left="3855" w:hanging="360"/>
      </w:pPr>
      <w:rPr>
        <w:rFonts w:ascii="Courier New" w:hAnsi="Courier New" w:cs="Courier New" w:hint="default"/>
      </w:rPr>
    </w:lvl>
    <w:lvl w:ilvl="2" w:tplc="240A0005" w:tentative="1">
      <w:start w:val="1"/>
      <w:numFmt w:val="bullet"/>
      <w:lvlText w:val=""/>
      <w:lvlJc w:val="left"/>
      <w:pPr>
        <w:ind w:left="4575" w:hanging="360"/>
      </w:pPr>
      <w:rPr>
        <w:rFonts w:ascii="Wingdings" w:hAnsi="Wingdings" w:hint="default"/>
      </w:rPr>
    </w:lvl>
    <w:lvl w:ilvl="3" w:tplc="240A0001" w:tentative="1">
      <w:start w:val="1"/>
      <w:numFmt w:val="bullet"/>
      <w:lvlText w:val=""/>
      <w:lvlJc w:val="left"/>
      <w:pPr>
        <w:ind w:left="5295" w:hanging="360"/>
      </w:pPr>
      <w:rPr>
        <w:rFonts w:ascii="Symbol" w:hAnsi="Symbol" w:hint="default"/>
      </w:rPr>
    </w:lvl>
    <w:lvl w:ilvl="4" w:tplc="240A0003" w:tentative="1">
      <w:start w:val="1"/>
      <w:numFmt w:val="bullet"/>
      <w:lvlText w:val="o"/>
      <w:lvlJc w:val="left"/>
      <w:pPr>
        <w:ind w:left="6015" w:hanging="360"/>
      </w:pPr>
      <w:rPr>
        <w:rFonts w:ascii="Courier New" w:hAnsi="Courier New" w:cs="Courier New" w:hint="default"/>
      </w:rPr>
    </w:lvl>
    <w:lvl w:ilvl="5" w:tplc="240A0005" w:tentative="1">
      <w:start w:val="1"/>
      <w:numFmt w:val="bullet"/>
      <w:lvlText w:val=""/>
      <w:lvlJc w:val="left"/>
      <w:pPr>
        <w:ind w:left="6735" w:hanging="360"/>
      </w:pPr>
      <w:rPr>
        <w:rFonts w:ascii="Wingdings" w:hAnsi="Wingdings" w:hint="default"/>
      </w:rPr>
    </w:lvl>
    <w:lvl w:ilvl="6" w:tplc="240A0001" w:tentative="1">
      <w:start w:val="1"/>
      <w:numFmt w:val="bullet"/>
      <w:lvlText w:val=""/>
      <w:lvlJc w:val="left"/>
      <w:pPr>
        <w:ind w:left="7455" w:hanging="360"/>
      </w:pPr>
      <w:rPr>
        <w:rFonts w:ascii="Symbol" w:hAnsi="Symbol" w:hint="default"/>
      </w:rPr>
    </w:lvl>
    <w:lvl w:ilvl="7" w:tplc="240A0003" w:tentative="1">
      <w:start w:val="1"/>
      <w:numFmt w:val="bullet"/>
      <w:lvlText w:val="o"/>
      <w:lvlJc w:val="left"/>
      <w:pPr>
        <w:ind w:left="8175" w:hanging="360"/>
      </w:pPr>
      <w:rPr>
        <w:rFonts w:ascii="Courier New" w:hAnsi="Courier New" w:cs="Courier New" w:hint="default"/>
      </w:rPr>
    </w:lvl>
    <w:lvl w:ilvl="8" w:tplc="240A0005" w:tentative="1">
      <w:start w:val="1"/>
      <w:numFmt w:val="bullet"/>
      <w:lvlText w:val=""/>
      <w:lvlJc w:val="left"/>
      <w:pPr>
        <w:ind w:left="8895" w:hanging="360"/>
      </w:pPr>
      <w:rPr>
        <w:rFonts w:ascii="Wingdings" w:hAnsi="Wingdings" w:hint="default"/>
      </w:rPr>
    </w:lvl>
  </w:abstractNum>
  <w:abstractNum w:abstractNumId="30" w15:restartNumberingAfterBreak="0">
    <w:nsid w:val="4EBE1EF6"/>
    <w:multiLevelType w:val="hybridMultilevel"/>
    <w:tmpl w:val="A190C170"/>
    <w:lvl w:ilvl="0" w:tplc="784CA1C8">
      <w:start w:val="1"/>
      <w:numFmt w:val="decimal"/>
      <w:pStyle w:val="Tabla"/>
      <w:lvlText w:val="Tabla %1."/>
      <w:lvlJc w:val="left"/>
      <w:pPr>
        <w:ind w:left="4472" w:hanging="360"/>
      </w:pPr>
      <w:rPr>
        <w:rFonts w:ascii="Calibri" w:hAnsi="Calibri" w:cs="Calibri" w:hint="default"/>
        <w:b/>
        <w:i w:val="0"/>
        <w:sz w:val="28"/>
        <w:szCs w:val="28"/>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 w15:restartNumberingAfterBreak="0">
    <w:nsid w:val="51893733"/>
    <w:multiLevelType w:val="multilevel"/>
    <w:tmpl w:val="124A23F0"/>
    <w:lvl w:ilvl="0">
      <w:start w:val="1"/>
      <w:numFmt w:val="bullet"/>
      <w:lvlText w:val="o"/>
      <w:lvlJc w:val="left"/>
      <w:pPr>
        <w:tabs>
          <w:tab w:val="num" w:pos="1428"/>
        </w:tabs>
        <w:ind w:left="1428" w:hanging="360"/>
      </w:pPr>
      <w:rPr>
        <w:rFonts w:ascii="Courier New" w:hAnsi="Courier New" w:cs="Courier New" w:hint="default"/>
        <w:sz w:val="28"/>
        <w:szCs w:val="28"/>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32" w15:restartNumberingAfterBreak="0">
    <w:nsid w:val="529B52F2"/>
    <w:multiLevelType w:val="hybridMultilevel"/>
    <w:tmpl w:val="71E84D60"/>
    <w:lvl w:ilvl="0" w:tplc="240A0003">
      <w:start w:val="1"/>
      <w:numFmt w:val="bullet"/>
      <w:lvlText w:val="o"/>
      <w:lvlJc w:val="left"/>
      <w:pPr>
        <w:ind w:left="1429" w:hanging="360"/>
      </w:pPr>
      <w:rPr>
        <w:rFonts w:ascii="Courier New" w:hAnsi="Courier New" w:cs="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3" w15:restartNumberingAfterBreak="0">
    <w:nsid w:val="52AC5F46"/>
    <w:multiLevelType w:val="multilevel"/>
    <w:tmpl w:val="69B4B28A"/>
    <w:lvl w:ilvl="0">
      <w:start w:val="1"/>
      <w:numFmt w:val="bullet"/>
      <w:lvlText w:val="o"/>
      <w:lvlJc w:val="left"/>
      <w:pPr>
        <w:tabs>
          <w:tab w:val="num" w:pos="-495"/>
        </w:tabs>
        <w:ind w:left="-495" w:hanging="360"/>
      </w:pPr>
      <w:rPr>
        <w:rFonts w:ascii="Courier New" w:hAnsi="Courier New" w:cs="Courier New" w:hint="default"/>
        <w:sz w:val="28"/>
        <w:szCs w:val="28"/>
      </w:rPr>
    </w:lvl>
    <w:lvl w:ilvl="1" w:tentative="1">
      <w:start w:val="1"/>
      <w:numFmt w:val="bullet"/>
      <w:lvlText w:val="o"/>
      <w:lvlJc w:val="left"/>
      <w:pPr>
        <w:tabs>
          <w:tab w:val="num" w:pos="225"/>
        </w:tabs>
        <w:ind w:left="225" w:hanging="360"/>
      </w:pPr>
      <w:rPr>
        <w:rFonts w:ascii="Courier New" w:hAnsi="Courier New" w:hint="default"/>
        <w:sz w:val="20"/>
      </w:rPr>
    </w:lvl>
    <w:lvl w:ilvl="2" w:tentative="1">
      <w:start w:val="1"/>
      <w:numFmt w:val="bullet"/>
      <w:lvlText w:val=""/>
      <w:lvlJc w:val="left"/>
      <w:pPr>
        <w:tabs>
          <w:tab w:val="num" w:pos="945"/>
        </w:tabs>
        <w:ind w:left="945" w:hanging="360"/>
      </w:pPr>
      <w:rPr>
        <w:rFonts w:ascii="Wingdings" w:hAnsi="Wingdings" w:hint="default"/>
        <w:sz w:val="20"/>
      </w:rPr>
    </w:lvl>
    <w:lvl w:ilvl="3" w:tentative="1">
      <w:start w:val="1"/>
      <w:numFmt w:val="bullet"/>
      <w:lvlText w:val=""/>
      <w:lvlJc w:val="left"/>
      <w:pPr>
        <w:tabs>
          <w:tab w:val="num" w:pos="1665"/>
        </w:tabs>
        <w:ind w:left="1665" w:hanging="360"/>
      </w:pPr>
      <w:rPr>
        <w:rFonts w:ascii="Wingdings" w:hAnsi="Wingdings" w:hint="default"/>
        <w:sz w:val="20"/>
      </w:rPr>
    </w:lvl>
    <w:lvl w:ilvl="4" w:tentative="1">
      <w:start w:val="1"/>
      <w:numFmt w:val="bullet"/>
      <w:lvlText w:val=""/>
      <w:lvlJc w:val="left"/>
      <w:pPr>
        <w:tabs>
          <w:tab w:val="num" w:pos="2385"/>
        </w:tabs>
        <w:ind w:left="2385" w:hanging="360"/>
      </w:pPr>
      <w:rPr>
        <w:rFonts w:ascii="Wingdings" w:hAnsi="Wingdings" w:hint="default"/>
        <w:sz w:val="20"/>
      </w:rPr>
    </w:lvl>
    <w:lvl w:ilvl="5" w:tentative="1">
      <w:start w:val="1"/>
      <w:numFmt w:val="bullet"/>
      <w:lvlText w:val=""/>
      <w:lvlJc w:val="left"/>
      <w:pPr>
        <w:tabs>
          <w:tab w:val="num" w:pos="3105"/>
        </w:tabs>
        <w:ind w:left="3105" w:hanging="360"/>
      </w:pPr>
      <w:rPr>
        <w:rFonts w:ascii="Wingdings" w:hAnsi="Wingdings" w:hint="default"/>
        <w:sz w:val="20"/>
      </w:rPr>
    </w:lvl>
    <w:lvl w:ilvl="6" w:tentative="1">
      <w:start w:val="1"/>
      <w:numFmt w:val="bullet"/>
      <w:lvlText w:val=""/>
      <w:lvlJc w:val="left"/>
      <w:pPr>
        <w:tabs>
          <w:tab w:val="num" w:pos="3825"/>
        </w:tabs>
        <w:ind w:left="3825" w:hanging="360"/>
      </w:pPr>
      <w:rPr>
        <w:rFonts w:ascii="Wingdings" w:hAnsi="Wingdings" w:hint="default"/>
        <w:sz w:val="20"/>
      </w:rPr>
    </w:lvl>
    <w:lvl w:ilvl="7" w:tentative="1">
      <w:start w:val="1"/>
      <w:numFmt w:val="bullet"/>
      <w:lvlText w:val=""/>
      <w:lvlJc w:val="left"/>
      <w:pPr>
        <w:tabs>
          <w:tab w:val="num" w:pos="4545"/>
        </w:tabs>
        <w:ind w:left="4545" w:hanging="360"/>
      </w:pPr>
      <w:rPr>
        <w:rFonts w:ascii="Wingdings" w:hAnsi="Wingdings" w:hint="default"/>
        <w:sz w:val="20"/>
      </w:rPr>
    </w:lvl>
    <w:lvl w:ilvl="8" w:tentative="1">
      <w:start w:val="1"/>
      <w:numFmt w:val="bullet"/>
      <w:lvlText w:val=""/>
      <w:lvlJc w:val="left"/>
      <w:pPr>
        <w:tabs>
          <w:tab w:val="num" w:pos="5265"/>
        </w:tabs>
        <w:ind w:left="5265" w:hanging="360"/>
      </w:pPr>
      <w:rPr>
        <w:rFonts w:ascii="Wingdings" w:hAnsi="Wingdings" w:hint="default"/>
        <w:sz w:val="20"/>
      </w:rPr>
    </w:lvl>
  </w:abstractNum>
  <w:abstractNum w:abstractNumId="34" w15:restartNumberingAfterBreak="0">
    <w:nsid w:val="54DE7EEF"/>
    <w:multiLevelType w:val="hybridMultilevel"/>
    <w:tmpl w:val="36C213DA"/>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35" w15:restartNumberingAfterBreak="0">
    <w:nsid w:val="57190FF3"/>
    <w:multiLevelType w:val="hybridMultilevel"/>
    <w:tmpl w:val="FD4CE402"/>
    <w:lvl w:ilvl="0" w:tplc="240A0005">
      <w:start w:val="1"/>
      <w:numFmt w:val="bullet"/>
      <w:lvlText w:val=""/>
      <w:lvlJc w:val="left"/>
      <w:pPr>
        <w:ind w:left="1776" w:hanging="360"/>
      </w:pPr>
      <w:rPr>
        <w:rFonts w:ascii="Wingdings" w:hAnsi="Wingdings" w:hint="default"/>
      </w:rPr>
    </w:lvl>
    <w:lvl w:ilvl="1" w:tplc="FFFFFFFF">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36" w15:restartNumberingAfterBreak="0">
    <w:nsid w:val="57286F33"/>
    <w:multiLevelType w:val="hybridMultilevel"/>
    <w:tmpl w:val="89DE746A"/>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37" w15:restartNumberingAfterBreak="0">
    <w:nsid w:val="578A1D9B"/>
    <w:multiLevelType w:val="hybridMultilevel"/>
    <w:tmpl w:val="F0BADA3E"/>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38" w15:restartNumberingAfterBreak="0">
    <w:nsid w:val="58742930"/>
    <w:multiLevelType w:val="multilevel"/>
    <w:tmpl w:val="84985B68"/>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9" w15:restartNumberingAfterBreak="0">
    <w:nsid w:val="5A60597B"/>
    <w:multiLevelType w:val="multilevel"/>
    <w:tmpl w:val="9572C248"/>
    <w:lvl w:ilvl="0">
      <w:start w:val="1"/>
      <w:numFmt w:val="bullet"/>
      <w:lvlText w:val="o"/>
      <w:lvlJc w:val="left"/>
      <w:pPr>
        <w:tabs>
          <w:tab w:val="num" w:pos="1428"/>
        </w:tabs>
        <w:ind w:left="1428" w:hanging="360"/>
      </w:pPr>
      <w:rPr>
        <w:rFonts w:ascii="Courier New" w:hAnsi="Courier New" w:cs="Courier New" w:hint="default"/>
        <w:sz w:val="28"/>
        <w:szCs w:val="32"/>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40" w15:restartNumberingAfterBreak="0">
    <w:nsid w:val="5B1F7767"/>
    <w:multiLevelType w:val="hybridMultilevel"/>
    <w:tmpl w:val="A0881326"/>
    <w:lvl w:ilvl="0" w:tplc="240A0003">
      <w:start w:val="1"/>
      <w:numFmt w:val="bullet"/>
      <w:lvlText w:val="o"/>
      <w:lvlJc w:val="left"/>
      <w:pPr>
        <w:ind w:left="1428" w:hanging="360"/>
      </w:pPr>
      <w:rPr>
        <w:rFonts w:ascii="Courier New" w:hAnsi="Courier New" w:cs="Courier New"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41" w15:restartNumberingAfterBreak="0">
    <w:nsid w:val="6ECE3512"/>
    <w:multiLevelType w:val="multilevel"/>
    <w:tmpl w:val="F7DC662C"/>
    <w:lvl w:ilvl="0">
      <w:start w:val="1"/>
      <w:numFmt w:val="bullet"/>
      <w:lvlText w:val="o"/>
      <w:lvlJc w:val="left"/>
      <w:pPr>
        <w:tabs>
          <w:tab w:val="num" w:pos="1429"/>
        </w:tabs>
        <w:ind w:left="1429" w:hanging="360"/>
      </w:pPr>
      <w:rPr>
        <w:rFonts w:ascii="Courier New" w:hAnsi="Courier New" w:cs="Courier New" w:hint="default"/>
        <w:sz w:val="28"/>
        <w:szCs w:val="32"/>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42" w15:restartNumberingAfterBreak="0">
    <w:nsid w:val="6F542E4B"/>
    <w:multiLevelType w:val="multilevel"/>
    <w:tmpl w:val="FAF639A4"/>
    <w:lvl w:ilvl="0">
      <w:start w:val="1"/>
      <w:numFmt w:val="bullet"/>
      <w:lvlText w:val=""/>
      <w:lvlJc w:val="left"/>
      <w:pPr>
        <w:tabs>
          <w:tab w:val="num" w:pos="1776"/>
        </w:tabs>
        <w:ind w:left="1776" w:hanging="360"/>
      </w:pPr>
      <w:rPr>
        <w:rFonts w:ascii="Wingdings" w:hAnsi="Wingdings" w:hint="default"/>
        <w:sz w:val="28"/>
        <w:szCs w:val="32"/>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43" w15:restartNumberingAfterBreak="0">
    <w:nsid w:val="71E05C15"/>
    <w:multiLevelType w:val="hybridMultilevel"/>
    <w:tmpl w:val="A144410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75F8732B"/>
    <w:multiLevelType w:val="multilevel"/>
    <w:tmpl w:val="AD18173A"/>
    <w:lvl w:ilvl="0">
      <w:start w:val="1"/>
      <w:numFmt w:val="bullet"/>
      <w:lvlText w:val=""/>
      <w:lvlJc w:val="left"/>
      <w:pPr>
        <w:tabs>
          <w:tab w:val="num" w:pos="1776"/>
        </w:tabs>
        <w:ind w:left="1776" w:hanging="360"/>
      </w:pPr>
      <w:rPr>
        <w:rFonts w:ascii="Wingdings" w:hAnsi="Wingdings" w:hint="default"/>
        <w:sz w:val="28"/>
        <w:szCs w:val="32"/>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45" w15:restartNumberingAfterBreak="0">
    <w:nsid w:val="770D0675"/>
    <w:multiLevelType w:val="hybridMultilevel"/>
    <w:tmpl w:val="C632F5A6"/>
    <w:lvl w:ilvl="0" w:tplc="240A0003">
      <w:start w:val="1"/>
      <w:numFmt w:val="bullet"/>
      <w:lvlText w:val="o"/>
      <w:lvlJc w:val="left"/>
      <w:pPr>
        <w:ind w:left="1428" w:hanging="360"/>
      </w:pPr>
      <w:rPr>
        <w:rFonts w:ascii="Courier New" w:hAnsi="Courier New" w:cs="Courier New"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46" w15:restartNumberingAfterBreak="0">
    <w:nsid w:val="77FD0041"/>
    <w:multiLevelType w:val="hybridMultilevel"/>
    <w:tmpl w:val="E104FD76"/>
    <w:lvl w:ilvl="0" w:tplc="240A0003">
      <w:start w:val="1"/>
      <w:numFmt w:val="bullet"/>
      <w:lvlText w:val="o"/>
      <w:lvlJc w:val="left"/>
      <w:pPr>
        <w:ind w:left="1428" w:hanging="360"/>
      </w:pPr>
      <w:rPr>
        <w:rFonts w:ascii="Courier New" w:hAnsi="Courier New" w:cs="Courier New"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47" w15:restartNumberingAfterBreak="0">
    <w:nsid w:val="789F3CA5"/>
    <w:multiLevelType w:val="hybridMultilevel"/>
    <w:tmpl w:val="B066F0A2"/>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48" w15:restartNumberingAfterBreak="0">
    <w:nsid w:val="797715E1"/>
    <w:multiLevelType w:val="hybridMultilevel"/>
    <w:tmpl w:val="D23CDF72"/>
    <w:lvl w:ilvl="0" w:tplc="240A0001">
      <w:start w:val="1"/>
      <w:numFmt w:val="bullet"/>
      <w:lvlText w:val=""/>
      <w:lvlJc w:val="left"/>
      <w:pPr>
        <w:ind w:left="1068" w:hanging="360"/>
      </w:pPr>
      <w:rPr>
        <w:rFonts w:ascii="Symbol" w:hAnsi="Symbo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49" w15:restartNumberingAfterBreak="0">
    <w:nsid w:val="7CCD18DB"/>
    <w:multiLevelType w:val="multilevel"/>
    <w:tmpl w:val="DF60E392"/>
    <w:lvl w:ilvl="0">
      <w:start w:val="1"/>
      <w:numFmt w:val="bullet"/>
      <w:lvlText w:val=""/>
      <w:lvlJc w:val="left"/>
      <w:pPr>
        <w:tabs>
          <w:tab w:val="num" w:pos="1428"/>
        </w:tabs>
        <w:ind w:left="1428" w:hanging="360"/>
      </w:pPr>
      <w:rPr>
        <w:rFonts w:ascii="Wingdings" w:hAnsi="Wingdings" w:hint="default"/>
        <w:sz w:val="28"/>
        <w:szCs w:val="28"/>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50" w15:restartNumberingAfterBreak="0">
    <w:nsid w:val="7CD6663B"/>
    <w:multiLevelType w:val="hybridMultilevel"/>
    <w:tmpl w:val="CDCCB1C0"/>
    <w:lvl w:ilvl="0" w:tplc="95AA0470">
      <w:start w:val="1"/>
      <w:numFmt w:val="upperLetter"/>
      <w:pStyle w:val="Figura"/>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373434533">
    <w:abstractNumId w:val="0"/>
  </w:num>
  <w:num w:numId="2" w16cid:durableId="763067481">
    <w:abstractNumId w:val="30"/>
  </w:num>
  <w:num w:numId="3" w16cid:durableId="1506742726">
    <w:abstractNumId w:val="24"/>
  </w:num>
  <w:num w:numId="4" w16cid:durableId="236789531">
    <w:abstractNumId w:val="5"/>
  </w:num>
  <w:num w:numId="5" w16cid:durableId="1077829226">
    <w:abstractNumId w:val="29"/>
  </w:num>
  <w:num w:numId="6" w16cid:durableId="374816259">
    <w:abstractNumId w:val="50"/>
  </w:num>
  <w:num w:numId="7" w16cid:durableId="953250328">
    <w:abstractNumId w:val="26"/>
  </w:num>
  <w:num w:numId="8" w16cid:durableId="900479112">
    <w:abstractNumId w:val="26"/>
    <w:lvlOverride w:ilvl="0">
      <w:startOverride w:val="2"/>
    </w:lvlOverride>
  </w:num>
  <w:num w:numId="9" w16cid:durableId="1398280967">
    <w:abstractNumId w:val="26"/>
    <w:lvlOverride w:ilvl="0">
      <w:startOverride w:val="1"/>
    </w:lvlOverride>
  </w:num>
  <w:num w:numId="10" w16cid:durableId="1483037582">
    <w:abstractNumId w:val="50"/>
    <w:lvlOverride w:ilvl="0">
      <w:startOverride w:val="1"/>
    </w:lvlOverride>
  </w:num>
  <w:num w:numId="11" w16cid:durableId="1319115174">
    <w:abstractNumId w:val="13"/>
  </w:num>
  <w:num w:numId="12" w16cid:durableId="1840538947">
    <w:abstractNumId w:val="3"/>
  </w:num>
  <w:num w:numId="13" w16cid:durableId="1616596509">
    <w:abstractNumId w:val="32"/>
  </w:num>
  <w:num w:numId="14" w16cid:durableId="424570309">
    <w:abstractNumId w:val="38"/>
  </w:num>
  <w:num w:numId="15" w16cid:durableId="713622340">
    <w:abstractNumId w:val="1"/>
  </w:num>
  <w:num w:numId="16" w16cid:durableId="705907208">
    <w:abstractNumId w:val="41"/>
  </w:num>
  <w:num w:numId="17" w16cid:durableId="560794157">
    <w:abstractNumId w:val="22"/>
  </w:num>
  <w:num w:numId="18" w16cid:durableId="723988864">
    <w:abstractNumId w:val="4"/>
  </w:num>
  <w:num w:numId="19" w16cid:durableId="493108704">
    <w:abstractNumId w:val="16"/>
  </w:num>
  <w:num w:numId="20" w16cid:durableId="1240746786">
    <w:abstractNumId w:val="7"/>
  </w:num>
  <w:num w:numId="21" w16cid:durableId="680621238">
    <w:abstractNumId w:val="42"/>
  </w:num>
  <w:num w:numId="22" w16cid:durableId="94054417">
    <w:abstractNumId w:val="44"/>
  </w:num>
  <w:num w:numId="23" w16cid:durableId="1277517692">
    <w:abstractNumId w:val="36"/>
  </w:num>
  <w:num w:numId="24" w16cid:durableId="555240754">
    <w:abstractNumId w:val="2"/>
  </w:num>
  <w:num w:numId="25" w16cid:durableId="1181049297">
    <w:abstractNumId w:val="49"/>
  </w:num>
  <w:num w:numId="26" w16cid:durableId="1754469744">
    <w:abstractNumId w:val="10"/>
  </w:num>
  <w:num w:numId="27" w16cid:durableId="1126587429">
    <w:abstractNumId w:val="9"/>
  </w:num>
  <w:num w:numId="28" w16cid:durableId="102959799">
    <w:abstractNumId w:val="39"/>
  </w:num>
  <w:num w:numId="29" w16cid:durableId="855576146">
    <w:abstractNumId w:val="14"/>
  </w:num>
  <w:num w:numId="30" w16cid:durableId="2080055693">
    <w:abstractNumId w:val="40"/>
  </w:num>
  <w:num w:numId="31" w16cid:durableId="423646689">
    <w:abstractNumId w:val="34"/>
  </w:num>
  <w:num w:numId="32" w16cid:durableId="1430931075">
    <w:abstractNumId w:val="21"/>
  </w:num>
  <w:num w:numId="33" w16cid:durableId="2075084105">
    <w:abstractNumId w:val="11"/>
  </w:num>
  <w:num w:numId="34" w16cid:durableId="549994417">
    <w:abstractNumId w:val="27"/>
  </w:num>
  <w:num w:numId="35" w16cid:durableId="1660187752">
    <w:abstractNumId w:val="25"/>
  </w:num>
  <w:num w:numId="36" w16cid:durableId="1672561949">
    <w:abstractNumId w:val="12"/>
  </w:num>
  <w:num w:numId="37" w16cid:durableId="1659072125">
    <w:abstractNumId w:val="47"/>
  </w:num>
  <w:num w:numId="38" w16cid:durableId="1192063741">
    <w:abstractNumId w:val="18"/>
  </w:num>
  <w:num w:numId="39" w16cid:durableId="926503607">
    <w:abstractNumId w:val="43"/>
  </w:num>
  <w:num w:numId="40" w16cid:durableId="404107809">
    <w:abstractNumId w:val="48"/>
  </w:num>
  <w:num w:numId="41" w16cid:durableId="1537354817">
    <w:abstractNumId w:val="23"/>
  </w:num>
  <w:num w:numId="42" w16cid:durableId="1676886112">
    <w:abstractNumId w:val="37"/>
  </w:num>
  <w:num w:numId="43" w16cid:durableId="1517618280">
    <w:abstractNumId w:val="33"/>
  </w:num>
  <w:num w:numId="44" w16cid:durableId="1730112890">
    <w:abstractNumId w:val="31"/>
  </w:num>
  <w:num w:numId="45" w16cid:durableId="665986096">
    <w:abstractNumId w:val="8"/>
  </w:num>
  <w:num w:numId="46" w16cid:durableId="322973949">
    <w:abstractNumId w:val="15"/>
  </w:num>
  <w:num w:numId="47" w16cid:durableId="1263759560">
    <w:abstractNumId w:val="17"/>
  </w:num>
  <w:num w:numId="48" w16cid:durableId="325859731">
    <w:abstractNumId w:val="28"/>
  </w:num>
  <w:num w:numId="49" w16cid:durableId="968166159">
    <w:abstractNumId w:val="6"/>
  </w:num>
  <w:num w:numId="50" w16cid:durableId="1736853379">
    <w:abstractNumId w:val="19"/>
  </w:num>
  <w:num w:numId="51" w16cid:durableId="137235273">
    <w:abstractNumId w:val="20"/>
  </w:num>
  <w:num w:numId="52" w16cid:durableId="1992248403">
    <w:abstractNumId w:val="46"/>
  </w:num>
  <w:num w:numId="53" w16cid:durableId="1899708699">
    <w:abstractNumId w:val="45"/>
  </w:num>
  <w:num w:numId="54" w16cid:durableId="36707579">
    <w:abstractNumId w:val="35"/>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6C9"/>
    <w:rsid w:val="00002007"/>
    <w:rsid w:val="000023B2"/>
    <w:rsid w:val="0000287A"/>
    <w:rsid w:val="00005F80"/>
    <w:rsid w:val="000101C5"/>
    <w:rsid w:val="00012BA5"/>
    <w:rsid w:val="000149DE"/>
    <w:rsid w:val="00016999"/>
    <w:rsid w:val="00020498"/>
    <w:rsid w:val="00022AE1"/>
    <w:rsid w:val="000238E6"/>
    <w:rsid w:val="00023AA2"/>
    <w:rsid w:val="000245EF"/>
    <w:rsid w:val="00024D63"/>
    <w:rsid w:val="000251AB"/>
    <w:rsid w:val="00025224"/>
    <w:rsid w:val="00027321"/>
    <w:rsid w:val="00027D2A"/>
    <w:rsid w:val="00034EF5"/>
    <w:rsid w:val="00040172"/>
    <w:rsid w:val="00042143"/>
    <w:rsid w:val="000434FA"/>
    <w:rsid w:val="00043DE4"/>
    <w:rsid w:val="00045415"/>
    <w:rsid w:val="00046037"/>
    <w:rsid w:val="000476D7"/>
    <w:rsid w:val="00051CDF"/>
    <w:rsid w:val="00053E40"/>
    <w:rsid w:val="0005476E"/>
    <w:rsid w:val="0005571A"/>
    <w:rsid w:val="00055FE0"/>
    <w:rsid w:val="00060C67"/>
    <w:rsid w:val="000610A6"/>
    <w:rsid w:val="00064034"/>
    <w:rsid w:val="0006594F"/>
    <w:rsid w:val="00065C4D"/>
    <w:rsid w:val="00071C62"/>
    <w:rsid w:val="00072B1B"/>
    <w:rsid w:val="00073B24"/>
    <w:rsid w:val="00076D35"/>
    <w:rsid w:val="00077891"/>
    <w:rsid w:val="000819FF"/>
    <w:rsid w:val="00083DE7"/>
    <w:rsid w:val="00085B65"/>
    <w:rsid w:val="000861D7"/>
    <w:rsid w:val="000874BC"/>
    <w:rsid w:val="0008780F"/>
    <w:rsid w:val="00090266"/>
    <w:rsid w:val="0009054A"/>
    <w:rsid w:val="00093F6B"/>
    <w:rsid w:val="00096A0F"/>
    <w:rsid w:val="000A23FE"/>
    <w:rsid w:val="000A2ED2"/>
    <w:rsid w:val="000A4731"/>
    <w:rsid w:val="000A4B5D"/>
    <w:rsid w:val="000A4FC1"/>
    <w:rsid w:val="000A5361"/>
    <w:rsid w:val="000A54CA"/>
    <w:rsid w:val="000B0984"/>
    <w:rsid w:val="000B1412"/>
    <w:rsid w:val="000B1AE6"/>
    <w:rsid w:val="000B2B03"/>
    <w:rsid w:val="000B36B8"/>
    <w:rsid w:val="000B3EC0"/>
    <w:rsid w:val="000B488F"/>
    <w:rsid w:val="000B48A9"/>
    <w:rsid w:val="000B50E4"/>
    <w:rsid w:val="000B61AC"/>
    <w:rsid w:val="000B6DDD"/>
    <w:rsid w:val="000B743B"/>
    <w:rsid w:val="000C1752"/>
    <w:rsid w:val="000C1A3D"/>
    <w:rsid w:val="000C1E48"/>
    <w:rsid w:val="000C3ED5"/>
    <w:rsid w:val="000C3F4A"/>
    <w:rsid w:val="000C5A51"/>
    <w:rsid w:val="000D337E"/>
    <w:rsid w:val="000D3813"/>
    <w:rsid w:val="000D484A"/>
    <w:rsid w:val="000D5345"/>
    <w:rsid w:val="000D5447"/>
    <w:rsid w:val="000E1037"/>
    <w:rsid w:val="000E28E4"/>
    <w:rsid w:val="000E3CD6"/>
    <w:rsid w:val="000E3E83"/>
    <w:rsid w:val="000E46E8"/>
    <w:rsid w:val="000E52BE"/>
    <w:rsid w:val="000E55C4"/>
    <w:rsid w:val="000E77A4"/>
    <w:rsid w:val="000F05A3"/>
    <w:rsid w:val="000F1EE2"/>
    <w:rsid w:val="000F3994"/>
    <w:rsid w:val="000F51A5"/>
    <w:rsid w:val="000F5B77"/>
    <w:rsid w:val="00100A2D"/>
    <w:rsid w:val="00100D69"/>
    <w:rsid w:val="00101221"/>
    <w:rsid w:val="001036B1"/>
    <w:rsid w:val="00103FB6"/>
    <w:rsid w:val="001044A7"/>
    <w:rsid w:val="00105566"/>
    <w:rsid w:val="001068B2"/>
    <w:rsid w:val="001069DD"/>
    <w:rsid w:val="00107E4E"/>
    <w:rsid w:val="001101C5"/>
    <w:rsid w:val="00111368"/>
    <w:rsid w:val="00113398"/>
    <w:rsid w:val="001205EF"/>
    <w:rsid w:val="00121E72"/>
    <w:rsid w:val="00122B19"/>
    <w:rsid w:val="00123E74"/>
    <w:rsid w:val="00123EA6"/>
    <w:rsid w:val="00124184"/>
    <w:rsid w:val="0012558F"/>
    <w:rsid w:val="00125E7E"/>
    <w:rsid w:val="00126772"/>
    <w:rsid w:val="00126E87"/>
    <w:rsid w:val="00127C17"/>
    <w:rsid w:val="00130116"/>
    <w:rsid w:val="001330FC"/>
    <w:rsid w:val="00133CE9"/>
    <w:rsid w:val="001347A9"/>
    <w:rsid w:val="00140E78"/>
    <w:rsid w:val="0014158A"/>
    <w:rsid w:val="001418F8"/>
    <w:rsid w:val="001424FC"/>
    <w:rsid w:val="00143366"/>
    <w:rsid w:val="00144029"/>
    <w:rsid w:val="00146FA9"/>
    <w:rsid w:val="001474B3"/>
    <w:rsid w:val="0014785C"/>
    <w:rsid w:val="00150411"/>
    <w:rsid w:val="001506B7"/>
    <w:rsid w:val="00150946"/>
    <w:rsid w:val="00151A63"/>
    <w:rsid w:val="00152E7C"/>
    <w:rsid w:val="00154ADF"/>
    <w:rsid w:val="00157993"/>
    <w:rsid w:val="00160A02"/>
    <w:rsid w:val="00160B35"/>
    <w:rsid w:val="00160D56"/>
    <w:rsid w:val="00161F7E"/>
    <w:rsid w:val="00164FB7"/>
    <w:rsid w:val="00165F03"/>
    <w:rsid w:val="0016685F"/>
    <w:rsid w:val="001675FB"/>
    <w:rsid w:val="00170BAD"/>
    <w:rsid w:val="001712CA"/>
    <w:rsid w:val="00174B54"/>
    <w:rsid w:val="00175A2B"/>
    <w:rsid w:val="00175D88"/>
    <w:rsid w:val="00176080"/>
    <w:rsid w:val="001761E1"/>
    <w:rsid w:val="001767E0"/>
    <w:rsid w:val="0017719B"/>
    <w:rsid w:val="00177285"/>
    <w:rsid w:val="00180BBB"/>
    <w:rsid w:val="00182157"/>
    <w:rsid w:val="00183A0C"/>
    <w:rsid w:val="001844FE"/>
    <w:rsid w:val="00184B66"/>
    <w:rsid w:val="00187C71"/>
    <w:rsid w:val="00193F15"/>
    <w:rsid w:val="0019543D"/>
    <w:rsid w:val="001962B5"/>
    <w:rsid w:val="0019731C"/>
    <w:rsid w:val="001A4B0F"/>
    <w:rsid w:val="001A4C93"/>
    <w:rsid w:val="001A625A"/>
    <w:rsid w:val="001A6AEC"/>
    <w:rsid w:val="001A6D42"/>
    <w:rsid w:val="001A785B"/>
    <w:rsid w:val="001B19E4"/>
    <w:rsid w:val="001B3554"/>
    <w:rsid w:val="001B3C10"/>
    <w:rsid w:val="001B3E6A"/>
    <w:rsid w:val="001B4A27"/>
    <w:rsid w:val="001B57A6"/>
    <w:rsid w:val="001B6A9B"/>
    <w:rsid w:val="001C0DE5"/>
    <w:rsid w:val="001D0C32"/>
    <w:rsid w:val="001D21A3"/>
    <w:rsid w:val="001D2A82"/>
    <w:rsid w:val="001D2FE7"/>
    <w:rsid w:val="001D3829"/>
    <w:rsid w:val="001D4176"/>
    <w:rsid w:val="001D45F2"/>
    <w:rsid w:val="001D7FCB"/>
    <w:rsid w:val="001E2111"/>
    <w:rsid w:val="001E317D"/>
    <w:rsid w:val="001E35FE"/>
    <w:rsid w:val="001E3D60"/>
    <w:rsid w:val="001E48D8"/>
    <w:rsid w:val="001E58D6"/>
    <w:rsid w:val="001E5B5E"/>
    <w:rsid w:val="001E74CA"/>
    <w:rsid w:val="001F1D2A"/>
    <w:rsid w:val="001F386A"/>
    <w:rsid w:val="001F39FB"/>
    <w:rsid w:val="001F51CC"/>
    <w:rsid w:val="001F567E"/>
    <w:rsid w:val="001F7155"/>
    <w:rsid w:val="002006DD"/>
    <w:rsid w:val="002017AD"/>
    <w:rsid w:val="002024E6"/>
    <w:rsid w:val="00203367"/>
    <w:rsid w:val="002038AC"/>
    <w:rsid w:val="00204A22"/>
    <w:rsid w:val="00210841"/>
    <w:rsid w:val="00211719"/>
    <w:rsid w:val="00211C85"/>
    <w:rsid w:val="00212FC4"/>
    <w:rsid w:val="00216ED1"/>
    <w:rsid w:val="0022012A"/>
    <w:rsid w:val="002216AD"/>
    <w:rsid w:val="00221FCA"/>
    <w:rsid w:val="0022249E"/>
    <w:rsid w:val="0022261B"/>
    <w:rsid w:val="002227A0"/>
    <w:rsid w:val="0022509C"/>
    <w:rsid w:val="00225959"/>
    <w:rsid w:val="00225FBE"/>
    <w:rsid w:val="00226E43"/>
    <w:rsid w:val="002314F2"/>
    <w:rsid w:val="0023278C"/>
    <w:rsid w:val="002348C2"/>
    <w:rsid w:val="00237D43"/>
    <w:rsid w:val="002401C2"/>
    <w:rsid w:val="00240840"/>
    <w:rsid w:val="00241BCE"/>
    <w:rsid w:val="00243D1A"/>
    <w:rsid w:val="002450B6"/>
    <w:rsid w:val="00251930"/>
    <w:rsid w:val="00252A88"/>
    <w:rsid w:val="00252E15"/>
    <w:rsid w:val="0025347E"/>
    <w:rsid w:val="002569F8"/>
    <w:rsid w:val="002601B2"/>
    <w:rsid w:val="0026291A"/>
    <w:rsid w:val="00264A62"/>
    <w:rsid w:val="00265D51"/>
    <w:rsid w:val="00265FCB"/>
    <w:rsid w:val="002667DA"/>
    <w:rsid w:val="00267046"/>
    <w:rsid w:val="002726BA"/>
    <w:rsid w:val="0027396E"/>
    <w:rsid w:val="0027468F"/>
    <w:rsid w:val="0027567B"/>
    <w:rsid w:val="00276994"/>
    <w:rsid w:val="00277A9F"/>
    <w:rsid w:val="00282925"/>
    <w:rsid w:val="00283F92"/>
    <w:rsid w:val="002840FA"/>
    <w:rsid w:val="00284F6D"/>
    <w:rsid w:val="00284FD1"/>
    <w:rsid w:val="00285BF8"/>
    <w:rsid w:val="00287D01"/>
    <w:rsid w:val="002903F7"/>
    <w:rsid w:val="00290559"/>
    <w:rsid w:val="00290BF2"/>
    <w:rsid w:val="00291787"/>
    <w:rsid w:val="002930C2"/>
    <w:rsid w:val="00293457"/>
    <w:rsid w:val="00294FF5"/>
    <w:rsid w:val="00295471"/>
    <w:rsid w:val="00296B7D"/>
    <w:rsid w:val="002A0BB6"/>
    <w:rsid w:val="002A0DFB"/>
    <w:rsid w:val="002A3F1D"/>
    <w:rsid w:val="002A518D"/>
    <w:rsid w:val="002B05E0"/>
    <w:rsid w:val="002B0E9D"/>
    <w:rsid w:val="002B0F7B"/>
    <w:rsid w:val="002B3735"/>
    <w:rsid w:val="002B41A4"/>
    <w:rsid w:val="002B4793"/>
    <w:rsid w:val="002B47FE"/>
    <w:rsid w:val="002B4853"/>
    <w:rsid w:val="002B54E9"/>
    <w:rsid w:val="002B579B"/>
    <w:rsid w:val="002B6274"/>
    <w:rsid w:val="002B641D"/>
    <w:rsid w:val="002B6C80"/>
    <w:rsid w:val="002C3C35"/>
    <w:rsid w:val="002C3C7D"/>
    <w:rsid w:val="002C45F8"/>
    <w:rsid w:val="002C499E"/>
    <w:rsid w:val="002C5582"/>
    <w:rsid w:val="002C6174"/>
    <w:rsid w:val="002C7335"/>
    <w:rsid w:val="002D0889"/>
    <w:rsid w:val="002D0E97"/>
    <w:rsid w:val="002D0F0B"/>
    <w:rsid w:val="002D43EF"/>
    <w:rsid w:val="002D71F6"/>
    <w:rsid w:val="002D746C"/>
    <w:rsid w:val="002D7920"/>
    <w:rsid w:val="002E0B40"/>
    <w:rsid w:val="002E1A19"/>
    <w:rsid w:val="002E2B3E"/>
    <w:rsid w:val="002E4346"/>
    <w:rsid w:val="002E44B7"/>
    <w:rsid w:val="002E5B3A"/>
    <w:rsid w:val="002F0C10"/>
    <w:rsid w:val="002F0C65"/>
    <w:rsid w:val="002F104A"/>
    <w:rsid w:val="002F187D"/>
    <w:rsid w:val="002F2528"/>
    <w:rsid w:val="002F3AAF"/>
    <w:rsid w:val="002F3EFD"/>
    <w:rsid w:val="002F60A1"/>
    <w:rsid w:val="002F6963"/>
    <w:rsid w:val="003004A4"/>
    <w:rsid w:val="00300B96"/>
    <w:rsid w:val="00303B59"/>
    <w:rsid w:val="00306A55"/>
    <w:rsid w:val="00307608"/>
    <w:rsid w:val="00310A6A"/>
    <w:rsid w:val="003137E4"/>
    <w:rsid w:val="00314E2A"/>
    <w:rsid w:val="00315513"/>
    <w:rsid w:val="00315FD4"/>
    <w:rsid w:val="00316801"/>
    <w:rsid w:val="00317103"/>
    <w:rsid w:val="00322623"/>
    <w:rsid w:val="003263A0"/>
    <w:rsid w:val="003306D3"/>
    <w:rsid w:val="0033094C"/>
    <w:rsid w:val="003312C5"/>
    <w:rsid w:val="00332C7E"/>
    <w:rsid w:val="003339FC"/>
    <w:rsid w:val="00334258"/>
    <w:rsid w:val="00334FBE"/>
    <w:rsid w:val="00334FE8"/>
    <w:rsid w:val="00335B9C"/>
    <w:rsid w:val="00336EFC"/>
    <w:rsid w:val="00336F2F"/>
    <w:rsid w:val="00337D23"/>
    <w:rsid w:val="0034007F"/>
    <w:rsid w:val="00340DA0"/>
    <w:rsid w:val="0034158A"/>
    <w:rsid w:val="00341C94"/>
    <w:rsid w:val="00342CBA"/>
    <w:rsid w:val="00342D41"/>
    <w:rsid w:val="003450B9"/>
    <w:rsid w:val="00345217"/>
    <w:rsid w:val="0034707D"/>
    <w:rsid w:val="00347DB5"/>
    <w:rsid w:val="00350D15"/>
    <w:rsid w:val="003525DA"/>
    <w:rsid w:val="00352773"/>
    <w:rsid w:val="00352EC5"/>
    <w:rsid w:val="00353681"/>
    <w:rsid w:val="00354274"/>
    <w:rsid w:val="00355ADE"/>
    <w:rsid w:val="0035792A"/>
    <w:rsid w:val="00361C3D"/>
    <w:rsid w:val="00361E12"/>
    <w:rsid w:val="00362A51"/>
    <w:rsid w:val="00364A45"/>
    <w:rsid w:val="00364FBF"/>
    <w:rsid w:val="00365C54"/>
    <w:rsid w:val="003667A3"/>
    <w:rsid w:val="0036794C"/>
    <w:rsid w:val="00370F7E"/>
    <w:rsid w:val="00372D42"/>
    <w:rsid w:val="003747B8"/>
    <w:rsid w:val="00375282"/>
    <w:rsid w:val="00376326"/>
    <w:rsid w:val="00377CA1"/>
    <w:rsid w:val="00380700"/>
    <w:rsid w:val="0038097D"/>
    <w:rsid w:val="00381198"/>
    <w:rsid w:val="0038262E"/>
    <w:rsid w:val="003827FA"/>
    <w:rsid w:val="0038306E"/>
    <w:rsid w:val="003832D3"/>
    <w:rsid w:val="003837F6"/>
    <w:rsid w:val="003842F1"/>
    <w:rsid w:val="00384B52"/>
    <w:rsid w:val="00387B7B"/>
    <w:rsid w:val="003901D7"/>
    <w:rsid w:val="0039050D"/>
    <w:rsid w:val="00392992"/>
    <w:rsid w:val="00397742"/>
    <w:rsid w:val="0039798B"/>
    <w:rsid w:val="003A0FFD"/>
    <w:rsid w:val="003A1AF0"/>
    <w:rsid w:val="003A1CC7"/>
    <w:rsid w:val="003A3101"/>
    <w:rsid w:val="003A3BE1"/>
    <w:rsid w:val="003A67EF"/>
    <w:rsid w:val="003B1532"/>
    <w:rsid w:val="003B15D0"/>
    <w:rsid w:val="003B1829"/>
    <w:rsid w:val="003B7051"/>
    <w:rsid w:val="003B7D80"/>
    <w:rsid w:val="003C0154"/>
    <w:rsid w:val="003C0709"/>
    <w:rsid w:val="003C0AC0"/>
    <w:rsid w:val="003C0B21"/>
    <w:rsid w:val="003C1409"/>
    <w:rsid w:val="003C38E0"/>
    <w:rsid w:val="003C3CF6"/>
    <w:rsid w:val="003C4275"/>
    <w:rsid w:val="003C4559"/>
    <w:rsid w:val="003C4EC7"/>
    <w:rsid w:val="003C5695"/>
    <w:rsid w:val="003C56B8"/>
    <w:rsid w:val="003D00B9"/>
    <w:rsid w:val="003D1FAE"/>
    <w:rsid w:val="003D4473"/>
    <w:rsid w:val="003D4C02"/>
    <w:rsid w:val="003D5AF6"/>
    <w:rsid w:val="003D73EC"/>
    <w:rsid w:val="003E2212"/>
    <w:rsid w:val="003E48B2"/>
    <w:rsid w:val="003E6345"/>
    <w:rsid w:val="003E7128"/>
    <w:rsid w:val="003E7363"/>
    <w:rsid w:val="003E7454"/>
    <w:rsid w:val="003E7577"/>
    <w:rsid w:val="003E78E0"/>
    <w:rsid w:val="003F1F13"/>
    <w:rsid w:val="003F26EB"/>
    <w:rsid w:val="003F39CC"/>
    <w:rsid w:val="003F5A37"/>
    <w:rsid w:val="003F61E8"/>
    <w:rsid w:val="003F62F4"/>
    <w:rsid w:val="003F68E9"/>
    <w:rsid w:val="003F6CA9"/>
    <w:rsid w:val="003F717C"/>
    <w:rsid w:val="003F764B"/>
    <w:rsid w:val="0040041F"/>
    <w:rsid w:val="00402C5B"/>
    <w:rsid w:val="0040361F"/>
    <w:rsid w:val="004047A9"/>
    <w:rsid w:val="0040573D"/>
    <w:rsid w:val="00405967"/>
    <w:rsid w:val="00406FA3"/>
    <w:rsid w:val="0040732A"/>
    <w:rsid w:val="004122B7"/>
    <w:rsid w:val="00412505"/>
    <w:rsid w:val="004139C8"/>
    <w:rsid w:val="00413BAE"/>
    <w:rsid w:val="004149DF"/>
    <w:rsid w:val="00422ACC"/>
    <w:rsid w:val="0042414B"/>
    <w:rsid w:val="00425E49"/>
    <w:rsid w:val="004271B3"/>
    <w:rsid w:val="004300AD"/>
    <w:rsid w:val="0043218D"/>
    <w:rsid w:val="00432F3B"/>
    <w:rsid w:val="0043461F"/>
    <w:rsid w:val="00435567"/>
    <w:rsid w:val="00437052"/>
    <w:rsid w:val="004376E8"/>
    <w:rsid w:val="00440465"/>
    <w:rsid w:val="0044120A"/>
    <w:rsid w:val="0044397A"/>
    <w:rsid w:val="0044397F"/>
    <w:rsid w:val="00443C9B"/>
    <w:rsid w:val="00445D7B"/>
    <w:rsid w:val="004522E9"/>
    <w:rsid w:val="00452F04"/>
    <w:rsid w:val="00453DC3"/>
    <w:rsid w:val="00454A37"/>
    <w:rsid w:val="004554CA"/>
    <w:rsid w:val="00456D3E"/>
    <w:rsid w:val="00456F0A"/>
    <w:rsid w:val="004570C7"/>
    <w:rsid w:val="0045717C"/>
    <w:rsid w:val="004571E5"/>
    <w:rsid w:val="004578D9"/>
    <w:rsid w:val="00457AB1"/>
    <w:rsid w:val="00457BFB"/>
    <w:rsid w:val="00460047"/>
    <w:rsid w:val="004636A2"/>
    <w:rsid w:val="00466957"/>
    <w:rsid w:val="004708DD"/>
    <w:rsid w:val="004713C2"/>
    <w:rsid w:val="00472DCB"/>
    <w:rsid w:val="00476574"/>
    <w:rsid w:val="00477DA4"/>
    <w:rsid w:val="004816D3"/>
    <w:rsid w:val="004822BB"/>
    <w:rsid w:val="0048504F"/>
    <w:rsid w:val="004862A6"/>
    <w:rsid w:val="00490FE6"/>
    <w:rsid w:val="00493DD5"/>
    <w:rsid w:val="0049538A"/>
    <w:rsid w:val="0049573A"/>
    <w:rsid w:val="004958D8"/>
    <w:rsid w:val="00495B0D"/>
    <w:rsid w:val="00495F48"/>
    <w:rsid w:val="00496089"/>
    <w:rsid w:val="00496C54"/>
    <w:rsid w:val="004A1485"/>
    <w:rsid w:val="004A4F66"/>
    <w:rsid w:val="004A4F87"/>
    <w:rsid w:val="004A69FD"/>
    <w:rsid w:val="004A7836"/>
    <w:rsid w:val="004B04C5"/>
    <w:rsid w:val="004B15E9"/>
    <w:rsid w:val="004B1D1B"/>
    <w:rsid w:val="004B2F8D"/>
    <w:rsid w:val="004B4320"/>
    <w:rsid w:val="004B45DF"/>
    <w:rsid w:val="004B576B"/>
    <w:rsid w:val="004B59A8"/>
    <w:rsid w:val="004B66F1"/>
    <w:rsid w:val="004B67C3"/>
    <w:rsid w:val="004C0358"/>
    <w:rsid w:val="004C2238"/>
    <w:rsid w:val="004C2653"/>
    <w:rsid w:val="004C447B"/>
    <w:rsid w:val="004C4B26"/>
    <w:rsid w:val="004C64BF"/>
    <w:rsid w:val="004D25A0"/>
    <w:rsid w:val="004D2D9F"/>
    <w:rsid w:val="004D31EC"/>
    <w:rsid w:val="004D3811"/>
    <w:rsid w:val="004D3C04"/>
    <w:rsid w:val="004D3D63"/>
    <w:rsid w:val="004D3F8D"/>
    <w:rsid w:val="004D58C6"/>
    <w:rsid w:val="004D64DB"/>
    <w:rsid w:val="004E02BA"/>
    <w:rsid w:val="004E0B3B"/>
    <w:rsid w:val="004E2444"/>
    <w:rsid w:val="004E2D27"/>
    <w:rsid w:val="004E390F"/>
    <w:rsid w:val="004E46B1"/>
    <w:rsid w:val="004E4B23"/>
    <w:rsid w:val="004E4E7B"/>
    <w:rsid w:val="004E5FB7"/>
    <w:rsid w:val="004E5FDB"/>
    <w:rsid w:val="004E6852"/>
    <w:rsid w:val="004F1806"/>
    <w:rsid w:val="004F4F81"/>
    <w:rsid w:val="00501D12"/>
    <w:rsid w:val="005046CF"/>
    <w:rsid w:val="00504F4B"/>
    <w:rsid w:val="005053D6"/>
    <w:rsid w:val="0050650A"/>
    <w:rsid w:val="005068EB"/>
    <w:rsid w:val="00506FBC"/>
    <w:rsid w:val="0050704B"/>
    <w:rsid w:val="005074B3"/>
    <w:rsid w:val="00510C5A"/>
    <w:rsid w:val="00512394"/>
    <w:rsid w:val="00512A64"/>
    <w:rsid w:val="005144E4"/>
    <w:rsid w:val="005158D0"/>
    <w:rsid w:val="00515BE7"/>
    <w:rsid w:val="00515C09"/>
    <w:rsid w:val="005174B1"/>
    <w:rsid w:val="00521E11"/>
    <w:rsid w:val="005229D7"/>
    <w:rsid w:val="00523E55"/>
    <w:rsid w:val="005266F3"/>
    <w:rsid w:val="005302F3"/>
    <w:rsid w:val="00532BCF"/>
    <w:rsid w:val="0053395D"/>
    <w:rsid w:val="00536063"/>
    <w:rsid w:val="00540B32"/>
    <w:rsid w:val="00540C59"/>
    <w:rsid w:val="00540F38"/>
    <w:rsid w:val="00540F7F"/>
    <w:rsid w:val="00541286"/>
    <w:rsid w:val="0054462D"/>
    <w:rsid w:val="0054671A"/>
    <w:rsid w:val="005468A8"/>
    <w:rsid w:val="00546C9F"/>
    <w:rsid w:val="005531E7"/>
    <w:rsid w:val="005548BF"/>
    <w:rsid w:val="00556864"/>
    <w:rsid w:val="0055742A"/>
    <w:rsid w:val="0056067A"/>
    <w:rsid w:val="00561A7F"/>
    <w:rsid w:val="00562333"/>
    <w:rsid w:val="00562818"/>
    <w:rsid w:val="00562CD7"/>
    <w:rsid w:val="005657E1"/>
    <w:rsid w:val="00566639"/>
    <w:rsid w:val="005709A3"/>
    <w:rsid w:val="00572AB2"/>
    <w:rsid w:val="00575984"/>
    <w:rsid w:val="00576356"/>
    <w:rsid w:val="005809CF"/>
    <w:rsid w:val="0058441F"/>
    <w:rsid w:val="00584C0B"/>
    <w:rsid w:val="005855A0"/>
    <w:rsid w:val="00585CE7"/>
    <w:rsid w:val="00587ACA"/>
    <w:rsid w:val="00590288"/>
    <w:rsid w:val="00590D20"/>
    <w:rsid w:val="00591AF1"/>
    <w:rsid w:val="00595142"/>
    <w:rsid w:val="00595449"/>
    <w:rsid w:val="00595A8A"/>
    <w:rsid w:val="00596E71"/>
    <w:rsid w:val="005A0092"/>
    <w:rsid w:val="005A134E"/>
    <w:rsid w:val="005A14BE"/>
    <w:rsid w:val="005A1A5B"/>
    <w:rsid w:val="005A21BB"/>
    <w:rsid w:val="005A2607"/>
    <w:rsid w:val="005A280F"/>
    <w:rsid w:val="005A2CE3"/>
    <w:rsid w:val="005A3F7C"/>
    <w:rsid w:val="005A738C"/>
    <w:rsid w:val="005A7669"/>
    <w:rsid w:val="005B00B7"/>
    <w:rsid w:val="005B0608"/>
    <w:rsid w:val="005B0F12"/>
    <w:rsid w:val="005B1932"/>
    <w:rsid w:val="005B195F"/>
    <w:rsid w:val="005B1E5A"/>
    <w:rsid w:val="005B2372"/>
    <w:rsid w:val="005B27E1"/>
    <w:rsid w:val="005B2DF5"/>
    <w:rsid w:val="005B48E6"/>
    <w:rsid w:val="005B4A2C"/>
    <w:rsid w:val="005B6712"/>
    <w:rsid w:val="005B679E"/>
    <w:rsid w:val="005B6FB4"/>
    <w:rsid w:val="005C09F2"/>
    <w:rsid w:val="005C0D2C"/>
    <w:rsid w:val="005C2AF3"/>
    <w:rsid w:val="005C43DD"/>
    <w:rsid w:val="005C559F"/>
    <w:rsid w:val="005C5726"/>
    <w:rsid w:val="005C5E6C"/>
    <w:rsid w:val="005C7FD5"/>
    <w:rsid w:val="005D0289"/>
    <w:rsid w:val="005D064A"/>
    <w:rsid w:val="005E3F8C"/>
    <w:rsid w:val="005E573D"/>
    <w:rsid w:val="005E5D75"/>
    <w:rsid w:val="005F025F"/>
    <w:rsid w:val="005F31B7"/>
    <w:rsid w:val="005F432B"/>
    <w:rsid w:val="005F4376"/>
    <w:rsid w:val="005F43A2"/>
    <w:rsid w:val="005F4A78"/>
    <w:rsid w:val="005F5142"/>
    <w:rsid w:val="005F6E39"/>
    <w:rsid w:val="005F7AAF"/>
    <w:rsid w:val="006025B8"/>
    <w:rsid w:val="00603E1F"/>
    <w:rsid w:val="006042E4"/>
    <w:rsid w:val="00606A27"/>
    <w:rsid w:val="006072E3"/>
    <w:rsid w:val="006074C9"/>
    <w:rsid w:val="00610EBD"/>
    <w:rsid w:val="006110AB"/>
    <w:rsid w:val="00611CA0"/>
    <w:rsid w:val="0061290E"/>
    <w:rsid w:val="00612A4E"/>
    <w:rsid w:val="0061375C"/>
    <w:rsid w:val="00614967"/>
    <w:rsid w:val="0061539D"/>
    <w:rsid w:val="0062289B"/>
    <w:rsid w:val="00624EB9"/>
    <w:rsid w:val="0062503B"/>
    <w:rsid w:val="00625B9F"/>
    <w:rsid w:val="006309F8"/>
    <w:rsid w:val="0063159B"/>
    <w:rsid w:val="00631904"/>
    <w:rsid w:val="00633114"/>
    <w:rsid w:val="006332DE"/>
    <w:rsid w:val="006337A5"/>
    <w:rsid w:val="0063680B"/>
    <w:rsid w:val="006369A5"/>
    <w:rsid w:val="00637E37"/>
    <w:rsid w:val="00637FB9"/>
    <w:rsid w:val="00640601"/>
    <w:rsid w:val="00642A69"/>
    <w:rsid w:val="00642C57"/>
    <w:rsid w:val="006442BA"/>
    <w:rsid w:val="00644AA6"/>
    <w:rsid w:val="00645638"/>
    <w:rsid w:val="006460E3"/>
    <w:rsid w:val="00646DF1"/>
    <w:rsid w:val="00647FC5"/>
    <w:rsid w:val="00651252"/>
    <w:rsid w:val="0065219F"/>
    <w:rsid w:val="006522D7"/>
    <w:rsid w:val="006523E1"/>
    <w:rsid w:val="00653B51"/>
    <w:rsid w:val="00653EBF"/>
    <w:rsid w:val="006540EC"/>
    <w:rsid w:val="00654807"/>
    <w:rsid w:val="00660FF6"/>
    <w:rsid w:val="00663E0A"/>
    <w:rsid w:val="006675C0"/>
    <w:rsid w:val="0066796D"/>
    <w:rsid w:val="00671DA3"/>
    <w:rsid w:val="00673C2B"/>
    <w:rsid w:val="00673CBF"/>
    <w:rsid w:val="006742FD"/>
    <w:rsid w:val="006767E8"/>
    <w:rsid w:val="006778FE"/>
    <w:rsid w:val="00680169"/>
    <w:rsid w:val="00680229"/>
    <w:rsid w:val="00682C79"/>
    <w:rsid w:val="00682DD9"/>
    <w:rsid w:val="00684D37"/>
    <w:rsid w:val="00685288"/>
    <w:rsid w:val="006852AA"/>
    <w:rsid w:val="006870A6"/>
    <w:rsid w:val="0068776E"/>
    <w:rsid w:val="00687B08"/>
    <w:rsid w:val="006909A4"/>
    <w:rsid w:val="00692B4C"/>
    <w:rsid w:val="00693629"/>
    <w:rsid w:val="00693A87"/>
    <w:rsid w:val="00696AE5"/>
    <w:rsid w:val="0069718E"/>
    <w:rsid w:val="00697519"/>
    <w:rsid w:val="00697B5E"/>
    <w:rsid w:val="006A38F9"/>
    <w:rsid w:val="006A39BF"/>
    <w:rsid w:val="006A54D1"/>
    <w:rsid w:val="006A5727"/>
    <w:rsid w:val="006A7410"/>
    <w:rsid w:val="006B0620"/>
    <w:rsid w:val="006B14D2"/>
    <w:rsid w:val="006B16CD"/>
    <w:rsid w:val="006B3481"/>
    <w:rsid w:val="006B480D"/>
    <w:rsid w:val="006B55C4"/>
    <w:rsid w:val="006C0D9E"/>
    <w:rsid w:val="006C12F9"/>
    <w:rsid w:val="006C4664"/>
    <w:rsid w:val="006C7DD5"/>
    <w:rsid w:val="006C7F60"/>
    <w:rsid w:val="006D1A3C"/>
    <w:rsid w:val="006D1F7C"/>
    <w:rsid w:val="006D3A74"/>
    <w:rsid w:val="006D4179"/>
    <w:rsid w:val="006D50B8"/>
    <w:rsid w:val="006D5341"/>
    <w:rsid w:val="006D5E43"/>
    <w:rsid w:val="006D6B61"/>
    <w:rsid w:val="006E386C"/>
    <w:rsid w:val="006E3BB3"/>
    <w:rsid w:val="006E3BFB"/>
    <w:rsid w:val="006E5647"/>
    <w:rsid w:val="006E5822"/>
    <w:rsid w:val="006E58F2"/>
    <w:rsid w:val="006E5993"/>
    <w:rsid w:val="006E5D93"/>
    <w:rsid w:val="006E6D23"/>
    <w:rsid w:val="006E787C"/>
    <w:rsid w:val="006F2956"/>
    <w:rsid w:val="006F32BF"/>
    <w:rsid w:val="006F687F"/>
    <w:rsid w:val="006F6971"/>
    <w:rsid w:val="006F7FA7"/>
    <w:rsid w:val="0070112D"/>
    <w:rsid w:val="0070163A"/>
    <w:rsid w:val="0070290F"/>
    <w:rsid w:val="007047B4"/>
    <w:rsid w:val="00706926"/>
    <w:rsid w:val="007076AB"/>
    <w:rsid w:val="00710FC6"/>
    <w:rsid w:val="00711A7D"/>
    <w:rsid w:val="00711AA9"/>
    <w:rsid w:val="00712729"/>
    <w:rsid w:val="00712EF5"/>
    <w:rsid w:val="007143DB"/>
    <w:rsid w:val="00714663"/>
    <w:rsid w:val="0071528F"/>
    <w:rsid w:val="00716089"/>
    <w:rsid w:val="00716864"/>
    <w:rsid w:val="007175F7"/>
    <w:rsid w:val="00723503"/>
    <w:rsid w:val="00723F13"/>
    <w:rsid w:val="00726A9F"/>
    <w:rsid w:val="00727424"/>
    <w:rsid w:val="007279B0"/>
    <w:rsid w:val="0073124F"/>
    <w:rsid w:val="007316E5"/>
    <w:rsid w:val="00732DE4"/>
    <w:rsid w:val="007361E7"/>
    <w:rsid w:val="00736C0B"/>
    <w:rsid w:val="00736E46"/>
    <w:rsid w:val="007405EB"/>
    <w:rsid w:val="00740A0D"/>
    <w:rsid w:val="007410DE"/>
    <w:rsid w:val="007419D3"/>
    <w:rsid w:val="00741E7D"/>
    <w:rsid w:val="0074583A"/>
    <w:rsid w:val="00746470"/>
    <w:rsid w:val="00746AD1"/>
    <w:rsid w:val="00747FC3"/>
    <w:rsid w:val="0075110F"/>
    <w:rsid w:val="007523C7"/>
    <w:rsid w:val="00753984"/>
    <w:rsid w:val="0075413D"/>
    <w:rsid w:val="0076056B"/>
    <w:rsid w:val="007605A5"/>
    <w:rsid w:val="0076066A"/>
    <w:rsid w:val="007607D7"/>
    <w:rsid w:val="007610FC"/>
    <w:rsid w:val="0076483E"/>
    <w:rsid w:val="007654E0"/>
    <w:rsid w:val="0076550F"/>
    <w:rsid w:val="00766256"/>
    <w:rsid w:val="00766790"/>
    <w:rsid w:val="00767308"/>
    <w:rsid w:val="00774016"/>
    <w:rsid w:val="0077480C"/>
    <w:rsid w:val="007753D6"/>
    <w:rsid w:val="00776A81"/>
    <w:rsid w:val="007804D3"/>
    <w:rsid w:val="0078156F"/>
    <w:rsid w:val="00782E19"/>
    <w:rsid w:val="00784F33"/>
    <w:rsid w:val="00791AB8"/>
    <w:rsid w:val="00792BDC"/>
    <w:rsid w:val="00793EB3"/>
    <w:rsid w:val="007974A3"/>
    <w:rsid w:val="007A32E6"/>
    <w:rsid w:val="007A5964"/>
    <w:rsid w:val="007A59E5"/>
    <w:rsid w:val="007A5E49"/>
    <w:rsid w:val="007A5FBF"/>
    <w:rsid w:val="007A6D71"/>
    <w:rsid w:val="007A7F3F"/>
    <w:rsid w:val="007B21DB"/>
    <w:rsid w:val="007B2854"/>
    <w:rsid w:val="007B31F6"/>
    <w:rsid w:val="007B5EF2"/>
    <w:rsid w:val="007B700E"/>
    <w:rsid w:val="007B7141"/>
    <w:rsid w:val="007B740E"/>
    <w:rsid w:val="007B7529"/>
    <w:rsid w:val="007C06A9"/>
    <w:rsid w:val="007C06F8"/>
    <w:rsid w:val="007C1A20"/>
    <w:rsid w:val="007C284F"/>
    <w:rsid w:val="007C2DD9"/>
    <w:rsid w:val="007C4ED0"/>
    <w:rsid w:val="007C5228"/>
    <w:rsid w:val="007C6096"/>
    <w:rsid w:val="007D23CF"/>
    <w:rsid w:val="007D68EA"/>
    <w:rsid w:val="007D6AF1"/>
    <w:rsid w:val="007D7F08"/>
    <w:rsid w:val="007E16AA"/>
    <w:rsid w:val="007E2C34"/>
    <w:rsid w:val="007E40F5"/>
    <w:rsid w:val="007E6EDE"/>
    <w:rsid w:val="007F0E56"/>
    <w:rsid w:val="007F1392"/>
    <w:rsid w:val="007F39C6"/>
    <w:rsid w:val="007F3FD2"/>
    <w:rsid w:val="007F46B0"/>
    <w:rsid w:val="007F580D"/>
    <w:rsid w:val="007F6298"/>
    <w:rsid w:val="007F6C2C"/>
    <w:rsid w:val="007F7263"/>
    <w:rsid w:val="008007B6"/>
    <w:rsid w:val="008016FC"/>
    <w:rsid w:val="00801877"/>
    <w:rsid w:val="00802364"/>
    <w:rsid w:val="008045B9"/>
    <w:rsid w:val="00804D03"/>
    <w:rsid w:val="00805C6A"/>
    <w:rsid w:val="00805F85"/>
    <w:rsid w:val="008108D2"/>
    <w:rsid w:val="00811172"/>
    <w:rsid w:val="00811E1E"/>
    <w:rsid w:val="0081297D"/>
    <w:rsid w:val="00812D96"/>
    <w:rsid w:val="0081351B"/>
    <w:rsid w:val="0081389A"/>
    <w:rsid w:val="00813EC0"/>
    <w:rsid w:val="00815320"/>
    <w:rsid w:val="0081598D"/>
    <w:rsid w:val="00821707"/>
    <w:rsid w:val="00824B8B"/>
    <w:rsid w:val="008266DD"/>
    <w:rsid w:val="00830183"/>
    <w:rsid w:val="008326A1"/>
    <w:rsid w:val="0083313A"/>
    <w:rsid w:val="0083486B"/>
    <w:rsid w:val="008353DB"/>
    <w:rsid w:val="008379C2"/>
    <w:rsid w:val="00842355"/>
    <w:rsid w:val="008425AD"/>
    <w:rsid w:val="00842DD8"/>
    <w:rsid w:val="00843427"/>
    <w:rsid w:val="00845B6D"/>
    <w:rsid w:val="0084650A"/>
    <w:rsid w:val="008479F0"/>
    <w:rsid w:val="00847F32"/>
    <w:rsid w:val="008501D6"/>
    <w:rsid w:val="0085045D"/>
    <w:rsid w:val="00851B3D"/>
    <w:rsid w:val="00851B7F"/>
    <w:rsid w:val="00857848"/>
    <w:rsid w:val="00857F7C"/>
    <w:rsid w:val="00860BD6"/>
    <w:rsid w:val="00861167"/>
    <w:rsid w:val="008615C5"/>
    <w:rsid w:val="00861C12"/>
    <w:rsid w:val="00862EA8"/>
    <w:rsid w:val="00863208"/>
    <w:rsid w:val="00872195"/>
    <w:rsid w:val="00872872"/>
    <w:rsid w:val="00872CA6"/>
    <w:rsid w:val="00873D56"/>
    <w:rsid w:val="00874433"/>
    <w:rsid w:val="008751F5"/>
    <w:rsid w:val="00875647"/>
    <w:rsid w:val="008771C3"/>
    <w:rsid w:val="00877273"/>
    <w:rsid w:val="008816F1"/>
    <w:rsid w:val="008825DC"/>
    <w:rsid w:val="008828CB"/>
    <w:rsid w:val="008834ED"/>
    <w:rsid w:val="00887EDF"/>
    <w:rsid w:val="008907D2"/>
    <w:rsid w:val="0089147E"/>
    <w:rsid w:val="00892D54"/>
    <w:rsid w:val="008938EA"/>
    <w:rsid w:val="0089468F"/>
    <w:rsid w:val="0089783A"/>
    <w:rsid w:val="008A211B"/>
    <w:rsid w:val="008A6A4C"/>
    <w:rsid w:val="008B12D6"/>
    <w:rsid w:val="008B3A36"/>
    <w:rsid w:val="008B49EC"/>
    <w:rsid w:val="008B52DB"/>
    <w:rsid w:val="008B7C32"/>
    <w:rsid w:val="008B7C38"/>
    <w:rsid w:val="008C0784"/>
    <w:rsid w:val="008C0AB7"/>
    <w:rsid w:val="008C0F77"/>
    <w:rsid w:val="008C21FD"/>
    <w:rsid w:val="008C258A"/>
    <w:rsid w:val="008C3026"/>
    <w:rsid w:val="008C3103"/>
    <w:rsid w:val="008C3DDB"/>
    <w:rsid w:val="008C5AAE"/>
    <w:rsid w:val="008C66C2"/>
    <w:rsid w:val="008C7CC5"/>
    <w:rsid w:val="008D0AA4"/>
    <w:rsid w:val="008D146C"/>
    <w:rsid w:val="008D683B"/>
    <w:rsid w:val="008E12D3"/>
    <w:rsid w:val="008E1302"/>
    <w:rsid w:val="008E246C"/>
    <w:rsid w:val="008E3277"/>
    <w:rsid w:val="008E559C"/>
    <w:rsid w:val="008E7461"/>
    <w:rsid w:val="008E7A99"/>
    <w:rsid w:val="008F0B0E"/>
    <w:rsid w:val="008F0C45"/>
    <w:rsid w:val="008F1BB7"/>
    <w:rsid w:val="008F4C05"/>
    <w:rsid w:val="008F4F55"/>
    <w:rsid w:val="008F572A"/>
    <w:rsid w:val="00900FF1"/>
    <w:rsid w:val="009015A5"/>
    <w:rsid w:val="00902033"/>
    <w:rsid w:val="00903E82"/>
    <w:rsid w:val="009060C7"/>
    <w:rsid w:val="00907904"/>
    <w:rsid w:val="0091011A"/>
    <w:rsid w:val="00911201"/>
    <w:rsid w:val="0091364F"/>
    <w:rsid w:val="00913AA2"/>
    <w:rsid w:val="00913EEF"/>
    <w:rsid w:val="0091566F"/>
    <w:rsid w:val="00915802"/>
    <w:rsid w:val="00915896"/>
    <w:rsid w:val="00915AA6"/>
    <w:rsid w:val="0091696F"/>
    <w:rsid w:val="0092052D"/>
    <w:rsid w:val="00920EDD"/>
    <w:rsid w:val="0092256D"/>
    <w:rsid w:val="00923276"/>
    <w:rsid w:val="00923D3E"/>
    <w:rsid w:val="00924307"/>
    <w:rsid w:val="00925E7B"/>
    <w:rsid w:val="009333F5"/>
    <w:rsid w:val="009333FA"/>
    <w:rsid w:val="00933A84"/>
    <w:rsid w:val="00934C87"/>
    <w:rsid w:val="0093553E"/>
    <w:rsid w:val="009366E8"/>
    <w:rsid w:val="00937E57"/>
    <w:rsid w:val="00940146"/>
    <w:rsid w:val="00940ACB"/>
    <w:rsid w:val="00941310"/>
    <w:rsid w:val="009420BB"/>
    <w:rsid w:val="00943152"/>
    <w:rsid w:val="00945E18"/>
    <w:rsid w:val="00946EBE"/>
    <w:rsid w:val="00950BFF"/>
    <w:rsid w:val="0095129D"/>
    <w:rsid w:val="009518B1"/>
    <w:rsid w:val="00951C59"/>
    <w:rsid w:val="00955B58"/>
    <w:rsid w:val="00956367"/>
    <w:rsid w:val="00956AE9"/>
    <w:rsid w:val="00956F7E"/>
    <w:rsid w:val="00957F2E"/>
    <w:rsid w:val="00957F8B"/>
    <w:rsid w:val="00960723"/>
    <w:rsid w:val="00960945"/>
    <w:rsid w:val="00965BFC"/>
    <w:rsid w:val="009669A6"/>
    <w:rsid w:val="00970074"/>
    <w:rsid w:val="00970FC3"/>
    <w:rsid w:val="009714D3"/>
    <w:rsid w:val="00974BF4"/>
    <w:rsid w:val="009757C2"/>
    <w:rsid w:val="00977489"/>
    <w:rsid w:val="00977BB5"/>
    <w:rsid w:val="009809D9"/>
    <w:rsid w:val="00980C55"/>
    <w:rsid w:val="0098428C"/>
    <w:rsid w:val="00985C0B"/>
    <w:rsid w:val="009861B7"/>
    <w:rsid w:val="00986260"/>
    <w:rsid w:val="00990035"/>
    <w:rsid w:val="00990B6C"/>
    <w:rsid w:val="009927B7"/>
    <w:rsid w:val="009A22A7"/>
    <w:rsid w:val="009A32E8"/>
    <w:rsid w:val="009A4E10"/>
    <w:rsid w:val="009A55AA"/>
    <w:rsid w:val="009B0DE2"/>
    <w:rsid w:val="009B20D5"/>
    <w:rsid w:val="009B57D3"/>
    <w:rsid w:val="009B5879"/>
    <w:rsid w:val="009C18CC"/>
    <w:rsid w:val="009C1D3C"/>
    <w:rsid w:val="009C251C"/>
    <w:rsid w:val="009C5F7A"/>
    <w:rsid w:val="009C6537"/>
    <w:rsid w:val="009C66ED"/>
    <w:rsid w:val="009C6C22"/>
    <w:rsid w:val="009C6CA6"/>
    <w:rsid w:val="009D5CFF"/>
    <w:rsid w:val="009D66DE"/>
    <w:rsid w:val="009D6875"/>
    <w:rsid w:val="009E17FB"/>
    <w:rsid w:val="009E1A7B"/>
    <w:rsid w:val="009E26DC"/>
    <w:rsid w:val="009E5161"/>
    <w:rsid w:val="009E78EC"/>
    <w:rsid w:val="009F1598"/>
    <w:rsid w:val="009F2AAC"/>
    <w:rsid w:val="009F395D"/>
    <w:rsid w:val="009F4013"/>
    <w:rsid w:val="009F609B"/>
    <w:rsid w:val="009F762B"/>
    <w:rsid w:val="009F7BD6"/>
    <w:rsid w:val="00A00B19"/>
    <w:rsid w:val="00A01BDB"/>
    <w:rsid w:val="00A02B12"/>
    <w:rsid w:val="00A04748"/>
    <w:rsid w:val="00A057C0"/>
    <w:rsid w:val="00A05EFB"/>
    <w:rsid w:val="00A061ED"/>
    <w:rsid w:val="00A112AD"/>
    <w:rsid w:val="00A11D10"/>
    <w:rsid w:val="00A12A0D"/>
    <w:rsid w:val="00A12A4C"/>
    <w:rsid w:val="00A14CB6"/>
    <w:rsid w:val="00A177F9"/>
    <w:rsid w:val="00A17DAE"/>
    <w:rsid w:val="00A17EFC"/>
    <w:rsid w:val="00A20253"/>
    <w:rsid w:val="00A21559"/>
    <w:rsid w:val="00A2273D"/>
    <w:rsid w:val="00A22FF7"/>
    <w:rsid w:val="00A25680"/>
    <w:rsid w:val="00A26938"/>
    <w:rsid w:val="00A2709F"/>
    <w:rsid w:val="00A2799A"/>
    <w:rsid w:val="00A30798"/>
    <w:rsid w:val="00A30B3D"/>
    <w:rsid w:val="00A311D4"/>
    <w:rsid w:val="00A32F81"/>
    <w:rsid w:val="00A34815"/>
    <w:rsid w:val="00A34B60"/>
    <w:rsid w:val="00A34EA0"/>
    <w:rsid w:val="00A37E8F"/>
    <w:rsid w:val="00A40282"/>
    <w:rsid w:val="00A40907"/>
    <w:rsid w:val="00A422BF"/>
    <w:rsid w:val="00A434EB"/>
    <w:rsid w:val="00A4400C"/>
    <w:rsid w:val="00A503C5"/>
    <w:rsid w:val="00A5385F"/>
    <w:rsid w:val="00A5430B"/>
    <w:rsid w:val="00A54A1C"/>
    <w:rsid w:val="00A54C05"/>
    <w:rsid w:val="00A554EE"/>
    <w:rsid w:val="00A56600"/>
    <w:rsid w:val="00A56BC5"/>
    <w:rsid w:val="00A57652"/>
    <w:rsid w:val="00A60BB8"/>
    <w:rsid w:val="00A61F97"/>
    <w:rsid w:val="00A6217C"/>
    <w:rsid w:val="00A636C4"/>
    <w:rsid w:val="00A6441E"/>
    <w:rsid w:val="00A6563A"/>
    <w:rsid w:val="00A667F5"/>
    <w:rsid w:val="00A67257"/>
    <w:rsid w:val="00A6731D"/>
    <w:rsid w:val="00A67D01"/>
    <w:rsid w:val="00A708A4"/>
    <w:rsid w:val="00A72722"/>
    <w:rsid w:val="00A72866"/>
    <w:rsid w:val="00A737E3"/>
    <w:rsid w:val="00A73A6B"/>
    <w:rsid w:val="00A73E14"/>
    <w:rsid w:val="00A7607C"/>
    <w:rsid w:val="00A7682A"/>
    <w:rsid w:val="00A77032"/>
    <w:rsid w:val="00A80AE3"/>
    <w:rsid w:val="00A80D07"/>
    <w:rsid w:val="00A80E62"/>
    <w:rsid w:val="00A82F6D"/>
    <w:rsid w:val="00A8672B"/>
    <w:rsid w:val="00A91331"/>
    <w:rsid w:val="00A93445"/>
    <w:rsid w:val="00A9438F"/>
    <w:rsid w:val="00A94915"/>
    <w:rsid w:val="00A9544F"/>
    <w:rsid w:val="00A96023"/>
    <w:rsid w:val="00AA1445"/>
    <w:rsid w:val="00AA3F9A"/>
    <w:rsid w:val="00AA3FF7"/>
    <w:rsid w:val="00AA6D42"/>
    <w:rsid w:val="00AA6F2C"/>
    <w:rsid w:val="00AA7D85"/>
    <w:rsid w:val="00AB0E12"/>
    <w:rsid w:val="00AB12FA"/>
    <w:rsid w:val="00AB2899"/>
    <w:rsid w:val="00AB2C78"/>
    <w:rsid w:val="00AB40E2"/>
    <w:rsid w:val="00AB5278"/>
    <w:rsid w:val="00AB67D6"/>
    <w:rsid w:val="00AB6EDC"/>
    <w:rsid w:val="00AB7896"/>
    <w:rsid w:val="00AC0BB6"/>
    <w:rsid w:val="00AC358F"/>
    <w:rsid w:val="00AC5998"/>
    <w:rsid w:val="00AC6B27"/>
    <w:rsid w:val="00AD0E9E"/>
    <w:rsid w:val="00AD1381"/>
    <w:rsid w:val="00AD1945"/>
    <w:rsid w:val="00AD2FAC"/>
    <w:rsid w:val="00AD3688"/>
    <w:rsid w:val="00AD3AB2"/>
    <w:rsid w:val="00AD6A6C"/>
    <w:rsid w:val="00AD7EDC"/>
    <w:rsid w:val="00AE01F3"/>
    <w:rsid w:val="00AE0597"/>
    <w:rsid w:val="00AE0676"/>
    <w:rsid w:val="00AE0798"/>
    <w:rsid w:val="00AE095D"/>
    <w:rsid w:val="00AE1BD1"/>
    <w:rsid w:val="00AE1DA7"/>
    <w:rsid w:val="00AE1DB8"/>
    <w:rsid w:val="00AE1FAD"/>
    <w:rsid w:val="00AE2705"/>
    <w:rsid w:val="00AE4901"/>
    <w:rsid w:val="00AE5A23"/>
    <w:rsid w:val="00AF0036"/>
    <w:rsid w:val="00AF0578"/>
    <w:rsid w:val="00AF3441"/>
    <w:rsid w:val="00AF34D5"/>
    <w:rsid w:val="00AF4C18"/>
    <w:rsid w:val="00B00EFB"/>
    <w:rsid w:val="00B01947"/>
    <w:rsid w:val="00B02959"/>
    <w:rsid w:val="00B029DF"/>
    <w:rsid w:val="00B02BC0"/>
    <w:rsid w:val="00B02FA3"/>
    <w:rsid w:val="00B03523"/>
    <w:rsid w:val="00B06AA4"/>
    <w:rsid w:val="00B07A12"/>
    <w:rsid w:val="00B10054"/>
    <w:rsid w:val="00B121C5"/>
    <w:rsid w:val="00B133D9"/>
    <w:rsid w:val="00B155B6"/>
    <w:rsid w:val="00B17620"/>
    <w:rsid w:val="00B22057"/>
    <w:rsid w:val="00B23073"/>
    <w:rsid w:val="00B248D0"/>
    <w:rsid w:val="00B24C05"/>
    <w:rsid w:val="00B25489"/>
    <w:rsid w:val="00B2665D"/>
    <w:rsid w:val="00B30845"/>
    <w:rsid w:val="00B3092F"/>
    <w:rsid w:val="00B30AC1"/>
    <w:rsid w:val="00B33E80"/>
    <w:rsid w:val="00B35507"/>
    <w:rsid w:val="00B36A71"/>
    <w:rsid w:val="00B37256"/>
    <w:rsid w:val="00B405FE"/>
    <w:rsid w:val="00B415CB"/>
    <w:rsid w:val="00B41B36"/>
    <w:rsid w:val="00B438A0"/>
    <w:rsid w:val="00B43A47"/>
    <w:rsid w:val="00B444BE"/>
    <w:rsid w:val="00B45803"/>
    <w:rsid w:val="00B4617B"/>
    <w:rsid w:val="00B502F0"/>
    <w:rsid w:val="00B51E60"/>
    <w:rsid w:val="00B52461"/>
    <w:rsid w:val="00B52654"/>
    <w:rsid w:val="00B52A5D"/>
    <w:rsid w:val="00B569FF"/>
    <w:rsid w:val="00B61D0A"/>
    <w:rsid w:val="00B62EC8"/>
    <w:rsid w:val="00B643A3"/>
    <w:rsid w:val="00B64F79"/>
    <w:rsid w:val="00B67467"/>
    <w:rsid w:val="00B70FAF"/>
    <w:rsid w:val="00B71446"/>
    <w:rsid w:val="00B73E44"/>
    <w:rsid w:val="00B7408C"/>
    <w:rsid w:val="00B76121"/>
    <w:rsid w:val="00B76E36"/>
    <w:rsid w:val="00B80394"/>
    <w:rsid w:val="00B81994"/>
    <w:rsid w:val="00B82B1F"/>
    <w:rsid w:val="00B838E9"/>
    <w:rsid w:val="00B83D1F"/>
    <w:rsid w:val="00B8508E"/>
    <w:rsid w:val="00B8759F"/>
    <w:rsid w:val="00B902C3"/>
    <w:rsid w:val="00B91745"/>
    <w:rsid w:val="00B92CFA"/>
    <w:rsid w:val="00B937E1"/>
    <w:rsid w:val="00B94CE1"/>
    <w:rsid w:val="00B9538F"/>
    <w:rsid w:val="00B96169"/>
    <w:rsid w:val="00B96B36"/>
    <w:rsid w:val="00B9763D"/>
    <w:rsid w:val="00B97CA8"/>
    <w:rsid w:val="00BA01BA"/>
    <w:rsid w:val="00BA0C46"/>
    <w:rsid w:val="00BA4BB5"/>
    <w:rsid w:val="00BA4BF2"/>
    <w:rsid w:val="00BA6539"/>
    <w:rsid w:val="00BA6AD9"/>
    <w:rsid w:val="00BA6CF6"/>
    <w:rsid w:val="00BA7A8E"/>
    <w:rsid w:val="00BB016D"/>
    <w:rsid w:val="00BB160E"/>
    <w:rsid w:val="00BB207C"/>
    <w:rsid w:val="00BB2DAF"/>
    <w:rsid w:val="00BB336E"/>
    <w:rsid w:val="00BB49DA"/>
    <w:rsid w:val="00BB6226"/>
    <w:rsid w:val="00BB65E5"/>
    <w:rsid w:val="00BB7D38"/>
    <w:rsid w:val="00BC0299"/>
    <w:rsid w:val="00BC20BA"/>
    <w:rsid w:val="00BC250E"/>
    <w:rsid w:val="00BC344E"/>
    <w:rsid w:val="00BC6ECD"/>
    <w:rsid w:val="00BC77B8"/>
    <w:rsid w:val="00BC7868"/>
    <w:rsid w:val="00BD0681"/>
    <w:rsid w:val="00BD10F8"/>
    <w:rsid w:val="00BD1E77"/>
    <w:rsid w:val="00BD2AE4"/>
    <w:rsid w:val="00BD3842"/>
    <w:rsid w:val="00BD40D7"/>
    <w:rsid w:val="00BD43F6"/>
    <w:rsid w:val="00BD6F64"/>
    <w:rsid w:val="00BD6FF9"/>
    <w:rsid w:val="00BE08F5"/>
    <w:rsid w:val="00BE17A4"/>
    <w:rsid w:val="00BE1FD3"/>
    <w:rsid w:val="00BE32C5"/>
    <w:rsid w:val="00BE3687"/>
    <w:rsid w:val="00BE52F1"/>
    <w:rsid w:val="00BE6274"/>
    <w:rsid w:val="00BE667E"/>
    <w:rsid w:val="00BE6B2A"/>
    <w:rsid w:val="00BF0B72"/>
    <w:rsid w:val="00BF2E8A"/>
    <w:rsid w:val="00BF540E"/>
    <w:rsid w:val="00BF586A"/>
    <w:rsid w:val="00C03650"/>
    <w:rsid w:val="00C03B8D"/>
    <w:rsid w:val="00C0503D"/>
    <w:rsid w:val="00C05612"/>
    <w:rsid w:val="00C06AF8"/>
    <w:rsid w:val="00C07110"/>
    <w:rsid w:val="00C11EA8"/>
    <w:rsid w:val="00C12CFC"/>
    <w:rsid w:val="00C13BA1"/>
    <w:rsid w:val="00C17ACE"/>
    <w:rsid w:val="00C17F9C"/>
    <w:rsid w:val="00C20DA1"/>
    <w:rsid w:val="00C23ACB"/>
    <w:rsid w:val="00C23FA6"/>
    <w:rsid w:val="00C254DA"/>
    <w:rsid w:val="00C261DD"/>
    <w:rsid w:val="00C31C22"/>
    <w:rsid w:val="00C320F4"/>
    <w:rsid w:val="00C33409"/>
    <w:rsid w:val="00C35B45"/>
    <w:rsid w:val="00C40037"/>
    <w:rsid w:val="00C407C1"/>
    <w:rsid w:val="00C41E51"/>
    <w:rsid w:val="00C42D35"/>
    <w:rsid w:val="00C42E6F"/>
    <w:rsid w:val="00C432EF"/>
    <w:rsid w:val="00C44493"/>
    <w:rsid w:val="00C467A9"/>
    <w:rsid w:val="00C46CE8"/>
    <w:rsid w:val="00C47B91"/>
    <w:rsid w:val="00C5146D"/>
    <w:rsid w:val="00C51928"/>
    <w:rsid w:val="00C52011"/>
    <w:rsid w:val="00C52770"/>
    <w:rsid w:val="00C60059"/>
    <w:rsid w:val="00C60713"/>
    <w:rsid w:val="00C6235C"/>
    <w:rsid w:val="00C64C40"/>
    <w:rsid w:val="00C659D3"/>
    <w:rsid w:val="00C667E4"/>
    <w:rsid w:val="00C672B5"/>
    <w:rsid w:val="00C673FD"/>
    <w:rsid w:val="00C674FF"/>
    <w:rsid w:val="00C70972"/>
    <w:rsid w:val="00C72642"/>
    <w:rsid w:val="00C72B36"/>
    <w:rsid w:val="00C72FC6"/>
    <w:rsid w:val="00C7377B"/>
    <w:rsid w:val="00C73AA7"/>
    <w:rsid w:val="00C73BBC"/>
    <w:rsid w:val="00C75456"/>
    <w:rsid w:val="00C75DFC"/>
    <w:rsid w:val="00C76987"/>
    <w:rsid w:val="00C77583"/>
    <w:rsid w:val="00C81F35"/>
    <w:rsid w:val="00C822B2"/>
    <w:rsid w:val="00C828A4"/>
    <w:rsid w:val="00C82BDA"/>
    <w:rsid w:val="00C8346C"/>
    <w:rsid w:val="00C83F08"/>
    <w:rsid w:val="00C847E9"/>
    <w:rsid w:val="00C85B61"/>
    <w:rsid w:val="00C87BC6"/>
    <w:rsid w:val="00C901B6"/>
    <w:rsid w:val="00C90E8C"/>
    <w:rsid w:val="00C91292"/>
    <w:rsid w:val="00C9157D"/>
    <w:rsid w:val="00C91D1A"/>
    <w:rsid w:val="00C9214D"/>
    <w:rsid w:val="00C92846"/>
    <w:rsid w:val="00C928E5"/>
    <w:rsid w:val="00C93057"/>
    <w:rsid w:val="00C95948"/>
    <w:rsid w:val="00C95CC7"/>
    <w:rsid w:val="00C96366"/>
    <w:rsid w:val="00CA065A"/>
    <w:rsid w:val="00CA1548"/>
    <w:rsid w:val="00CA53DA"/>
    <w:rsid w:val="00CA6819"/>
    <w:rsid w:val="00CB03D1"/>
    <w:rsid w:val="00CB3C4D"/>
    <w:rsid w:val="00CB4110"/>
    <w:rsid w:val="00CB479E"/>
    <w:rsid w:val="00CB49A1"/>
    <w:rsid w:val="00CB687D"/>
    <w:rsid w:val="00CB754C"/>
    <w:rsid w:val="00CB7AFD"/>
    <w:rsid w:val="00CC0F97"/>
    <w:rsid w:val="00CC2D9A"/>
    <w:rsid w:val="00CC2F39"/>
    <w:rsid w:val="00CC2FDC"/>
    <w:rsid w:val="00CC5B98"/>
    <w:rsid w:val="00CC7192"/>
    <w:rsid w:val="00CD0FFF"/>
    <w:rsid w:val="00CD17CB"/>
    <w:rsid w:val="00CD1D92"/>
    <w:rsid w:val="00CD2CC7"/>
    <w:rsid w:val="00CD4288"/>
    <w:rsid w:val="00CD4774"/>
    <w:rsid w:val="00CD48C7"/>
    <w:rsid w:val="00CD56DE"/>
    <w:rsid w:val="00CD5903"/>
    <w:rsid w:val="00CD7237"/>
    <w:rsid w:val="00CD7305"/>
    <w:rsid w:val="00CE2C4A"/>
    <w:rsid w:val="00CE30CA"/>
    <w:rsid w:val="00CE43CC"/>
    <w:rsid w:val="00CE50E2"/>
    <w:rsid w:val="00CE57D9"/>
    <w:rsid w:val="00CE6ADA"/>
    <w:rsid w:val="00CE6E6D"/>
    <w:rsid w:val="00CF01EC"/>
    <w:rsid w:val="00CF0B6D"/>
    <w:rsid w:val="00CF362A"/>
    <w:rsid w:val="00CF3884"/>
    <w:rsid w:val="00CF4FAA"/>
    <w:rsid w:val="00CF6830"/>
    <w:rsid w:val="00CF75FF"/>
    <w:rsid w:val="00CF7B5E"/>
    <w:rsid w:val="00D007FA"/>
    <w:rsid w:val="00D018EA"/>
    <w:rsid w:val="00D01DEB"/>
    <w:rsid w:val="00D02957"/>
    <w:rsid w:val="00D05F40"/>
    <w:rsid w:val="00D07693"/>
    <w:rsid w:val="00D1041F"/>
    <w:rsid w:val="00D13E46"/>
    <w:rsid w:val="00D15CC7"/>
    <w:rsid w:val="00D16756"/>
    <w:rsid w:val="00D16982"/>
    <w:rsid w:val="00D17BDC"/>
    <w:rsid w:val="00D224E0"/>
    <w:rsid w:val="00D22630"/>
    <w:rsid w:val="00D22C27"/>
    <w:rsid w:val="00D22E8D"/>
    <w:rsid w:val="00D24361"/>
    <w:rsid w:val="00D24B33"/>
    <w:rsid w:val="00D25608"/>
    <w:rsid w:val="00D2697E"/>
    <w:rsid w:val="00D26982"/>
    <w:rsid w:val="00D26C04"/>
    <w:rsid w:val="00D2726B"/>
    <w:rsid w:val="00D27E7A"/>
    <w:rsid w:val="00D31220"/>
    <w:rsid w:val="00D3154A"/>
    <w:rsid w:val="00D351B5"/>
    <w:rsid w:val="00D3565B"/>
    <w:rsid w:val="00D413CD"/>
    <w:rsid w:val="00D42AEF"/>
    <w:rsid w:val="00D43203"/>
    <w:rsid w:val="00D44993"/>
    <w:rsid w:val="00D46CF1"/>
    <w:rsid w:val="00D51373"/>
    <w:rsid w:val="00D51B72"/>
    <w:rsid w:val="00D52AE4"/>
    <w:rsid w:val="00D546EA"/>
    <w:rsid w:val="00D5540B"/>
    <w:rsid w:val="00D55545"/>
    <w:rsid w:val="00D55F04"/>
    <w:rsid w:val="00D56119"/>
    <w:rsid w:val="00D578C7"/>
    <w:rsid w:val="00D57CDD"/>
    <w:rsid w:val="00D6015B"/>
    <w:rsid w:val="00D60285"/>
    <w:rsid w:val="00D60C4B"/>
    <w:rsid w:val="00D6117D"/>
    <w:rsid w:val="00D61C2D"/>
    <w:rsid w:val="00D62BAD"/>
    <w:rsid w:val="00D651C5"/>
    <w:rsid w:val="00D70151"/>
    <w:rsid w:val="00D71B87"/>
    <w:rsid w:val="00D75143"/>
    <w:rsid w:val="00D769BD"/>
    <w:rsid w:val="00D76D45"/>
    <w:rsid w:val="00D77133"/>
    <w:rsid w:val="00D77283"/>
    <w:rsid w:val="00D77E5E"/>
    <w:rsid w:val="00D77E94"/>
    <w:rsid w:val="00D80248"/>
    <w:rsid w:val="00D8048B"/>
    <w:rsid w:val="00D808D2"/>
    <w:rsid w:val="00D8180B"/>
    <w:rsid w:val="00D827A3"/>
    <w:rsid w:val="00D82E45"/>
    <w:rsid w:val="00D8454D"/>
    <w:rsid w:val="00D87434"/>
    <w:rsid w:val="00D92EC4"/>
    <w:rsid w:val="00D96BBC"/>
    <w:rsid w:val="00D96DA1"/>
    <w:rsid w:val="00DA0080"/>
    <w:rsid w:val="00DA0264"/>
    <w:rsid w:val="00DA02A1"/>
    <w:rsid w:val="00DA0B26"/>
    <w:rsid w:val="00DA12AA"/>
    <w:rsid w:val="00DA2BCF"/>
    <w:rsid w:val="00DA3F8E"/>
    <w:rsid w:val="00DA41D5"/>
    <w:rsid w:val="00DB121F"/>
    <w:rsid w:val="00DB1B76"/>
    <w:rsid w:val="00DB20D5"/>
    <w:rsid w:val="00DB2819"/>
    <w:rsid w:val="00DB28C7"/>
    <w:rsid w:val="00DB363C"/>
    <w:rsid w:val="00DB4017"/>
    <w:rsid w:val="00DB59D4"/>
    <w:rsid w:val="00DB61A3"/>
    <w:rsid w:val="00DB6F77"/>
    <w:rsid w:val="00DB791D"/>
    <w:rsid w:val="00DC0A1F"/>
    <w:rsid w:val="00DC10D3"/>
    <w:rsid w:val="00DC3BB0"/>
    <w:rsid w:val="00DC418B"/>
    <w:rsid w:val="00DC45A0"/>
    <w:rsid w:val="00DC5F25"/>
    <w:rsid w:val="00DC72C9"/>
    <w:rsid w:val="00DC7B9D"/>
    <w:rsid w:val="00DC7C41"/>
    <w:rsid w:val="00DD1665"/>
    <w:rsid w:val="00DD30B3"/>
    <w:rsid w:val="00DD691A"/>
    <w:rsid w:val="00DE1201"/>
    <w:rsid w:val="00DE2964"/>
    <w:rsid w:val="00DE4FA0"/>
    <w:rsid w:val="00DE5E4A"/>
    <w:rsid w:val="00DE5E8B"/>
    <w:rsid w:val="00DE782E"/>
    <w:rsid w:val="00DF010A"/>
    <w:rsid w:val="00DF14DF"/>
    <w:rsid w:val="00DF3E1F"/>
    <w:rsid w:val="00DF4355"/>
    <w:rsid w:val="00DF62D2"/>
    <w:rsid w:val="00DF65D2"/>
    <w:rsid w:val="00DF6C54"/>
    <w:rsid w:val="00DF724A"/>
    <w:rsid w:val="00E027C2"/>
    <w:rsid w:val="00E02AA4"/>
    <w:rsid w:val="00E032A3"/>
    <w:rsid w:val="00E06547"/>
    <w:rsid w:val="00E10D85"/>
    <w:rsid w:val="00E12036"/>
    <w:rsid w:val="00E121FB"/>
    <w:rsid w:val="00E1315A"/>
    <w:rsid w:val="00E142BD"/>
    <w:rsid w:val="00E149E4"/>
    <w:rsid w:val="00E15AFC"/>
    <w:rsid w:val="00E16517"/>
    <w:rsid w:val="00E16AE8"/>
    <w:rsid w:val="00E16C7C"/>
    <w:rsid w:val="00E16F71"/>
    <w:rsid w:val="00E17D4E"/>
    <w:rsid w:val="00E203B9"/>
    <w:rsid w:val="00E20DD6"/>
    <w:rsid w:val="00E223D9"/>
    <w:rsid w:val="00E2539A"/>
    <w:rsid w:val="00E26ED8"/>
    <w:rsid w:val="00E2779A"/>
    <w:rsid w:val="00E309C1"/>
    <w:rsid w:val="00E3236F"/>
    <w:rsid w:val="00E34A8A"/>
    <w:rsid w:val="00E371EA"/>
    <w:rsid w:val="00E37F5F"/>
    <w:rsid w:val="00E407D9"/>
    <w:rsid w:val="00E40A72"/>
    <w:rsid w:val="00E40EF1"/>
    <w:rsid w:val="00E42343"/>
    <w:rsid w:val="00E439F1"/>
    <w:rsid w:val="00E44DF2"/>
    <w:rsid w:val="00E47074"/>
    <w:rsid w:val="00E5020B"/>
    <w:rsid w:val="00E5023B"/>
    <w:rsid w:val="00E5193B"/>
    <w:rsid w:val="00E521F7"/>
    <w:rsid w:val="00E535F7"/>
    <w:rsid w:val="00E539ED"/>
    <w:rsid w:val="00E549F1"/>
    <w:rsid w:val="00E56AEF"/>
    <w:rsid w:val="00E56EDD"/>
    <w:rsid w:val="00E611DA"/>
    <w:rsid w:val="00E62AD7"/>
    <w:rsid w:val="00E72D49"/>
    <w:rsid w:val="00E73887"/>
    <w:rsid w:val="00E74B72"/>
    <w:rsid w:val="00E7528C"/>
    <w:rsid w:val="00E775E2"/>
    <w:rsid w:val="00E80C8E"/>
    <w:rsid w:val="00E81196"/>
    <w:rsid w:val="00E8230C"/>
    <w:rsid w:val="00E83536"/>
    <w:rsid w:val="00E84AB6"/>
    <w:rsid w:val="00E86044"/>
    <w:rsid w:val="00E8691F"/>
    <w:rsid w:val="00E90CAA"/>
    <w:rsid w:val="00E91FD6"/>
    <w:rsid w:val="00E92570"/>
    <w:rsid w:val="00E92C3E"/>
    <w:rsid w:val="00E9417E"/>
    <w:rsid w:val="00E96292"/>
    <w:rsid w:val="00E96BB2"/>
    <w:rsid w:val="00E9742D"/>
    <w:rsid w:val="00EA0555"/>
    <w:rsid w:val="00EA373E"/>
    <w:rsid w:val="00EA3A25"/>
    <w:rsid w:val="00EA404C"/>
    <w:rsid w:val="00EA5B8D"/>
    <w:rsid w:val="00EB2E6F"/>
    <w:rsid w:val="00EB31F5"/>
    <w:rsid w:val="00EB39E3"/>
    <w:rsid w:val="00EB43DC"/>
    <w:rsid w:val="00EB5652"/>
    <w:rsid w:val="00EC0858"/>
    <w:rsid w:val="00EC1EBC"/>
    <w:rsid w:val="00EC235D"/>
    <w:rsid w:val="00EC279D"/>
    <w:rsid w:val="00EC2EE1"/>
    <w:rsid w:val="00EC4368"/>
    <w:rsid w:val="00EC61C9"/>
    <w:rsid w:val="00ED1EC9"/>
    <w:rsid w:val="00ED23BD"/>
    <w:rsid w:val="00ED3210"/>
    <w:rsid w:val="00ED394A"/>
    <w:rsid w:val="00ED52F6"/>
    <w:rsid w:val="00ED5D1B"/>
    <w:rsid w:val="00EE1979"/>
    <w:rsid w:val="00EE4C61"/>
    <w:rsid w:val="00EF2A57"/>
    <w:rsid w:val="00EF3523"/>
    <w:rsid w:val="00EF38A1"/>
    <w:rsid w:val="00EF5178"/>
    <w:rsid w:val="00F02D19"/>
    <w:rsid w:val="00F03A0E"/>
    <w:rsid w:val="00F05289"/>
    <w:rsid w:val="00F107FE"/>
    <w:rsid w:val="00F11C21"/>
    <w:rsid w:val="00F12208"/>
    <w:rsid w:val="00F12F20"/>
    <w:rsid w:val="00F13D37"/>
    <w:rsid w:val="00F16379"/>
    <w:rsid w:val="00F16999"/>
    <w:rsid w:val="00F1743F"/>
    <w:rsid w:val="00F17826"/>
    <w:rsid w:val="00F17ED8"/>
    <w:rsid w:val="00F17F52"/>
    <w:rsid w:val="00F22F3E"/>
    <w:rsid w:val="00F24245"/>
    <w:rsid w:val="00F25232"/>
    <w:rsid w:val="00F26557"/>
    <w:rsid w:val="00F3134E"/>
    <w:rsid w:val="00F34ED2"/>
    <w:rsid w:val="00F34F33"/>
    <w:rsid w:val="00F35624"/>
    <w:rsid w:val="00F35D2B"/>
    <w:rsid w:val="00F367A4"/>
    <w:rsid w:val="00F3694C"/>
    <w:rsid w:val="00F369F0"/>
    <w:rsid w:val="00F36C9D"/>
    <w:rsid w:val="00F372E8"/>
    <w:rsid w:val="00F40C32"/>
    <w:rsid w:val="00F41335"/>
    <w:rsid w:val="00F41655"/>
    <w:rsid w:val="00F4186C"/>
    <w:rsid w:val="00F420EA"/>
    <w:rsid w:val="00F42C0B"/>
    <w:rsid w:val="00F42F72"/>
    <w:rsid w:val="00F46506"/>
    <w:rsid w:val="00F46C56"/>
    <w:rsid w:val="00F46E17"/>
    <w:rsid w:val="00F51490"/>
    <w:rsid w:val="00F5153F"/>
    <w:rsid w:val="00F52AA4"/>
    <w:rsid w:val="00F552F0"/>
    <w:rsid w:val="00F55D19"/>
    <w:rsid w:val="00F55F3B"/>
    <w:rsid w:val="00F56DEC"/>
    <w:rsid w:val="00F57905"/>
    <w:rsid w:val="00F57FBD"/>
    <w:rsid w:val="00F60D6B"/>
    <w:rsid w:val="00F63676"/>
    <w:rsid w:val="00F6390A"/>
    <w:rsid w:val="00F6545C"/>
    <w:rsid w:val="00F65627"/>
    <w:rsid w:val="00F666AC"/>
    <w:rsid w:val="00F67788"/>
    <w:rsid w:val="00F70868"/>
    <w:rsid w:val="00F72456"/>
    <w:rsid w:val="00F730FD"/>
    <w:rsid w:val="00F731F5"/>
    <w:rsid w:val="00F74406"/>
    <w:rsid w:val="00F767B6"/>
    <w:rsid w:val="00F8280D"/>
    <w:rsid w:val="00F84090"/>
    <w:rsid w:val="00F855AA"/>
    <w:rsid w:val="00F87082"/>
    <w:rsid w:val="00F9069B"/>
    <w:rsid w:val="00F909EE"/>
    <w:rsid w:val="00F911BC"/>
    <w:rsid w:val="00F91879"/>
    <w:rsid w:val="00F92E0E"/>
    <w:rsid w:val="00F934B1"/>
    <w:rsid w:val="00F9361A"/>
    <w:rsid w:val="00F938DA"/>
    <w:rsid w:val="00F979F1"/>
    <w:rsid w:val="00F97B0E"/>
    <w:rsid w:val="00FA0555"/>
    <w:rsid w:val="00FA7461"/>
    <w:rsid w:val="00FA74AC"/>
    <w:rsid w:val="00FB1E3F"/>
    <w:rsid w:val="00FB337B"/>
    <w:rsid w:val="00FB5F60"/>
    <w:rsid w:val="00FB69EC"/>
    <w:rsid w:val="00FC0C0D"/>
    <w:rsid w:val="00FC3921"/>
    <w:rsid w:val="00FC4AD0"/>
    <w:rsid w:val="00FC5188"/>
    <w:rsid w:val="00FC5755"/>
    <w:rsid w:val="00FC76DE"/>
    <w:rsid w:val="00FC7A19"/>
    <w:rsid w:val="00FD0EA8"/>
    <w:rsid w:val="00FD2C25"/>
    <w:rsid w:val="00FD56B6"/>
    <w:rsid w:val="00FE03B7"/>
    <w:rsid w:val="00FE0AD2"/>
    <w:rsid w:val="00FE0EF6"/>
    <w:rsid w:val="00FE127C"/>
    <w:rsid w:val="00FE21FB"/>
    <w:rsid w:val="00FF2630"/>
    <w:rsid w:val="00FF3693"/>
    <w:rsid w:val="00FF47C4"/>
    <w:rsid w:val="00FF4CA8"/>
    <w:rsid w:val="00FF6AA7"/>
    <w:rsid w:val="00FF7A34"/>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63B31"/>
  <w15:docId w15:val="{08768A1D-76EB-42A9-8143-DEAB6129B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A40282"/>
    <w:pPr>
      <w:numPr>
        <w:numId w:val="7"/>
      </w:numPr>
      <w:shd w:val="clear" w:color="auto" w:fill="FFFFFF"/>
      <w:spacing w:line="360" w:lineRule="auto"/>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1F1D2A"/>
    <w:pPr>
      <w:keepNext/>
      <w:keepLines/>
      <w:spacing w:before="240" w:after="0"/>
      <w:ind w:firstLine="0"/>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spacing w:before="36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Calibri Light" w:eastAsia="Times New Roman" w:hAnsi="Calibri Light"/>
      <w:i/>
      <w:iCs/>
      <w:color w:val="1F3763"/>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Calibri Light" w:eastAsia="Times New Roman" w:hAnsi="Calibri Light"/>
      <w:color w:val="272727"/>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Calibri Light" w:eastAsia="Times New Roman" w:hAnsi="Calibri Light"/>
      <w:i/>
      <w:iCs/>
      <w:color w:val="272727"/>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link w:val="Ttulo1"/>
    <w:uiPriority w:val="9"/>
    <w:rsid w:val="00A40282"/>
    <w:rPr>
      <w:rFonts w:eastAsia="Times New Roman" w:cs="Times New Roman (Títulos en alf"/>
      <w:b/>
      <w:color w:val="000000"/>
      <w:spacing w:val="-10"/>
      <w:sz w:val="36"/>
      <w:szCs w:val="32"/>
      <w:shd w:val="clear" w:color="auto" w:fill="FFFFFF"/>
    </w:rPr>
  </w:style>
  <w:style w:type="character" w:customStyle="1" w:styleId="Ttulo2Car">
    <w:name w:val="Título 2 Car"/>
    <w:link w:val="Ttulo2"/>
    <w:uiPriority w:val="9"/>
    <w:rsid w:val="001F1D2A"/>
    <w:rPr>
      <w:rFonts w:eastAsia="Times New Roman"/>
      <w:b/>
      <w:color w:val="000000"/>
      <w:sz w:val="32"/>
      <w:szCs w:val="26"/>
    </w:rPr>
  </w:style>
  <w:style w:type="character" w:customStyle="1" w:styleId="Ttulo3Car">
    <w:name w:val="Título 3 Ca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1"/>
      </w:numPr>
      <w:contextualSpacing/>
    </w:pPr>
    <w:rPr>
      <w:color w:val="000000"/>
      <w:kern w:val="0"/>
    </w:rPr>
  </w:style>
  <w:style w:type="character" w:customStyle="1" w:styleId="Extranjerismo">
    <w:name w:val="Extranjerismo"/>
    <w:uiPriority w:val="1"/>
    <w:qFormat/>
    <w:rsid w:val="00D13E46"/>
    <w:rPr>
      <w:spacing w:val="20"/>
      <w:lang w:val="en-US"/>
    </w:rPr>
  </w:style>
  <w:style w:type="paragraph" w:customStyle="1" w:styleId="Figura">
    <w:name w:val="Figura"/>
    <w:basedOn w:val="Normal"/>
    <w:next w:val="Normal"/>
    <w:link w:val="FiguraCar"/>
    <w:autoRedefine/>
    <w:qFormat/>
    <w:rsid w:val="001F1D2A"/>
    <w:pPr>
      <w:numPr>
        <w:numId w:val="6"/>
      </w:numPr>
      <w:spacing w:before="240" w:after="0"/>
    </w:pPr>
    <w:rPr>
      <w:rFonts w:cs="Calibri"/>
      <w:b/>
      <w:bCs/>
      <w:color w:val="000000"/>
      <w:kern w:val="0"/>
      <w:szCs w:val="24"/>
      <w:lang w:eastAsia="es-CO"/>
    </w:rPr>
  </w:style>
  <w:style w:type="character" w:customStyle="1" w:styleId="FiguraCar">
    <w:name w:val="Figura Car"/>
    <w:link w:val="Figura"/>
    <w:rsid w:val="001F1D2A"/>
    <w:rPr>
      <w:rFonts w:cs="Calibri"/>
      <w:b/>
      <w:bCs/>
      <w:color w:val="000000"/>
      <w:sz w:val="28"/>
      <w:szCs w:val="24"/>
    </w:rPr>
  </w:style>
  <w:style w:type="character" w:customStyle="1" w:styleId="Ttulo4Car">
    <w:name w:val="Título 4 Ca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2"/>
      </w:numPr>
      <w:spacing w:before="240" w:line="240" w:lineRule="auto"/>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uiPriority w:val="99"/>
    <w:unhideWhenUsed/>
    <w:rsid w:val="00425E49"/>
    <w:rPr>
      <w:color w:val="1F3864"/>
      <w:u w:val="single"/>
    </w:rPr>
  </w:style>
  <w:style w:type="paragraph" w:customStyle="1" w:styleId="Video">
    <w:name w:val="Video"/>
    <w:basedOn w:val="Normal"/>
    <w:next w:val="Normal"/>
    <w:link w:val="VideoCar"/>
    <w:qFormat/>
    <w:rsid w:val="00425E49"/>
    <w:pPr>
      <w:numPr>
        <w:numId w:val="3"/>
      </w:numPr>
      <w:spacing w:before="240"/>
      <w:ind w:left="1134" w:hanging="1134"/>
      <w:jc w:val="center"/>
    </w:pPr>
    <w:rPr>
      <w:color w:val="000000"/>
      <w:kern w:val="0"/>
    </w:rPr>
  </w:style>
  <w:style w:type="character" w:customStyle="1" w:styleId="VideoCar">
    <w:name w:val="Video Car"/>
    <w:link w:val="Video"/>
    <w:rsid w:val="00425E49"/>
    <w:rPr>
      <w:color w:val="000000"/>
      <w:sz w:val="28"/>
      <w:szCs w:val="22"/>
      <w:lang w:eastAsia="en-US"/>
    </w:rPr>
  </w:style>
  <w:style w:type="character" w:customStyle="1" w:styleId="Mencinsinresolver1">
    <w:name w:val="Mención sin resolver1"/>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5C2AF3"/>
    <w:pPr>
      <w:tabs>
        <w:tab w:val="left" w:pos="1320"/>
        <w:tab w:val="right" w:leader="dot" w:pos="9962"/>
      </w:tabs>
      <w:spacing w:before="0" w:after="0" w:line="240" w:lineRule="auto"/>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shd w:val="clear" w:color="auto" w:fill="auto"/>
      <w:spacing w:before="24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link w:val="Piedepgina"/>
    <w:uiPriority w:val="99"/>
    <w:rsid w:val="00EC0858"/>
    <w:rPr>
      <w:sz w:val="28"/>
    </w:rPr>
  </w:style>
  <w:style w:type="character" w:customStyle="1" w:styleId="Ttulo6Car">
    <w:name w:val="Título 6 Ca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link w:val="Ttulo7"/>
    <w:uiPriority w:val="9"/>
    <w:semiHidden/>
    <w:rsid w:val="00C0503D"/>
    <w:rPr>
      <w:rFonts w:ascii="Calibri Light" w:eastAsia="Times New Roman" w:hAnsi="Calibri Light" w:cs="Times New Roman"/>
      <w:i/>
      <w:iCs/>
      <w:color w:val="1F3763"/>
      <w:kern w:val="2"/>
      <w:sz w:val="28"/>
      <w:szCs w:val="22"/>
      <w:lang w:eastAsia="en-US"/>
    </w:rPr>
  </w:style>
  <w:style w:type="character" w:customStyle="1" w:styleId="Ttulo8Car">
    <w:name w:val="Título 8 Car"/>
    <w:link w:val="Ttulo8"/>
    <w:uiPriority w:val="9"/>
    <w:semiHidden/>
    <w:rsid w:val="00C0503D"/>
    <w:rPr>
      <w:rFonts w:ascii="Calibri Light" w:eastAsia="Times New Roman" w:hAnsi="Calibri Light" w:cs="Times New Roman"/>
      <w:color w:val="272727"/>
      <w:kern w:val="2"/>
      <w:sz w:val="21"/>
      <w:szCs w:val="21"/>
      <w:lang w:eastAsia="en-US"/>
    </w:rPr>
  </w:style>
  <w:style w:type="character" w:customStyle="1" w:styleId="Ttulo9Car">
    <w:name w:val="Título 9 Car"/>
    <w:link w:val="Ttulo9"/>
    <w:uiPriority w:val="9"/>
    <w:semiHidden/>
    <w:rsid w:val="00C0503D"/>
    <w:rPr>
      <w:rFonts w:ascii="Calibri Light" w:eastAsia="Times New Roman" w:hAnsi="Calibri Light" w:cs="Times New Roman"/>
      <w:i/>
      <w:iCs/>
      <w:color w:val="272727"/>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customStyle="1" w:styleId="Mencinsinresolver2">
    <w:name w:val="Mención sin resolver2"/>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 w:type="character" w:styleId="Mencinsinresolver">
    <w:name w:val="Unresolved Mention"/>
    <w:uiPriority w:val="99"/>
    <w:semiHidden/>
    <w:unhideWhenUsed/>
    <w:rsid w:val="00CC7192"/>
    <w:rPr>
      <w:color w:val="605E5C"/>
      <w:shd w:val="clear" w:color="auto" w:fill="E1DFDD"/>
    </w:rPr>
  </w:style>
  <w:style w:type="paragraph" w:customStyle="1" w:styleId="Normal7">
    <w:name w:val="Normal7"/>
    <w:qFormat/>
    <w:rsid w:val="008D683B"/>
    <w:pPr>
      <w:spacing w:line="276" w:lineRule="auto"/>
    </w:pPr>
    <w:rPr>
      <w:rFonts w:ascii="Arial" w:eastAsia="Arial" w:hAnsi="Arial" w:cs="Arial"/>
      <w:sz w:val="22"/>
      <w:szCs w:val="22"/>
      <w:lang w:eastAsia="ja-JP"/>
    </w:rPr>
  </w:style>
  <w:style w:type="paragraph" w:styleId="NormalWeb">
    <w:name w:val="Normal (Web)"/>
    <w:basedOn w:val="Normal"/>
    <w:uiPriority w:val="99"/>
    <w:unhideWhenUsed/>
    <w:rsid w:val="00FF2630"/>
    <w:pPr>
      <w:spacing w:before="100" w:beforeAutospacing="1" w:after="100" w:afterAutospacing="1" w:line="240" w:lineRule="auto"/>
      <w:ind w:firstLine="0"/>
    </w:pPr>
    <w:rPr>
      <w:rFonts w:ascii="Times New Roman" w:eastAsia="Times New Roman" w:hAnsi="Times New Roman"/>
      <w:kern w:val="0"/>
      <w:sz w:val="24"/>
      <w:szCs w:val="24"/>
      <w:lang w:eastAsia="ja-JP"/>
    </w:rPr>
  </w:style>
  <w:style w:type="character" w:customStyle="1" w:styleId="Listavistosa-nfasis1Car">
    <w:name w:val="Lista vistosa - Énfasis 1 Car"/>
    <w:link w:val="Listavistosa-nfasis1"/>
    <w:uiPriority w:val="34"/>
    <w:rsid w:val="00FF2630"/>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FF2630"/>
    <w:rPr>
      <w:rFonts w:ascii="Arial" w:hAnsi="Arial"/>
      <w:b/>
      <w:sz w:val="24"/>
      <w:szCs w:val="24"/>
      <w:lang w:eastAsia="es-ES"/>
    </w:rPr>
    <w:tblPr>
      <w:tblStyleRowBandSize w:val="1"/>
      <w:tblStyleColBandSize w:val="1"/>
    </w:tblPr>
    <w:tcPr>
      <w:shd w:val="clear" w:color="auto" w:fill="ECF1F9" w:themeFill="accent1" w:themeFillTint="19"/>
    </w:tcPr>
    <w:tblStylePr w:type="firstRow">
      <w:tblPr/>
      <w:tcPr>
        <w:tcBorders>
          <w:bottom w:val="single" w:sz="12" w:space="0" w:color="FFFFFF" w:themeColor="background1"/>
        </w:tcBorders>
        <w:shd w:val="clear" w:color="auto" w:fill="D25F12"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customStyle="1" w:styleId="SENA2">
    <w:name w:val="SENA2"/>
    <w:basedOn w:val="Tablanormal"/>
    <w:uiPriority w:val="99"/>
    <w:rsid w:val="00872872"/>
    <w:rPr>
      <w:rFonts w:eastAsiaTheme="minorHAnsi" w:cstheme="minorBidi"/>
      <w:sz w:val="28"/>
      <w:szCs w:val="22"/>
      <w:lang w:eastAsia="en-US"/>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character" w:styleId="Fuerte">
    <w:name w:val="Strong"/>
    <w:basedOn w:val="Fuentedeprrafopredeter"/>
    <w:uiPriority w:val="22"/>
    <w:qFormat/>
    <w:rsid w:val="00970FC3"/>
    <w:rPr>
      <w:b/>
      <w:bCs/>
    </w:rPr>
  </w:style>
  <w:style w:type="character" w:styleId="nfasis">
    <w:name w:val="Emphasis"/>
    <w:basedOn w:val="Fuentedeprrafopredeter"/>
    <w:uiPriority w:val="20"/>
    <w:qFormat/>
    <w:rsid w:val="007D68E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61211">
      <w:bodyDiv w:val="1"/>
      <w:marLeft w:val="0"/>
      <w:marRight w:val="0"/>
      <w:marTop w:val="0"/>
      <w:marBottom w:val="0"/>
      <w:divBdr>
        <w:top w:val="none" w:sz="0" w:space="0" w:color="auto"/>
        <w:left w:val="none" w:sz="0" w:space="0" w:color="auto"/>
        <w:bottom w:val="none" w:sz="0" w:space="0" w:color="auto"/>
        <w:right w:val="none" w:sz="0" w:space="0" w:color="auto"/>
      </w:divBdr>
      <w:divsChild>
        <w:div w:id="627008529">
          <w:marLeft w:val="547"/>
          <w:marRight w:val="0"/>
          <w:marTop w:val="0"/>
          <w:marBottom w:val="0"/>
          <w:divBdr>
            <w:top w:val="none" w:sz="0" w:space="0" w:color="auto"/>
            <w:left w:val="none" w:sz="0" w:space="0" w:color="auto"/>
            <w:bottom w:val="none" w:sz="0" w:space="0" w:color="auto"/>
            <w:right w:val="none" w:sz="0" w:space="0" w:color="auto"/>
          </w:divBdr>
        </w:div>
      </w:divsChild>
    </w:div>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446265">
          <w:marLeft w:val="0"/>
          <w:marRight w:val="0"/>
          <w:marTop w:val="0"/>
          <w:marBottom w:val="0"/>
          <w:divBdr>
            <w:top w:val="none" w:sz="0" w:space="0" w:color="auto"/>
            <w:left w:val="none" w:sz="0" w:space="0" w:color="auto"/>
            <w:bottom w:val="none" w:sz="0" w:space="0" w:color="auto"/>
            <w:right w:val="none" w:sz="0" w:space="0" w:color="auto"/>
          </w:divBdr>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27148383">
      <w:bodyDiv w:val="1"/>
      <w:marLeft w:val="0"/>
      <w:marRight w:val="0"/>
      <w:marTop w:val="0"/>
      <w:marBottom w:val="0"/>
      <w:divBdr>
        <w:top w:val="none" w:sz="0" w:space="0" w:color="auto"/>
        <w:left w:val="none" w:sz="0" w:space="0" w:color="auto"/>
        <w:bottom w:val="none" w:sz="0" w:space="0" w:color="auto"/>
        <w:right w:val="none" w:sz="0" w:space="0" w:color="auto"/>
      </w:divBdr>
      <w:divsChild>
        <w:div w:id="2044595169">
          <w:marLeft w:val="0"/>
          <w:marRight w:val="0"/>
          <w:marTop w:val="0"/>
          <w:marBottom w:val="0"/>
          <w:divBdr>
            <w:top w:val="none" w:sz="0" w:space="0" w:color="auto"/>
            <w:left w:val="none" w:sz="0" w:space="0" w:color="auto"/>
            <w:bottom w:val="none" w:sz="0" w:space="0" w:color="auto"/>
            <w:right w:val="none" w:sz="0" w:space="0" w:color="auto"/>
          </w:divBdr>
          <w:divsChild>
            <w:div w:id="454063459">
              <w:marLeft w:val="0"/>
              <w:marRight w:val="0"/>
              <w:marTop w:val="0"/>
              <w:marBottom w:val="0"/>
              <w:divBdr>
                <w:top w:val="none" w:sz="0" w:space="0" w:color="auto"/>
                <w:left w:val="none" w:sz="0" w:space="0" w:color="auto"/>
                <w:bottom w:val="none" w:sz="0" w:space="0" w:color="auto"/>
                <w:right w:val="none" w:sz="0" w:space="0" w:color="auto"/>
              </w:divBdr>
            </w:div>
          </w:divsChild>
        </w:div>
        <w:div w:id="94982588">
          <w:marLeft w:val="0"/>
          <w:marRight w:val="0"/>
          <w:marTop w:val="0"/>
          <w:marBottom w:val="0"/>
          <w:divBdr>
            <w:top w:val="none" w:sz="0" w:space="0" w:color="auto"/>
            <w:left w:val="none" w:sz="0" w:space="0" w:color="auto"/>
            <w:bottom w:val="none" w:sz="0" w:space="0" w:color="auto"/>
            <w:right w:val="none" w:sz="0" w:space="0" w:color="auto"/>
          </w:divBdr>
          <w:divsChild>
            <w:div w:id="812328285">
              <w:marLeft w:val="0"/>
              <w:marRight w:val="0"/>
              <w:marTop w:val="0"/>
              <w:marBottom w:val="0"/>
              <w:divBdr>
                <w:top w:val="none" w:sz="0" w:space="0" w:color="auto"/>
                <w:left w:val="none" w:sz="0" w:space="0" w:color="auto"/>
                <w:bottom w:val="none" w:sz="0" w:space="0" w:color="auto"/>
                <w:right w:val="none" w:sz="0" w:space="0" w:color="auto"/>
              </w:divBdr>
            </w:div>
          </w:divsChild>
        </w:div>
        <w:div w:id="890194369">
          <w:marLeft w:val="0"/>
          <w:marRight w:val="0"/>
          <w:marTop w:val="0"/>
          <w:marBottom w:val="0"/>
          <w:divBdr>
            <w:top w:val="none" w:sz="0" w:space="0" w:color="auto"/>
            <w:left w:val="none" w:sz="0" w:space="0" w:color="auto"/>
            <w:bottom w:val="none" w:sz="0" w:space="0" w:color="auto"/>
            <w:right w:val="none" w:sz="0" w:space="0" w:color="auto"/>
          </w:divBdr>
          <w:divsChild>
            <w:div w:id="821434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53629147">
      <w:bodyDiv w:val="1"/>
      <w:marLeft w:val="0"/>
      <w:marRight w:val="0"/>
      <w:marTop w:val="0"/>
      <w:marBottom w:val="0"/>
      <w:divBdr>
        <w:top w:val="none" w:sz="0" w:space="0" w:color="auto"/>
        <w:left w:val="none" w:sz="0" w:space="0" w:color="auto"/>
        <w:bottom w:val="none" w:sz="0" w:space="0" w:color="auto"/>
        <w:right w:val="none" w:sz="0" w:space="0" w:color="auto"/>
      </w:divBdr>
      <w:divsChild>
        <w:div w:id="1128083870">
          <w:marLeft w:val="547"/>
          <w:marRight w:val="0"/>
          <w:marTop w:val="0"/>
          <w:marBottom w:val="0"/>
          <w:divBdr>
            <w:top w:val="none" w:sz="0" w:space="0" w:color="auto"/>
            <w:left w:val="none" w:sz="0" w:space="0" w:color="auto"/>
            <w:bottom w:val="none" w:sz="0" w:space="0" w:color="auto"/>
            <w:right w:val="none" w:sz="0" w:space="0" w:color="auto"/>
          </w:divBdr>
        </w:div>
      </w:divsChild>
    </w:div>
    <w:div w:id="56436497">
      <w:bodyDiv w:val="1"/>
      <w:marLeft w:val="0"/>
      <w:marRight w:val="0"/>
      <w:marTop w:val="0"/>
      <w:marBottom w:val="0"/>
      <w:divBdr>
        <w:top w:val="none" w:sz="0" w:space="0" w:color="auto"/>
        <w:left w:val="none" w:sz="0" w:space="0" w:color="auto"/>
        <w:bottom w:val="none" w:sz="0" w:space="0" w:color="auto"/>
        <w:right w:val="none" w:sz="0" w:space="0" w:color="auto"/>
      </w:divBdr>
      <w:divsChild>
        <w:div w:id="439226446">
          <w:marLeft w:val="547"/>
          <w:marRight w:val="0"/>
          <w:marTop w:val="0"/>
          <w:marBottom w:val="0"/>
          <w:divBdr>
            <w:top w:val="none" w:sz="0" w:space="0" w:color="auto"/>
            <w:left w:val="none" w:sz="0" w:space="0" w:color="auto"/>
            <w:bottom w:val="none" w:sz="0" w:space="0" w:color="auto"/>
            <w:right w:val="none" w:sz="0" w:space="0" w:color="auto"/>
          </w:divBdr>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69040500">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634172">
      <w:bodyDiv w:val="1"/>
      <w:marLeft w:val="0"/>
      <w:marRight w:val="0"/>
      <w:marTop w:val="0"/>
      <w:marBottom w:val="0"/>
      <w:divBdr>
        <w:top w:val="none" w:sz="0" w:space="0" w:color="auto"/>
        <w:left w:val="none" w:sz="0" w:space="0" w:color="auto"/>
        <w:bottom w:val="none" w:sz="0" w:space="0" w:color="auto"/>
        <w:right w:val="none" w:sz="0" w:space="0" w:color="auto"/>
      </w:divBdr>
    </w:div>
    <w:div w:id="97799285">
      <w:bodyDiv w:val="1"/>
      <w:marLeft w:val="0"/>
      <w:marRight w:val="0"/>
      <w:marTop w:val="0"/>
      <w:marBottom w:val="0"/>
      <w:divBdr>
        <w:top w:val="none" w:sz="0" w:space="0" w:color="auto"/>
        <w:left w:val="none" w:sz="0" w:space="0" w:color="auto"/>
        <w:bottom w:val="none" w:sz="0" w:space="0" w:color="auto"/>
        <w:right w:val="none" w:sz="0" w:space="0" w:color="auto"/>
      </w:divBdr>
      <w:divsChild>
        <w:div w:id="1067997287">
          <w:marLeft w:val="547"/>
          <w:marRight w:val="0"/>
          <w:marTop w:val="0"/>
          <w:marBottom w:val="0"/>
          <w:divBdr>
            <w:top w:val="none" w:sz="0" w:space="0" w:color="auto"/>
            <w:left w:val="none" w:sz="0" w:space="0" w:color="auto"/>
            <w:bottom w:val="none" w:sz="0" w:space="0" w:color="auto"/>
            <w:right w:val="none" w:sz="0" w:space="0" w:color="auto"/>
          </w:divBdr>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05468988">
      <w:bodyDiv w:val="1"/>
      <w:marLeft w:val="0"/>
      <w:marRight w:val="0"/>
      <w:marTop w:val="0"/>
      <w:marBottom w:val="0"/>
      <w:divBdr>
        <w:top w:val="none" w:sz="0" w:space="0" w:color="auto"/>
        <w:left w:val="none" w:sz="0" w:space="0" w:color="auto"/>
        <w:bottom w:val="none" w:sz="0" w:space="0" w:color="auto"/>
        <w:right w:val="none" w:sz="0" w:space="0" w:color="auto"/>
      </w:divBdr>
    </w:div>
    <w:div w:id="108668244">
      <w:bodyDiv w:val="1"/>
      <w:marLeft w:val="0"/>
      <w:marRight w:val="0"/>
      <w:marTop w:val="0"/>
      <w:marBottom w:val="0"/>
      <w:divBdr>
        <w:top w:val="none" w:sz="0" w:space="0" w:color="auto"/>
        <w:left w:val="none" w:sz="0" w:space="0" w:color="auto"/>
        <w:bottom w:val="none" w:sz="0" w:space="0" w:color="auto"/>
        <w:right w:val="none" w:sz="0" w:space="0" w:color="auto"/>
      </w:divBdr>
      <w:divsChild>
        <w:div w:id="507335292">
          <w:marLeft w:val="547"/>
          <w:marRight w:val="0"/>
          <w:marTop w:val="0"/>
          <w:marBottom w:val="0"/>
          <w:divBdr>
            <w:top w:val="none" w:sz="0" w:space="0" w:color="auto"/>
            <w:left w:val="none" w:sz="0" w:space="0" w:color="auto"/>
            <w:bottom w:val="none" w:sz="0" w:space="0" w:color="auto"/>
            <w:right w:val="none" w:sz="0" w:space="0" w:color="auto"/>
          </w:divBdr>
        </w:div>
      </w:divsChild>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0699098">
          <w:marLeft w:val="0"/>
          <w:marRight w:val="0"/>
          <w:marTop w:val="0"/>
          <w:marBottom w:val="0"/>
          <w:divBdr>
            <w:top w:val="none" w:sz="0" w:space="0" w:color="auto"/>
            <w:left w:val="none" w:sz="0" w:space="0" w:color="auto"/>
            <w:bottom w:val="none" w:sz="0" w:space="0" w:color="auto"/>
            <w:right w:val="none" w:sz="0" w:space="0" w:color="auto"/>
          </w:divBdr>
        </w:div>
      </w:divsChild>
    </w:div>
    <w:div w:id="125977686">
      <w:bodyDiv w:val="1"/>
      <w:marLeft w:val="0"/>
      <w:marRight w:val="0"/>
      <w:marTop w:val="0"/>
      <w:marBottom w:val="0"/>
      <w:divBdr>
        <w:top w:val="none" w:sz="0" w:space="0" w:color="auto"/>
        <w:left w:val="none" w:sz="0" w:space="0" w:color="auto"/>
        <w:bottom w:val="none" w:sz="0" w:space="0" w:color="auto"/>
        <w:right w:val="none" w:sz="0" w:space="0" w:color="auto"/>
      </w:divBdr>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 w:id="848759785">
          <w:marLeft w:val="0"/>
          <w:marRight w:val="0"/>
          <w:marTop w:val="0"/>
          <w:marBottom w:val="0"/>
          <w:divBdr>
            <w:top w:val="none" w:sz="0" w:space="0" w:color="auto"/>
            <w:left w:val="none" w:sz="0" w:space="0" w:color="auto"/>
            <w:bottom w:val="none" w:sz="0" w:space="0" w:color="auto"/>
            <w:right w:val="none" w:sz="0" w:space="0" w:color="auto"/>
          </w:divBdr>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449937">
      <w:bodyDiv w:val="1"/>
      <w:marLeft w:val="0"/>
      <w:marRight w:val="0"/>
      <w:marTop w:val="0"/>
      <w:marBottom w:val="0"/>
      <w:divBdr>
        <w:top w:val="none" w:sz="0" w:space="0" w:color="auto"/>
        <w:left w:val="none" w:sz="0" w:space="0" w:color="auto"/>
        <w:bottom w:val="none" w:sz="0" w:space="0" w:color="auto"/>
        <w:right w:val="none" w:sz="0" w:space="0" w:color="auto"/>
      </w:divBdr>
      <w:divsChild>
        <w:div w:id="1770924956">
          <w:marLeft w:val="547"/>
          <w:marRight w:val="0"/>
          <w:marTop w:val="0"/>
          <w:marBottom w:val="0"/>
          <w:divBdr>
            <w:top w:val="none" w:sz="0" w:space="0" w:color="auto"/>
            <w:left w:val="none" w:sz="0" w:space="0" w:color="auto"/>
            <w:bottom w:val="none" w:sz="0" w:space="0" w:color="auto"/>
            <w:right w:val="none" w:sz="0" w:space="0" w:color="auto"/>
          </w:divBdr>
        </w:div>
      </w:divsChild>
    </w:div>
    <w:div w:id="224411058">
      <w:bodyDiv w:val="1"/>
      <w:marLeft w:val="0"/>
      <w:marRight w:val="0"/>
      <w:marTop w:val="0"/>
      <w:marBottom w:val="0"/>
      <w:divBdr>
        <w:top w:val="none" w:sz="0" w:space="0" w:color="auto"/>
        <w:left w:val="none" w:sz="0" w:space="0" w:color="auto"/>
        <w:bottom w:val="none" w:sz="0" w:space="0" w:color="auto"/>
        <w:right w:val="none" w:sz="0" w:space="0" w:color="auto"/>
      </w:divBdr>
    </w:div>
    <w:div w:id="224683684">
      <w:bodyDiv w:val="1"/>
      <w:marLeft w:val="0"/>
      <w:marRight w:val="0"/>
      <w:marTop w:val="0"/>
      <w:marBottom w:val="0"/>
      <w:divBdr>
        <w:top w:val="none" w:sz="0" w:space="0" w:color="auto"/>
        <w:left w:val="none" w:sz="0" w:space="0" w:color="auto"/>
        <w:bottom w:val="none" w:sz="0" w:space="0" w:color="auto"/>
        <w:right w:val="none" w:sz="0" w:space="0" w:color="auto"/>
      </w:divBdr>
      <w:divsChild>
        <w:div w:id="673069918">
          <w:marLeft w:val="547"/>
          <w:marRight w:val="0"/>
          <w:marTop w:val="0"/>
          <w:marBottom w:val="0"/>
          <w:divBdr>
            <w:top w:val="none" w:sz="0" w:space="0" w:color="auto"/>
            <w:left w:val="none" w:sz="0" w:space="0" w:color="auto"/>
            <w:bottom w:val="none" w:sz="0" w:space="0" w:color="auto"/>
            <w:right w:val="none" w:sz="0" w:space="0" w:color="auto"/>
          </w:divBdr>
        </w:div>
        <w:div w:id="1129129775">
          <w:marLeft w:val="1166"/>
          <w:marRight w:val="0"/>
          <w:marTop w:val="0"/>
          <w:marBottom w:val="0"/>
          <w:divBdr>
            <w:top w:val="none" w:sz="0" w:space="0" w:color="auto"/>
            <w:left w:val="none" w:sz="0" w:space="0" w:color="auto"/>
            <w:bottom w:val="none" w:sz="0" w:space="0" w:color="auto"/>
            <w:right w:val="none" w:sz="0" w:space="0" w:color="auto"/>
          </w:divBdr>
        </w:div>
        <w:div w:id="1157186932">
          <w:marLeft w:val="1166"/>
          <w:marRight w:val="0"/>
          <w:marTop w:val="0"/>
          <w:marBottom w:val="0"/>
          <w:divBdr>
            <w:top w:val="none" w:sz="0" w:space="0" w:color="auto"/>
            <w:left w:val="none" w:sz="0" w:space="0" w:color="auto"/>
            <w:bottom w:val="none" w:sz="0" w:space="0" w:color="auto"/>
            <w:right w:val="none" w:sz="0" w:space="0" w:color="auto"/>
          </w:divBdr>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27220">
      <w:bodyDiv w:val="1"/>
      <w:marLeft w:val="0"/>
      <w:marRight w:val="0"/>
      <w:marTop w:val="0"/>
      <w:marBottom w:val="0"/>
      <w:divBdr>
        <w:top w:val="none" w:sz="0" w:space="0" w:color="auto"/>
        <w:left w:val="none" w:sz="0" w:space="0" w:color="auto"/>
        <w:bottom w:val="none" w:sz="0" w:space="0" w:color="auto"/>
        <w:right w:val="none" w:sz="0" w:space="0" w:color="auto"/>
      </w:divBdr>
      <w:divsChild>
        <w:div w:id="1201936196">
          <w:marLeft w:val="0"/>
          <w:marRight w:val="0"/>
          <w:marTop w:val="0"/>
          <w:marBottom w:val="375"/>
          <w:divBdr>
            <w:top w:val="none" w:sz="0" w:space="0" w:color="auto"/>
            <w:left w:val="none" w:sz="0" w:space="0" w:color="auto"/>
            <w:bottom w:val="none" w:sz="0" w:space="0" w:color="auto"/>
            <w:right w:val="none" w:sz="0" w:space="0" w:color="auto"/>
          </w:divBdr>
          <w:divsChild>
            <w:div w:id="866409467">
              <w:marLeft w:val="0"/>
              <w:marRight w:val="0"/>
              <w:marTop w:val="0"/>
              <w:marBottom w:val="0"/>
              <w:divBdr>
                <w:top w:val="none" w:sz="0" w:space="0" w:color="auto"/>
                <w:left w:val="none" w:sz="0" w:space="0" w:color="auto"/>
                <w:bottom w:val="none" w:sz="0" w:space="0" w:color="auto"/>
                <w:right w:val="none" w:sz="0" w:space="0" w:color="auto"/>
              </w:divBdr>
              <w:divsChild>
                <w:div w:id="683441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76179492">
      <w:bodyDiv w:val="1"/>
      <w:marLeft w:val="0"/>
      <w:marRight w:val="0"/>
      <w:marTop w:val="0"/>
      <w:marBottom w:val="0"/>
      <w:divBdr>
        <w:top w:val="none" w:sz="0" w:space="0" w:color="auto"/>
        <w:left w:val="none" w:sz="0" w:space="0" w:color="auto"/>
        <w:bottom w:val="none" w:sz="0" w:space="0" w:color="auto"/>
        <w:right w:val="none" w:sz="0" w:space="0" w:color="auto"/>
      </w:divBdr>
      <w:divsChild>
        <w:div w:id="1458644411">
          <w:marLeft w:val="547"/>
          <w:marRight w:val="0"/>
          <w:marTop w:val="0"/>
          <w:marBottom w:val="0"/>
          <w:divBdr>
            <w:top w:val="none" w:sz="0" w:space="0" w:color="auto"/>
            <w:left w:val="none" w:sz="0" w:space="0" w:color="auto"/>
            <w:bottom w:val="none" w:sz="0" w:space="0" w:color="auto"/>
            <w:right w:val="none" w:sz="0" w:space="0" w:color="auto"/>
          </w:divBdr>
        </w:div>
      </w:divsChild>
    </w:div>
    <w:div w:id="278416362">
      <w:bodyDiv w:val="1"/>
      <w:marLeft w:val="0"/>
      <w:marRight w:val="0"/>
      <w:marTop w:val="0"/>
      <w:marBottom w:val="0"/>
      <w:divBdr>
        <w:top w:val="none" w:sz="0" w:space="0" w:color="auto"/>
        <w:left w:val="none" w:sz="0" w:space="0" w:color="auto"/>
        <w:bottom w:val="none" w:sz="0" w:space="0" w:color="auto"/>
        <w:right w:val="none" w:sz="0" w:space="0" w:color="auto"/>
      </w:divBdr>
      <w:divsChild>
        <w:div w:id="796068218">
          <w:marLeft w:val="547"/>
          <w:marRight w:val="0"/>
          <w:marTop w:val="0"/>
          <w:marBottom w:val="0"/>
          <w:divBdr>
            <w:top w:val="none" w:sz="0" w:space="0" w:color="auto"/>
            <w:left w:val="none" w:sz="0" w:space="0" w:color="auto"/>
            <w:bottom w:val="none" w:sz="0" w:space="0" w:color="auto"/>
            <w:right w:val="none" w:sz="0" w:space="0" w:color="auto"/>
          </w:divBdr>
        </w:div>
      </w:divsChild>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294914430">
      <w:bodyDiv w:val="1"/>
      <w:marLeft w:val="0"/>
      <w:marRight w:val="0"/>
      <w:marTop w:val="0"/>
      <w:marBottom w:val="0"/>
      <w:divBdr>
        <w:top w:val="none" w:sz="0" w:space="0" w:color="auto"/>
        <w:left w:val="none" w:sz="0" w:space="0" w:color="auto"/>
        <w:bottom w:val="none" w:sz="0" w:space="0" w:color="auto"/>
        <w:right w:val="none" w:sz="0" w:space="0" w:color="auto"/>
      </w:divBdr>
    </w:div>
    <w:div w:id="297881196">
      <w:bodyDiv w:val="1"/>
      <w:marLeft w:val="0"/>
      <w:marRight w:val="0"/>
      <w:marTop w:val="0"/>
      <w:marBottom w:val="0"/>
      <w:divBdr>
        <w:top w:val="none" w:sz="0" w:space="0" w:color="auto"/>
        <w:left w:val="none" w:sz="0" w:space="0" w:color="auto"/>
        <w:bottom w:val="none" w:sz="0" w:space="0" w:color="auto"/>
        <w:right w:val="none" w:sz="0" w:space="0" w:color="auto"/>
      </w:divBdr>
      <w:divsChild>
        <w:div w:id="2109570911">
          <w:marLeft w:val="547"/>
          <w:marRight w:val="0"/>
          <w:marTop w:val="0"/>
          <w:marBottom w:val="0"/>
          <w:divBdr>
            <w:top w:val="none" w:sz="0" w:space="0" w:color="auto"/>
            <w:left w:val="none" w:sz="0" w:space="0" w:color="auto"/>
            <w:bottom w:val="none" w:sz="0" w:space="0" w:color="auto"/>
            <w:right w:val="none" w:sz="0" w:space="0" w:color="auto"/>
          </w:divBdr>
        </w:div>
      </w:divsChild>
    </w:div>
    <w:div w:id="299698340">
      <w:bodyDiv w:val="1"/>
      <w:marLeft w:val="0"/>
      <w:marRight w:val="0"/>
      <w:marTop w:val="0"/>
      <w:marBottom w:val="0"/>
      <w:divBdr>
        <w:top w:val="none" w:sz="0" w:space="0" w:color="auto"/>
        <w:left w:val="none" w:sz="0" w:space="0" w:color="auto"/>
        <w:bottom w:val="none" w:sz="0" w:space="0" w:color="auto"/>
        <w:right w:val="none" w:sz="0" w:space="0" w:color="auto"/>
      </w:divBdr>
      <w:divsChild>
        <w:div w:id="1327132897">
          <w:marLeft w:val="547"/>
          <w:marRight w:val="0"/>
          <w:marTop w:val="0"/>
          <w:marBottom w:val="0"/>
          <w:divBdr>
            <w:top w:val="none" w:sz="0" w:space="0" w:color="auto"/>
            <w:left w:val="none" w:sz="0" w:space="0" w:color="auto"/>
            <w:bottom w:val="none" w:sz="0" w:space="0" w:color="auto"/>
            <w:right w:val="none" w:sz="0" w:space="0" w:color="auto"/>
          </w:divBdr>
        </w:div>
      </w:divsChild>
    </w:div>
    <w:div w:id="301231914">
      <w:bodyDiv w:val="1"/>
      <w:marLeft w:val="0"/>
      <w:marRight w:val="0"/>
      <w:marTop w:val="0"/>
      <w:marBottom w:val="0"/>
      <w:divBdr>
        <w:top w:val="none" w:sz="0" w:space="0" w:color="auto"/>
        <w:left w:val="none" w:sz="0" w:space="0" w:color="auto"/>
        <w:bottom w:val="none" w:sz="0" w:space="0" w:color="auto"/>
        <w:right w:val="none" w:sz="0" w:space="0" w:color="auto"/>
      </w:divBdr>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629841">
      <w:bodyDiv w:val="1"/>
      <w:marLeft w:val="0"/>
      <w:marRight w:val="0"/>
      <w:marTop w:val="0"/>
      <w:marBottom w:val="0"/>
      <w:divBdr>
        <w:top w:val="none" w:sz="0" w:space="0" w:color="auto"/>
        <w:left w:val="none" w:sz="0" w:space="0" w:color="auto"/>
        <w:bottom w:val="none" w:sz="0" w:space="0" w:color="auto"/>
        <w:right w:val="none" w:sz="0" w:space="0" w:color="auto"/>
      </w:divBdr>
      <w:divsChild>
        <w:div w:id="1276256919">
          <w:marLeft w:val="547"/>
          <w:marRight w:val="0"/>
          <w:marTop w:val="0"/>
          <w:marBottom w:val="0"/>
          <w:divBdr>
            <w:top w:val="none" w:sz="0" w:space="0" w:color="auto"/>
            <w:left w:val="none" w:sz="0" w:space="0" w:color="auto"/>
            <w:bottom w:val="none" w:sz="0" w:space="0" w:color="auto"/>
            <w:right w:val="none" w:sz="0" w:space="0" w:color="auto"/>
          </w:divBdr>
        </w:div>
      </w:divsChild>
    </w:div>
    <w:div w:id="330840484">
      <w:bodyDiv w:val="1"/>
      <w:marLeft w:val="0"/>
      <w:marRight w:val="0"/>
      <w:marTop w:val="0"/>
      <w:marBottom w:val="0"/>
      <w:divBdr>
        <w:top w:val="none" w:sz="0" w:space="0" w:color="auto"/>
        <w:left w:val="none" w:sz="0" w:space="0" w:color="auto"/>
        <w:bottom w:val="none" w:sz="0" w:space="0" w:color="auto"/>
        <w:right w:val="none" w:sz="0" w:space="0" w:color="auto"/>
      </w:divBdr>
      <w:divsChild>
        <w:div w:id="291373887">
          <w:marLeft w:val="547"/>
          <w:marRight w:val="0"/>
          <w:marTop w:val="0"/>
          <w:marBottom w:val="0"/>
          <w:divBdr>
            <w:top w:val="none" w:sz="0" w:space="0" w:color="auto"/>
            <w:left w:val="none" w:sz="0" w:space="0" w:color="auto"/>
            <w:bottom w:val="none" w:sz="0" w:space="0" w:color="auto"/>
            <w:right w:val="none" w:sz="0" w:space="0" w:color="auto"/>
          </w:divBdr>
        </w:div>
      </w:divsChild>
    </w:div>
    <w:div w:id="334115258">
      <w:bodyDiv w:val="1"/>
      <w:marLeft w:val="0"/>
      <w:marRight w:val="0"/>
      <w:marTop w:val="0"/>
      <w:marBottom w:val="0"/>
      <w:divBdr>
        <w:top w:val="none" w:sz="0" w:space="0" w:color="auto"/>
        <w:left w:val="none" w:sz="0" w:space="0" w:color="auto"/>
        <w:bottom w:val="none" w:sz="0" w:space="0" w:color="auto"/>
        <w:right w:val="none" w:sz="0" w:space="0" w:color="auto"/>
      </w:divBdr>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398402025">
      <w:bodyDiv w:val="1"/>
      <w:marLeft w:val="0"/>
      <w:marRight w:val="0"/>
      <w:marTop w:val="0"/>
      <w:marBottom w:val="0"/>
      <w:divBdr>
        <w:top w:val="none" w:sz="0" w:space="0" w:color="auto"/>
        <w:left w:val="none" w:sz="0" w:space="0" w:color="auto"/>
        <w:bottom w:val="none" w:sz="0" w:space="0" w:color="auto"/>
        <w:right w:val="none" w:sz="0" w:space="0" w:color="auto"/>
      </w:divBdr>
      <w:divsChild>
        <w:div w:id="1627543212">
          <w:marLeft w:val="547"/>
          <w:marRight w:val="0"/>
          <w:marTop w:val="0"/>
          <w:marBottom w:val="0"/>
          <w:divBdr>
            <w:top w:val="none" w:sz="0" w:space="0" w:color="auto"/>
            <w:left w:val="none" w:sz="0" w:space="0" w:color="auto"/>
            <w:bottom w:val="none" w:sz="0" w:space="0" w:color="auto"/>
            <w:right w:val="none" w:sz="0" w:space="0" w:color="auto"/>
          </w:divBdr>
        </w:div>
      </w:divsChild>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07460635">
      <w:bodyDiv w:val="1"/>
      <w:marLeft w:val="0"/>
      <w:marRight w:val="0"/>
      <w:marTop w:val="0"/>
      <w:marBottom w:val="0"/>
      <w:divBdr>
        <w:top w:val="none" w:sz="0" w:space="0" w:color="auto"/>
        <w:left w:val="none" w:sz="0" w:space="0" w:color="auto"/>
        <w:bottom w:val="none" w:sz="0" w:space="0" w:color="auto"/>
        <w:right w:val="none" w:sz="0" w:space="0" w:color="auto"/>
      </w:divBdr>
    </w:div>
    <w:div w:id="411005623">
      <w:bodyDiv w:val="1"/>
      <w:marLeft w:val="0"/>
      <w:marRight w:val="0"/>
      <w:marTop w:val="0"/>
      <w:marBottom w:val="0"/>
      <w:divBdr>
        <w:top w:val="none" w:sz="0" w:space="0" w:color="auto"/>
        <w:left w:val="none" w:sz="0" w:space="0" w:color="auto"/>
        <w:bottom w:val="none" w:sz="0" w:space="0" w:color="auto"/>
        <w:right w:val="none" w:sz="0" w:space="0" w:color="auto"/>
      </w:divBdr>
    </w:div>
    <w:div w:id="431165687">
      <w:bodyDiv w:val="1"/>
      <w:marLeft w:val="0"/>
      <w:marRight w:val="0"/>
      <w:marTop w:val="0"/>
      <w:marBottom w:val="0"/>
      <w:divBdr>
        <w:top w:val="none" w:sz="0" w:space="0" w:color="auto"/>
        <w:left w:val="none" w:sz="0" w:space="0" w:color="auto"/>
        <w:bottom w:val="none" w:sz="0" w:space="0" w:color="auto"/>
        <w:right w:val="none" w:sz="0" w:space="0" w:color="auto"/>
      </w:divBdr>
      <w:divsChild>
        <w:div w:id="49619868">
          <w:marLeft w:val="547"/>
          <w:marRight w:val="0"/>
          <w:marTop w:val="0"/>
          <w:marBottom w:val="0"/>
          <w:divBdr>
            <w:top w:val="none" w:sz="0" w:space="0" w:color="auto"/>
            <w:left w:val="none" w:sz="0" w:space="0" w:color="auto"/>
            <w:bottom w:val="none" w:sz="0" w:space="0" w:color="auto"/>
            <w:right w:val="none" w:sz="0" w:space="0" w:color="auto"/>
          </w:divBdr>
        </w:div>
      </w:divsChild>
    </w:div>
    <w:div w:id="433672972">
      <w:bodyDiv w:val="1"/>
      <w:marLeft w:val="0"/>
      <w:marRight w:val="0"/>
      <w:marTop w:val="0"/>
      <w:marBottom w:val="0"/>
      <w:divBdr>
        <w:top w:val="none" w:sz="0" w:space="0" w:color="auto"/>
        <w:left w:val="none" w:sz="0" w:space="0" w:color="auto"/>
        <w:bottom w:val="none" w:sz="0" w:space="0" w:color="auto"/>
        <w:right w:val="none" w:sz="0" w:space="0" w:color="auto"/>
      </w:divBdr>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58914366">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1844162">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708336161">
                  <w:marLeft w:val="0"/>
                  <w:marRight w:val="0"/>
                  <w:marTop w:val="0"/>
                  <w:marBottom w:val="0"/>
                  <w:divBdr>
                    <w:top w:val="none" w:sz="0" w:space="0" w:color="auto"/>
                    <w:left w:val="none" w:sz="0" w:space="0" w:color="auto"/>
                    <w:bottom w:val="none" w:sz="0" w:space="0" w:color="auto"/>
                    <w:right w:val="none" w:sz="0" w:space="0" w:color="auto"/>
                  </w:divBdr>
                </w:div>
                <w:div w:id="82813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452943886">
                  <w:marLeft w:val="0"/>
                  <w:marRight w:val="0"/>
                  <w:marTop w:val="0"/>
                  <w:marBottom w:val="0"/>
                  <w:divBdr>
                    <w:top w:val="none" w:sz="0" w:space="0" w:color="auto"/>
                    <w:left w:val="none" w:sz="0" w:space="0" w:color="auto"/>
                    <w:bottom w:val="none" w:sz="0" w:space="0" w:color="auto"/>
                    <w:right w:val="none" w:sz="0" w:space="0" w:color="auto"/>
                  </w:divBdr>
                </w:div>
                <w:div w:id="198234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022120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82084480">
      <w:bodyDiv w:val="1"/>
      <w:marLeft w:val="0"/>
      <w:marRight w:val="0"/>
      <w:marTop w:val="0"/>
      <w:marBottom w:val="0"/>
      <w:divBdr>
        <w:top w:val="none" w:sz="0" w:space="0" w:color="auto"/>
        <w:left w:val="none" w:sz="0" w:space="0" w:color="auto"/>
        <w:bottom w:val="none" w:sz="0" w:space="0" w:color="auto"/>
        <w:right w:val="none" w:sz="0" w:space="0" w:color="auto"/>
      </w:divBdr>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13761138">
      <w:bodyDiv w:val="1"/>
      <w:marLeft w:val="0"/>
      <w:marRight w:val="0"/>
      <w:marTop w:val="0"/>
      <w:marBottom w:val="0"/>
      <w:divBdr>
        <w:top w:val="none" w:sz="0" w:space="0" w:color="auto"/>
        <w:left w:val="none" w:sz="0" w:space="0" w:color="auto"/>
        <w:bottom w:val="none" w:sz="0" w:space="0" w:color="auto"/>
        <w:right w:val="none" w:sz="0" w:space="0" w:color="auto"/>
      </w:divBdr>
      <w:divsChild>
        <w:div w:id="1746222822">
          <w:marLeft w:val="547"/>
          <w:marRight w:val="0"/>
          <w:marTop w:val="0"/>
          <w:marBottom w:val="0"/>
          <w:divBdr>
            <w:top w:val="none" w:sz="0" w:space="0" w:color="auto"/>
            <w:left w:val="none" w:sz="0" w:space="0" w:color="auto"/>
            <w:bottom w:val="none" w:sz="0" w:space="0" w:color="auto"/>
            <w:right w:val="none" w:sz="0" w:space="0" w:color="auto"/>
          </w:divBdr>
        </w:div>
      </w:divsChild>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1385605">
      <w:bodyDiv w:val="1"/>
      <w:marLeft w:val="0"/>
      <w:marRight w:val="0"/>
      <w:marTop w:val="0"/>
      <w:marBottom w:val="0"/>
      <w:divBdr>
        <w:top w:val="none" w:sz="0" w:space="0" w:color="auto"/>
        <w:left w:val="none" w:sz="0" w:space="0" w:color="auto"/>
        <w:bottom w:val="none" w:sz="0" w:space="0" w:color="auto"/>
        <w:right w:val="none" w:sz="0" w:space="0" w:color="auto"/>
      </w:divBdr>
      <w:divsChild>
        <w:div w:id="1470366064">
          <w:marLeft w:val="547"/>
          <w:marRight w:val="0"/>
          <w:marTop w:val="0"/>
          <w:marBottom w:val="0"/>
          <w:divBdr>
            <w:top w:val="none" w:sz="0" w:space="0" w:color="auto"/>
            <w:left w:val="none" w:sz="0" w:space="0" w:color="auto"/>
            <w:bottom w:val="none" w:sz="0" w:space="0" w:color="auto"/>
            <w:right w:val="none" w:sz="0" w:space="0" w:color="auto"/>
          </w:divBdr>
        </w:div>
      </w:divsChild>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181719">
      <w:bodyDiv w:val="1"/>
      <w:marLeft w:val="0"/>
      <w:marRight w:val="0"/>
      <w:marTop w:val="0"/>
      <w:marBottom w:val="0"/>
      <w:divBdr>
        <w:top w:val="none" w:sz="0" w:space="0" w:color="auto"/>
        <w:left w:val="none" w:sz="0" w:space="0" w:color="auto"/>
        <w:bottom w:val="none" w:sz="0" w:space="0" w:color="auto"/>
        <w:right w:val="none" w:sz="0" w:space="0" w:color="auto"/>
      </w:divBdr>
      <w:divsChild>
        <w:div w:id="470442368">
          <w:marLeft w:val="547"/>
          <w:marRight w:val="0"/>
          <w:marTop w:val="0"/>
          <w:marBottom w:val="0"/>
          <w:divBdr>
            <w:top w:val="none" w:sz="0" w:space="0" w:color="auto"/>
            <w:left w:val="none" w:sz="0" w:space="0" w:color="auto"/>
            <w:bottom w:val="none" w:sz="0" w:space="0" w:color="auto"/>
            <w:right w:val="none" w:sz="0" w:space="0" w:color="auto"/>
          </w:divBdr>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54007499">
      <w:bodyDiv w:val="1"/>
      <w:marLeft w:val="0"/>
      <w:marRight w:val="0"/>
      <w:marTop w:val="0"/>
      <w:marBottom w:val="0"/>
      <w:divBdr>
        <w:top w:val="none" w:sz="0" w:space="0" w:color="auto"/>
        <w:left w:val="none" w:sz="0" w:space="0" w:color="auto"/>
        <w:bottom w:val="none" w:sz="0" w:space="0" w:color="auto"/>
        <w:right w:val="none" w:sz="0" w:space="0" w:color="auto"/>
      </w:divBdr>
      <w:divsChild>
        <w:div w:id="1328291576">
          <w:marLeft w:val="547"/>
          <w:marRight w:val="0"/>
          <w:marTop w:val="0"/>
          <w:marBottom w:val="0"/>
          <w:divBdr>
            <w:top w:val="none" w:sz="0" w:space="0" w:color="auto"/>
            <w:left w:val="none" w:sz="0" w:space="0" w:color="auto"/>
            <w:bottom w:val="none" w:sz="0" w:space="0" w:color="auto"/>
            <w:right w:val="none" w:sz="0" w:space="0" w:color="auto"/>
          </w:divBdr>
        </w:div>
      </w:divsChild>
    </w:div>
    <w:div w:id="557673509">
      <w:bodyDiv w:val="1"/>
      <w:marLeft w:val="0"/>
      <w:marRight w:val="0"/>
      <w:marTop w:val="0"/>
      <w:marBottom w:val="0"/>
      <w:divBdr>
        <w:top w:val="none" w:sz="0" w:space="0" w:color="auto"/>
        <w:left w:val="none" w:sz="0" w:space="0" w:color="auto"/>
        <w:bottom w:val="none" w:sz="0" w:space="0" w:color="auto"/>
        <w:right w:val="none" w:sz="0" w:space="0" w:color="auto"/>
      </w:divBdr>
      <w:divsChild>
        <w:div w:id="1399401192">
          <w:marLeft w:val="547"/>
          <w:marRight w:val="0"/>
          <w:marTop w:val="0"/>
          <w:marBottom w:val="0"/>
          <w:divBdr>
            <w:top w:val="none" w:sz="0" w:space="0" w:color="auto"/>
            <w:left w:val="none" w:sz="0" w:space="0" w:color="auto"/>
            <w:bottom w:val="none" w:sz="0" w:space="0" w:color="auto"/>
            <w:right w:val="none" w:sz="0" w:space="0" w:color="auto"/>
          </w:divBdr>
        </w:div>
      </w:divsChild>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937642">
      <w:bodyDiv w:val="1"/>
      <w:marLeft w:val="0"/>
      <w:marRight w:val="0"/>
      <w:marTop w:val="0"/>
      <w:marBottom w:val="0"/>
      <w:divBdr>
        <w:top w:val="none" w:sz="0" w:space="0" w:color="auto"/>
        <w:left w:val="none" w:sz="0" w:space="0" w:color="auto"/>
        <w:bottom w:val="none" w:sz="0" w:space="0" w:color="auto"/>
        <w:right w:val="none" w:sz="0" w:space="0" w:color="auto"/>
      </w:divBdr>
      <w:divsChild>
        <w:div w:id="1806924312">
          <w:marLeft w:val="547"/>
          <w:marRight w:val="0"/>
          <w:marTop w:val="0"/>
          <w:marBottom w:val="0"/>
          <w:divBdr>
            <w:top w:val="none" w:sz="0" w:space="0" w:color="auto"/>
            <w:left w:val="none" w:sz="0" w:space="0" w:color="auto"/>
            <w:bottom w:val="none" w:sz="0" w:space="0" w:color="auto"/>
            <w:right w:val="none" w:sz="0" w:space="0" w:color="auto"/>
          </w:divBdr>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50865072">
      <w:bodyDiv w:val="1"/>
      <w:marLeft w:val="0"/>
      <w:marRight w:val="0"/>
      <w:marTop w:val="0"/>
      <w:marBottom w:val="0"/>
      <w:divBdr>
        <w:top w:val="none" w:sz="0" w:space="0" w:color="auto"/>
        <w:left w:val="none" w:sz="0" w:space="0" w:color="auto"/>
        <w:bottom w:val="none" w:sz="0" w:space="0" w:color="auto"/>
        <w:right w:val="none" w:sz="0" w:space="0" w:color="auto"/>
      </w:divBdr>
      <w:divsChild>
        <w:div w:id="2120946140">
          <w:marLeft w:val="547"/>
          <w:marRight w:val="0"/>
          <w:marTop w:val="0"/>
          <w:marBottom w:val="0"/>
          <w:divBdr>
            <w:top w:val="none" w:sz="0" w:space="0" w:color="auto"/>
            <w:left w:val="none" w:sz="0" w:space="0" w:color="auto"/>
            <w:bottom w:val="none" w:sz="0" w:space="0" w:color="auto"/>
            <w:right w:val="none" w:sz="0" w:space="0" w:color="auto"/>
          </w:divBdr>
        </w:div>
      </w:divsChild>
    </w:div>
    <w:div w:id="659113501">
      <w:bodyDiv w:val="1"/>
      <w:marLeft w:val="0"/>
      <w:marRight w:val="0"/>
      <w:marTop w:val="0"/>
      <w:marBottom w:val="0"/>
      <w:divBdr>
        <w:top w:val="none" w:sz="0" w:space="0" w:color="auto"/>
        <w:left w:val="none" w:sz="0" w:space="0" w:color="auto"/>
        <w:bottom w:val="none" w:sz="0" w:space="0" w:color="auto"/>
        <w:right w:val="none" w:sz="0" w:space="0" w:color="auto"/>
      </w:divBdr>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6052395">
      <w:bodyDiv w:val="1"/>
      <w:marLeft w:val="0"/>
      <w:marRight w:val="0"/>
      <w:marTop w:val="0"/>
      <w:marBottom w:val="0"/>
      <w:divBdr>
        <w:top w:val="none" w:sz="0" w:space="0" w:color="auto"/>
        <w:left w:val="none" w:sz="0" w:space="0" w:color="auto"/>
        <w:bottom w:val="none" w:sz="0" w:space="0" w:color="auto"/>
        <w:right w:val="none" w:sz="0" w:space="0" w:color="auto"/>
      </w:divBdr>
      <w:divsChild>
        <w:div w:id="1229077903">
          <w:marLeft w:val="547"/>
          <w:marRight w:val="0"/>
          <w:marTop w:val="0"/>
          <w:marBottom w:val="0"/>
          <w:divBdr>
            <w:top w:val="none" w:sz="0" w:space="0" w:color="auto"/>
            <w:left w:val="none" w:sz="0" w:space="0" w:color="auto"/>
            <w:bottom w:val="none" w:sz="0" w:space="0" w:color="auto"/>
            <w:right w:val="none" w:sz="0" w:space="0" w:color="auto"/>
          </w:divBdr>
        </w:div>
      </w:divsChild>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69333462">
      <w:bodyDiv w:val="1"/>
      <w:marLeft w:val="0"/>
      <w:marRight w:val="0"/>
      <w:marTop w:val="0"/>
      <w:marBottom w:val="0"/>
      <w:divBdr>
        <w:top w:val="none" w:sz="0" w:space="0" w:color="auto"/>
        <w:left w:val="none" w:sz="0" w:space="0" w:color="auto"/>
        <w:bottom w:val="none" w:sz="0" w:space="0" w:color="auto"/>
        <w:right w:val="none" w:sz="0" w:space="0" w:color="auto"/>
      </w:divBdr>
      <w:divsChild>
        <w:div w:id="943147341">
          <w:marLeft w:val="547"/>
          <w:marRight w:val="0"/>
          <w:marTop w:val="0"/>
          <w:marBottom w:val="0"/>
          <w:divBdr>
            <w:top w:val="none" w:sz="0" w:space="0" w:color="auto"/>
            <w:left w:val="none" w:sz="0" w:space="0" w:color="auto"/>
            <w:bottom w:val="none" w:sz="0" w:space="0" w:color="auto"/>
            <w:right w:val="none" w:sz="0" w:space="0" w:color="auto"/>
          </w:divBdr>
        </w:div>
      </w:divsChild>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294954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5976442">
      <w:bodyDiv w:val="1"/>
      <w:marLeft w:val="0"/>
      <w:marRight w:val="0"/>
      <w:marTop w:val="0"/>
      <w:marBottom w:val="0"/>
      <w:divBdr>
        <w:top w:val="none" w:sz="0" w:space="0" w:color="auto"/>
        <w:left w:val="none" w:sz="0" w:space="0" w:color="auto"/>
        <w:bottom w:val="none" w:sz="0" w:space="0" w:color="auto"/>
        <w:right w:val="none" w:sz="0" w:space="0" w:color="auto"/>
      </w:divBdr>
    </w:div>
    <w:div w:id="738019346">
      <w:bodyDiv w:val="1"/>
      <w:marLeft w:val="0"/>
      <w:marRight w:val="0"/>
      <w:marTop w:val="0"/>
      <w:marBottom w:val="0"/>
      <w:divBdr>
        <w:top w:val="none" w:sz="0" w:space="0" w:color="auto"/>
        <w:left w:val="none" w:sz="0" w:space="0" w:color="auto"/>
        <w:bottom w:val="none" w:sz="0" w:space="0" w:color="auto"/>
        <w:right w:val="none" w:sz="0" w:space="0" w:color="auto"/>
      </w:divBdr>
      <w:divsChild>
        <w:div w:id="708379242">
          <w:marLeft w:val="547"/>
          <w:marRight w:val="0"/>
          <w:marTop w:val="0"/>
          <w:marBottom w:val="0"/>
          <w:divBdr>
            <w:top w:val="none" w:sz="0" w:space="0" w:color="auto"/>
            <w:left w:val="none" w:sz="0" w:space="0" w:color="auto"/>
            <w:bottom w:val="none" w:sz="0" w:space="0" w:color="auto"/>
            <w:right w:val="none" w:sz="0" w:space="0" w:color="auto"/>
          </w:divBdr>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67578794">
      <w:bodyDiv w:val="1"/>
      <w:marLeft w:val="0"/>
      <w:marRight w:val="0"/>
      <w:marTop w:val="0"/>
      <w:marBottom w:val="0"/>
      <w:divBdr>
        <w:top w:val="none" w:sz="0" w:space="0" w:color="auto"/>
        <w:left w:val="none" w:sz="0" w:space="0" w:color="auto"/>
        <w:bottom w:val="none" w:sz="0" w:space="0" w:color="auto"/>
        <w:right w:val="none" w:sz="0" w:space="0" w:color="auto"/>
      </w:divBdr>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3785071">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788400151">
      <w:bodyDiv w:val="1"/>
      <w:marLeft w:val="0"/>
      <w:marRight w:val="0"/>
      <w:marTop w:val="0"/>
      <w:marBottom w:val="0"/>
      <w:divBdr>
        <w:top w:val="none" w:sz="0" w:space="0" w:color="auto"/>
        <w:left w:val="none" w:sz="0" w:space="0" w:color="auto"/>
        <w:bottom w:val="none" w:sz="0" w:space="0" w:color="auto"/>
        <w:right w:val="none" w:sz="0" w:space="0" w:color="auto"/>
      </w:divBdr>
    </w:div>
    <w:div w:id="793136983">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08133381">
      <w:bodyDiv w:val="1"/>
      <w:marLeft w:val="0"/>
      <w:marRight w:val="0"/>
      <w:marTop w:val="0"/>
      <w:marBottom w:val="0"/>
      <w:divBdr>
        <w:top w:val="none" w:sz="0" w:space="0" w:color="auto"/>
        <w:left w:val="none" w:sz="0" w:space="0" w:color="auto"/>
        <w:bottom w:val="none" w:sz="0" w:space="0" w:color="auto"/>
        <w:right w:val="none" w:sz="0" w:space="0" w:color="auto"/>
      </w:divBdr>
      <w:divsChild>
        <w:div w:id="186869955">
          <w:marLeft w:val="547"/>
          <w:marRight w:val="0"/>
          <w:marTop w:val="0"/>
          <w:marBottom w:val="0"/>
          <w:divBdr>
            <w:top w:val="none" w:sz="0" w:space="0" w:color="auto"/>
            <w:left w:val="none" w:sz="0" w:space="0" w:color="auto"/>
            <w:bottom w:val="none" w:sz="0" w:space="0" w:color="auto"/>
            <w:right w:val="none" w:sz="0" w:space="0" w:color="auto"/>
          </w:divBdr>
        </w:div>
      </w:divsChild>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33014">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909011">
          <w:marLeft w:val="0"/>
          <w:marRight w:val="0"/>
          <w:marTop w:val="0"/>
          <w:marBottom w:val="0"/>
          <w:divBdr>
            <w:top w:val="none" w:sz="0" w:space="0" w:color="auto"/>
            <w:left w:val="none" w:sz="0" w:space="0" w:color="auto"/>
            <w:bottom w:val="none" w:sz="0" w:space="0" w:color="auto"/>
            <w:right w:val="none" w:sz="0" w:space="0" w:color="auto"/>
          </w:divBdr>
        </w:div>
      </w:divsChild>
    </w:div>
    <w:div w:id="847986623">
      <w:bodyDiv w:val="1"/>
      <w:marLeft w:val="0"/>
      <w:marRight w:val="0"/>
      <w:marTop w:val="0"/>
      <w:marBottom w:val="0"/>
      <w:divBdr>
        <w:top w:val="none" w:sz="0" w:space="0" w:color="auto"/>
        <w:left w:val="none" w:sz="0" w:space="0" w:color="auto"/>
        <w:bottom w:val="none" w:sz="0" w:space="0" w:color="auto"/>
        <w:right w:val="none" w:sz="0" w:space="0" w:color="auto"/>
      </w:divBdr>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68303049">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00672048">
      <w:bodyDiv w:val="1"/>
      <w:marLeft w:val="0"/>
      <w:marRight w:val="0"/>
      <w:marTop w:val="0"/>
      <w:marBottom w:val="0"/>
      <w:divBdr>
        <w:top w:val="none" w:sz="0" w:space="0" w:color="auto"/>
        <w:left w:val="none" w:sz="0" w:space="0" w:color="auto"/>
        <w:bottom w:val="none" w:sz="0" w:space="0" w:color="auto"/>
        <w:right w:val="none" w:sz="0" w:space="0" w:color="auto"/>
      </w:divBdr>
      <w:divsChild>
        <w:div w:id="1595360122">
          <w:marLeft w:val="547"/>
          <w:marRight w:val="0"/>
          <w:marTop w:val="0"/>
          <w:marBottom w:val="0"/>
          <w:divBdr>
            <w:top w:val="none" w:sz="0" w:space="0" w:color="auto"/>
            <w:left w:val="none" w:sz="0" w:space="0" w:color="auto"/>
            <w:bottom w:val="none" w:sz="0" w:space="0" w:color="auto"/>
            <w:right w:val="none" w:sz="0" w:space="0" w:color="auto"/>
          </w:divBdr>
        </w:div>
      </w:divsChild>
    </w:div>
    <w:div w:id="902714286">
      <w:bodyDiv w:val="1"/>
      <w:marLeft w:val="0"/>
      <w:marRight w:val="0"/>
      <w:marTop w:val="0"/>
      <w:marBottom w:val="0"/>
      <w:divBdr>
        <w:top w:val="none" w:sz="0" w:space="0" w:color="auto"/>
        <w:left w:val="none" w:sz="0" w:space="0" w:color="auto"/>
        <w:bottom w:val="none" w:sz="0" w:space="0" w:color="auto"/>
        <w:right w:val="none" w:sz="0" w:space="0" w:color="auto"/>
      </w:divBdr>
      <w:divsChild>
        <w:div w:id="928539893">
          <w:marLeft w:val="547"/>
          <w:marRight w:val="0"/>
          <w:marTop w:val="0"/>
          <w:marBottom w:val="0"/>
          <w:divBdr>
            <w:top w:val="none" w:sz="0" w:space="0" w:color="auto"/>
            <w:left w:val="none" w:sz="0" w:space="0" w:color="auto"/>
            <w:bottom w:val="none" w:sz="0" w:space="0" w:color="auto"/>
            <w:right w:val="none" w:sz="0" w:space="0" w:color="auto"/>
          </w:divBdr>
        </w:div>
      </w:divsChild>
    </w:div>
    <w:div w:id="906767886">
      <w:bodyDiv w:val="1"/>
      <w:marLeft w:val="0"/>
      <w:marRight w:val="0"/>
      <w:marTop w:val="0"/>
      <w:marBottom w:val="0"/>
      <w:divBdr>
        <w:top w:val="none" w:sz="0" w:space="0" w:color="auto"/>
        <w:left w:val="none" w:sz="0" w:space="0" w:color="auto"/>
        <w:bottom w:val="none" w:sz="0" w:space="0" w:color="auto"/>
        <w:right w:val="none" w:sz="0" w:space="0" w:color="auto"/>
      </w:divBdr>
      <w:divsChild>
        <w:div w:id="1775173820">
          <w:marLeft w:val="547"/>
          <w:marRight w:val="0"/>
          <w:marTop w:val="0"/>
          <w:marBottom w:val="0"/>
          <w:divBdr>
            <w:top w:val="none" w:sz="0" w:space="0" w:color="auto"/>
            <w:left w:val="none" w:sz="0" w:space="0" w:color="auto"/>
            <w:bottom w:val="none" w:sz="0" w:space="0" w:color="auto"/>
            <w:right w:val="none" w:sz="0" w:space="0" w:color="auto"/>
          </w:divBdr>
        </w:div>
      </w:divsChild>
    </w:div>
    <w:div w:id="917323461">
      <w:bodyDiv w:val="1"/>
      <w:marLeft w:val="0"/>
      <w:marRight w:val="0"/>
      <w:marTop w:val="0"/>
      <w:marBottom w:val="0"/>
      <w:divBdr>
        <w:top w:val="none" w:sz="0" w:space="0" w:color="auto"/>
        <w:left w:val="none" w:sz="0" w:space="0" w:color="auto"/>
        <w:bottom w:val="none" w:sz="0" w:space="0" w:color="auto"/>
        <w:right w:val="none" w:sz="0" w:space="0" w:color="auto"/>
      </w:divBdr>
    </w:div>
    <w:div w:id="922032225">
      <w:bodyDiv w:val="1"/>
      <w:marLeft w:val="0"/>
      <w:marRight w:val="0"/>
      <w:marTop w:val="0"/>
      <w:marBottom w:val="0"/>
      <w:divBdr>
        <w:top w:val="none" w:sz="0" w:space="0" w:color="auto"/>
        <w:left w:val="none" w:sz="0" w:space="0" w:color="auto"/>
        <w:bottom w:val="none" w:sz="0" w:space="0" w:color="auto"/>
        <w:right w:val="none" w:sz="0" w:space="0" w:color="auto"/>
      </w:divBdr>
      <w:divsChild>
        <w:div w:id="1304196082">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7852869">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1153866">
      <w:bodyDiv w:val="1"/>
      <w:marLeft w:val="0"/>
      <w:marRight w:val="0"/>
      <w:marTop w:val="0"/>
      <w:marBottom w:val="0"/>
      <w:divBdr>
        <w:top w:val="none" w:sz="0" w:space="0" w:color="auto"/>
        <w:left w:val="none" w:sz="0" w:space="0" w:color="auto"/>
        <w:bottom w:val="none" w:sz="0" w:space="0" w:color="auto"/>
        <w:right w:val="none" w:sz="0" w:space="0" w:color="auto"/>
      </w:divBdr>
      <w:divsChild>
        <w:div w:id="1331326275">
          <w:marLeft w:val="547"/>
          <w:marRight w:val="0"/>
          <w:marTop w:val="0"/>
          <w:marBottom w:val="0"/>
          <w:divBdr>
            <w:top w:val="none" w:sz="0" w:space="0" w:color="auto"/>
            <w:left w:val="none" w:sz="0" w:space="0" w:color="auto"/>
            <w:bottom w:val="none" w:sz="0" w:space="0" w:color="auto"/>
            <w:right w:val="none" w:sz="0" w:space="0" w:color="auto"/>
          </w:divBdr>
        </w:div>
      </w:divsChild>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1903510">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88247022">
      <w:bodyDiv w:val="1"/>
      <w:marLeft w:val="0"/>
      <w:marRight w:val="0"/>
      <w:marTop w:val="0"/>
      <w:marBottom w:val="0"/>
      <w:divBdr>
        <w:top w:val="none" w:sz="0" w:space="0" w:color="auto"/>
        <w:left w:val="none" w:sz="0" w:space="0" w:color="auto"/>
        <w:bottom w:val="none" w:sz="0" w:space="0" w:color="auto"/>
        <w:right w:val="none" w:sz="0" w:space="0" w:color="auto"/>
      </w:divBdr>
      <w:divsChild>
        <w:div w:id="68100624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995720140">
      <w:bodyDiv w:val="1"/>
      <w:marLeft w:val="0"/>
      <w:marRight w:val="0"/>
      <w:marTop w:val="0"/>
      <w:marBottom w:val="0"/>
      <w:divBdr>
        <w:top w:val="none" w:sz="0" w:space="0" w:color="auto"/>
        <w:left w:val="none" w:sz="0" w:space="0" w:color="auto"/>
        <w:bottom w:val="none" w:sz="0" w:space="0" w:color="auto"/>
        <w:right w:val="none" w:sz="0" w:space="0" w:color="auto"/>
      </w:divBdr>
      <w:divsChild>
        <w:div w:id="2006665563">
          <w:marLeft w:val="547"/>
          <w:marRight w:val="0"/>
          <w:marTop w:val="0"/>
          <w:marBottom w:val="0"/>
          <w:divBdr>
            <w:top w:val="none" w:sz="0" w:space="0" w:color="auto"/>
            <w:left w:val="none" w:sz="0" w:space="0" w:color="auto"/>
            <w:bottom w:val="none" w:sz="0" w:space="0" w:color="auto"/>
            <w:right w:val="none" w:sz="0" w:space="0" w:color="auto"/>
          </w:divBdr>
        </w:div>
      </w:divsChild>
    </w:div>
    <w:div w:id="1005281875">
      <w:bodyDiv w:val="1"/>
      <w:marLeft w:val="0"/>
      <w:marRight w:val="0"/>
      <w:marTop w:val="0"/>
      <w:marBottom w:val="0"/>
      <w:divBdr>
        <w:top w:val="none" w:sz="0" w:space="0" w:color="auto"/>
        <w:left w:val="none" w:sz="0" w:space="0" w:color="auto"/>
        <w:bottom w:val="none" w:sz="0" w:space="0" w:color="auto"/>
        <w:right w:val="none" w:sz="0" w:space="0" w:color="auto"/>
      </w:divBdr>
      <w:divsChild>
        <w:div w:id="623271337">
          <w:marLeft w:val="1166"/>
          <w:marRight w:val="0"/>
          <w:marTop w:val="0"/>
          <w:marBottom w:val="0"/>
          <w:divBdr>
            <w:top w:val="none" w:sz="0" w:space="0" w:color="auto"/>
            <w:left w:val="none" w:sz="0" w:space="0" w:color="auto"/>
            <w:bottom w:val="none" w:sz="0" w:space="0" w:color="auto"/>
            <w:right w:val="none" w:sz="0" w:space="0" w:color="auto"/>
          </w:divBdr>
        </w:div>
        <w:div w:id="762263236">
          <w:marLeft w:val="1166"/>
          <w:marRight w:val="0"/>
          <w:marTop w:val="0"/>
          <w:marBottom w:val="0"/>
          <w:divBdr>
            <w:top w:val="none" w:sz="0" w:space="0" w:color="auto"/>
            <w:left w:val="none" w:sz="0" w:space="0" w:color="auto"/>
            <w:bottom w:val="none" w:sz="0" w:space="0" w:color="auto"/>
            <w:right w:val="none" w:sz="0" w:space="0" w:color="auto"/>
          </w:divBdr>
        </w:div>
        <w:div w:id="1377124257">
          <w:marLeft w:val="1166"/>
          <w:marRight w:val="0"/>
          <w:marTop w:val="0"/>
          <w:marBottom w:val="0"/>
          <w:divBdr>
            <w:top w:val="none" w:sz="0" w:space="0" w:color="auto"/>
            <w:left w:val="none" w:sz="0" w:space="0" w:color="auto"/>
            <w:bottom w:val="none" w:sz="0" w:space="0" w:color="auto"/>
            <w:right w:val="none" w:sz="0" w:space="0" w:color="auto"/>
          </w:divBdr>
        </w:div>
        <w:div w:id="1389263850">
          <w:marLeft w:val="547"/>
          <w:marRight w:val="0"/>
          <w:marTop w:val="0"/>
          <w:marBottom w:val="0"/>
          <w:divBdr>
            <w:top w:val="none" w:sz="0" w:space="0" w:color="auto"/>
            <w:left w:val="none" w:sz="0" w:space="0" w:color="auto"/>
            <w:bottom w:val="none" w:sz="0" w:space="0" w:color="auto"/>
            <w:right w:val="none" w:sz="0" w:space="0" w:color="auto"/>
          </w:divBdr>
        </w:div>
      </w:divsChild>
    </w:div>
    <w:div w:id="1020818348">
      <w:bodyDiv w:val="1"/>
      <w:marLeft w:val="0"/>
      <w:marRight w:val="0"/>
      <w:marTop w:val="0"/>
      <w:marBottom w:val="0"/>
      <w:divBdr>
        <w:top w:val="none" w:sz="0" w:space="0" w:color="auto"/>
        <w:left w:val="none" w:sz="0" w:space="0" w:color="auto"/>
        <w:bottom w:val="none" w:sz="0" w:space="0" w:color="auto"/>
        <w:right w:val="none" w:sz="0" w:space="0" w:color="auto"/>
      </w:divBdr>
    </w:div>
    <w:div w:id="1021518249">
      <w:bodyDiv w:val="1"/>
      <w:marLeft w:val="0"/>
      <w:marRight w:val="0"/>
      <w:marTop w:val="0"/>
      <w:marBottom w:val="0"/>
      <w:divBdr>
        <w:top w:val="none" w:sz="0" w:space="0" w:color="auto"/>
        <w:left w:val="none" w:sz="0" w:space="0" w:color="auto"/>
        <w:bottom w:val="none" w:sz="0" w:space="0" w:color="auto"/>
        <w:right w:val="none" w:sz="0" w:space="0" w:color="auto"/>
      </w:divBdr>
      <w:divsChild>
        <w:div w:id="1898347537">
          <w:marLeft w:val="547"/>
          <w:marRight w:val="0"/>
          <w:marTop w:val="0"/>
          <w:marBottom w:val="0"/>
          <w:divBdr>
            <w:top w:val="none" w:sz="0" w:space="0" w:color="auto"/>
            <w:left w:val="none" w:sz="0" w:space="0" w:color="auto"/>
            <w:bottom w:val="none" w:sz="0" w:space="0" w:color="auto"/>
            <w:right w:val="none" w:sz="0" w:space="0" w:color="auto"/>
          </w:divBdr>
        </w:div>
      </w:divsChild>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28261309">
      <w:bodyDiv w:val="1"/>
      <w:marLeft w:val="0"/>
      <w:marRight w:val="0"/>
      <w:marTop w:val="0"/>
      <w:marBottom w:val="0"/>
      <w:divBdr>
        <w:top w:val="none" w:sz="0" w:space="0" w:color="auto"/>
        <w:left w:val="none" w:sz="0" w:space="0" w:color="auto"/>
        <w:bottom w:val="none" w:sz="0" w:space="0" w:color="auto"/>
        <w:right w:val="none" w:sz="0" w:space="0" w:color="auto"/>
      </w:divBdr>
    </w:div>
    <w:div w:id="1029138349">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1130287">
      <w:bodyDiv w:val="1"/>
      <w:marLeft w:val="0"/>
      <w:marRight w:val="0"/>
      <w:marTop w:val="0"/>
      <w:marBottom w:val="0"/>
      <w:divBdr>
        <w:top w:val="none" w:sz="0" w:space="0" w:color="auto"/>
        <w:left w:val="none" w:sz="0" w:space="0" w:color="auto"/>
        <w:bottom w:val="none" w:sz="0" w:space="0" w:color="auto"/>
        <w:right w:val="none" w:sz="0" w:space="0" w:color="auto"/>
      </w:divBdr>
      <w:divsChild>
        <w:div w:id="487747263">
          <w:marLeft w:val="547"/>
          <w:marRight w:val="0"/>
          <w:marTop w:val="0"/>
          <w:marBottom w:val="0"/>
          <w:divBdr>
            <w:top w:val="none" w:sz="0" w:space="0" w:color="auto"/>
            <w:left w:val="none" w:sz="0" w:space="0" w:color="auto"/>
            <w:bottom w:val="none" w:sz="0" w:space="0" w:color="auto"/>
            <w:right w:val="none" w:sz="0" w:space="0" w:color="auto"/>
          </w:divBdr>
        </w:div>
      </w:divsChild>
    </w:div>
    <w:div w:id="1043561354">
      <w:bodyDiv w:val="1"/>
      <w:marLeft w:val="0"/>
      <w:marRight w:val="0"/>
      <w:marTop w:val="0"/>
      <w:marBottom w:val="0"/>
      <w:divBdr>
        <w:top w:val="none" w:sz="0" w:space="0" w:color="auto"/>
        <w:left w:val="none" w:sz="0" w:space="0" w:color="auto"/>
        <w:bottom w:val="none" w:sz="0" w:space="0" w:color="auto"/>
        <w:right w:val="none" w:sz="0" w:space="0" w:color="auto"/>
      </w:divBdr>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 w:id="1858302741">
          <w:marLeft w:val="0"/>
          <w:marRight w:val="0"/>
          <w:marTop w:val="0"/>
          <w:marBottom w:val="0"/>
          <w:divBdr>
            <w:top w:val="none" w:sz="0" w:space="0" w:color="auto"/>
            <w:left w:val="none" w:sz="0" w:space="0" w:color="auto"/>
            <w:bottom w:val="none" w:sz="0" w:space="0" w:color="auto"/>
            <w:right w:val="none" w:sz="0" w:space="0" w:color="auto"/>
          </w:divBdr>
        </w:div>
      </w:divsChild>
    </w:div>
    <w:div w:id="1048651640">
      <w:bodyDiv w:val="1"/>
      <w:marLeft w:val="0"/>
      <w:marRight w:val="0"/>
      <w:marTop w:val="0"/>
      <w:marBottom w:val="0"/>
      <w:divBdr>
        <w:top w:val="none" w:sz="0" w:space="0" w:color="auto"/>
        <w:left w:val="none" w:sz="0" w:space="0" w:color="auto"/>
        <w:bottom w:val="none" w:sz="0" w:space="0" w:color="auto"/>
        <w:right w:val="none" w:sz="0" w:space="0" w:color="auto"/>
      </w:divBdr>
      <w:divsChild>
        <w:div w:id="287588048">
          <w:marLeft w:val="547"/>
          <w:marRight w:val="0"/>
          <w:marTop w:val="0"/>
          <w:marBottom w:val="0"/>
          <w:divBdr>
            <w:top w:val="none" w:sz="0" w:space="0" w:color="auto"/>
            <w:left w:val="none" w:sz="0" w:space="0" w:color="auto"/>
            <w:bottom w:val="none" w:sz="0" w:space="0" w:color="auto"/>
            <w:right w:val="none" w:sz="0" w:space="0" w:color="auto"/>
          </w:divBdr>
        </w:div>
      </w:divsChild>
    </w:div>
    <w:div w:id="1074859273">
      <w:bodyDiv w:val="1"/>
      <w:marLeft w:val="0"/>
      <w:marRight w:val="0"/>
      <w:marTop w:val="0"/>
      <w:marBottom w:val="0"/>
      <w:divBdr>
        <w:top w:val="none" w:sz="0" w:space="0" w:color="auto"/>
        <w:left w:val="none" w:sz="0" w:space="0" w:color="auto"/>
        <w:bottom w:val="none" w:sz="0" w:space="0" w:color="auto"/>
        <w:right w:val="none" w:sz="0" w:space="0" w:color="auto"/>
      </w:divBdr>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7826422">
      <w:bodyDiv w:val="1"/>
      <w:marLeft w:val="0"/>
      <w:marRight w:val="0"/>
      <w:marTop w:val="0"/>
      <w:marBottom w:val="0"/>
      <w:divBdr>
        <w:top w:val="none" w:sz="0" w:space="0" w:color="auto"/>
        <w:left w:val="none" w:sz="0" w:space="0" w:color="auto"/>
        <w:bottom w:val="none" w:sz="0" w:space="0" w:color="auto"/>
        <w:right w:val="none" w:sz="0" w:space="0" w:color="auto"/>
      </w:divBdr>
      <w:divsChild>
        <w:div w:id="515849822">
          <w:marLeft w:val="0"/>
          <w:marRight w:val="0"/>
          <w:marTop w:val="0"/>
          <w:marBottom w:val="0"/>
          <w:divBdr>
            <w:top w:val="none" w:sz="0" w:space="0" w:color="auto"/>
            <w:left w:val="none" w:sz="0" w:space="0" w:color="auto"/>
            <w:bottom w:val="none" w:sz="0" w:space="0" w:color="auto"/>
            <w:right w:val="none" w:sz="0" w:space="0" w:color="auto"/>
          </w:divBdr>
          <w:divsChild>
            <w:div w:id="314720958">
              <w:marLeft w:val="0"/>
              <w:marRight w:val="0"/>
              <w:marTop w:val="0"/>
              <w:marBottom w:val="0"/>
              <w:divBdr>
                <w:top w:val="none" w:sz="0" w:space="0" w:color="auto"/>
                <w:left w:val="none" w:sz="0" w:space="0" w:color="auto"/>
                <w:bottom w:val="none" w:sz="0" w:space="0" w:color="auto"/>
                <w:right w:val="none" w:sz="0" w:space="0" w:color="auto"/>
              </w:divBdr>
            </w:div>
          </w:divsChild>
        </w:div>
        <w:div w:id="1750694586">
          <w:marLeft w:val="0"/>
          <w:marRight w:val="0"/>
          <w:marTop w:val="0"/>
          <w:marBottom w:val="0"/>
          <w:divBdr>
            <w:top w:val="none" w:sz="0" w:space="0" w:color="auto"/>
            <w:left w:val="none" w:sz="0" w:space="0" w:color="auto"/>
            <w:bottom w:val="none" w:sz="0" w:space="0" w:color="auto"/>
            <w:right w:val="none" w:sz="0" w:space="0" w:color="auto"/>
          </w:divBdr>
          <w:divsChild>
            <w:div w:id="664358903">
              <w:marLeft w:val="0"/>
              <w:marRight w:val="0"/>
              <w:marTop w:val="0"/>
              <w:marBottom w:val="0"/>
              <w:divBdr>
                <w:top w:val="none" w:sz="0" w:space="0" w:color="auto"/>
                <w:left w:val="none" w:sz="0" w:space="0" w:color="auto"/>
                <w:bottom w:val="none" w:sz="0" w:space="0" w:color="auto"/>
                <w:right w:val="none" w:sz="0" w:space="0" w:color="auto"/>
              </w:divBdr>
            </w:div>
          </w:divsChild>
        </w:div>
        <w:div w:id="1876773246">
          <w:marLeft w:val="0"/>
          <w:marRight w:val="0"/>
          <w:marTop w:val="0"/>
          <w:marBottom w:val="0"/>
          <w:divBdr>
            <w:top w:val="none" w:sz="0" w:space="0" w:color="auto"/>
            <w:left w:val="none" w:sz="0" w:space="0" w:color="auto"/>
            <w:bottom w:val="none" w:sz="0" w:space="0" w:color="auto"/>
            <w:right w:val="none" w:sz="0" w:space="0" w:color="auto"/>
          </w:divBdr>
          <w:divsChild>
            <w:div w:id="1268150213">
              <w:marLeft w:val="0"/>
              <w:marRight w:val="0"/>
              <w:marTop w:val="0"/>
              <w:marBottom w:val="0"/>
              <w:divBdr>
                <w:top w:val="none" w:sz="0" w:space="0" w:color="auto"/>
                <w:left w:val="none" w:sz="0" w:space="0" w:color="auto"/>
                <w:bottom w:val="none" w:sz="0" w:space="0" w:color="auto"/>
                <w:right w:val="none" w:sz="0" w:space="0" w:color="auto"/>
              </w:divBdr>
            </w:div>
          </w:divsChild>
        </w:div>
        <w:div w:id="1150100060">
          <w:marLeft w:val="0"/>
          <w:marRight w:val="0"/>
          <w:marTop w:val="0"/>
          <w:marBottom w:val="0"/>
          <w:divBdr>
            <w:top w:val="none" w:sz="0" w:space="0" w:color="auto"/>
            <w:left w:val="none" w:sz="0" w:space="0" w:color="auto"/>
            <w:bottom w:val="none" w:sz="0" w:space="0" w:color="auto"/>
            <w:right w:val="none" w:sz="0" w:space="0" w:color="auto"/>
          </w:divBdr>
          <w:divsChild>
            <w:div w:id="13900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095981292">
      <w:bodyDiv w:val="1"/>
      <w:marLeft w:val="0"/>
      <w:marRight w:val="0"/>
      <w:marTop w:val="0"/>
      <w:marBottom w:val="0"/>
      <w:divBdr>
        <w:top w:val="none" w:sz="0" w:space="0" w:color="auto"/>
        <w:left w:val="none" w:sz="0" w:space="0" w:color="auto"/>
        <w:bottom w:val="none" w:sz="0" w:space="0" w:color="auto"/>
        <w:right w:val="none" w:sz="0" w:space="0" w:color="auto"/>
      </w:divBdr>
    </w:div>
    <w:div w:id="1098983322">
      <w:bodyDiv w:val="1"/>
      <w:marLeft w:val="0"/>
      <w:marRight w:val="0"/>
      <w:marTop w:val="0"/>
      <w:marBottom w:val="0"/>
      <w:divBdr>
        <w:top w:val="none" w:sz="0" w:space="0" w:color="auto"/>
        <w:left w:val="none" w:sz="0" w:space="0" w:color="auto"/>
        <w:bottom w:val="none" w:sz="0" w:space="0" w:color="auto"/>
        <w:right w:val="none" w:sz="0" w:space="0" w:color="auto"/>
      </w:divBdr>
    </w:div>
    <w:div w:id="1106005647">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11901491">
      <w:bodyDiv w:val="1"/>
      <w:marLeft w:val="0"/>
      <w:marRight w:val="0"/>
      <w:marTop w:val="0"/>
      <w:marBottom w:val="0"/>
      <w:divBdr>
        <w:top w:val="none" w:sz="0" w:space="0" w:color="auto"/>
        <w:left w:val="none" w:sz="0" w:space="0" w:color="auto"/>
        <w:bottom w:val="none" w:sz="0" w:space="0" w:color="auto"/>
        <w:right w:val="none" w:sz="0" w:space="0" w:color="auto"/>
      </w:divBdr>
    </w:div>
    <w:div w:id="1120302432">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47631463">
      <w:bodyDiv w:val="1"/>
      <w:marLeft w:val="0"/>
      <w:marRight w:val="0"/>
      <w:marTop w:val="0"/>
      <w:marBottom w:val="0"/>
      <w:divBdr>
        <w:top w:val="none" w:sz="0" w:space="0" w:color="auto"/>
        <w:left w:val="none" w:sz="0" w:space="0" w:color="auto"/>
        <w:bottom w:val="none" w:sz="0" w:space="0" w:color="auto"/>
        <w:right w:val="none" w:sz="0" w:space="0" w:color="auto"/>
      </w:divBdr>
      <w:divsChild>
        <w:div w:id="2072118197">
          <w:marLeft w:val="547"/>
          <w:marRight w:val="0"/>
          <w:marTop w:val="0"/>
          <w:marBottom w:val="0"/>
          <w:divBdr>
            <w:top w:val="none" w:sz="0" w:space="0" w:color="auto"/>
            <w:left w:val="none" w:sz="0" w:space="0" w:color="auto"/>
            <w:bottom w:val="none" w:sz="0" w:space="0" w:color="auto"/>
            <w:right w:val="none" w:sz="0" w:space="0" w:color="auto"/>
          </w:divBdr>
        </w:div>
      </w:divsChild>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3087927">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3153883">
      <w:bodyDiv w:val="1"/>
      <w:marLeft w:val="0"/>
      <w:marRight w:val="0"/>
      <w:marTop w:val="0"/>
      <w:marBottom w:val="0"/>
      <w:divBdr>
        <w:top w:val="none" w:sz="0" w:space="0" w:color="auto"/>
        <w:left w:val="none" w:sz="0" w:space="0" w:color="auto"/>
        <w:bottom w:val="none" w:sz="0" w:space="0" w:color="auto"/>
        <w:right w:val="none" w:sz="0" w:space="0" w:color="auto"/>
      </w:divBdr>
      <w:divsChild>
        <w:div w:id="1357652713">
          <w:marLeft w:val="547"/>
          <w:marRight w:val="0"/>
          <w:marTop w:val="0"/>
          <w:marBottom w:val="0"/>
          <w:divBdr>
            <w:top w:val="none" w:sz="0" w:space="0" w:color="auto"/>
            <w:left w:val="none" w:sz="0" w:space="0" w:color="auto"/>
            <w:bottom w:val="none" w:sz="0" w:space="0" w:color="auto"/>
            <w:right w:val="none" w:sz="0" w:space="0" w:color="auto"/>
          </w:divBdr>
        </w:div>
      </w:divsChild>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72885326">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 w:id="1666394499">
          <w:marLeft w:val="547"/>
          <w:marRight w:val="0"/>
          <w:marTop w:val="0"/>
          <w:marBottom w:val="0"/>
          <w:divBdr>
            <w:top w:val="none" w:sz="0" w:space="0" w:color="auto"/>
            <w:left w:val="none" w:sz="0" w:space="0" w:color="auto"/>
            <w:bottom w:val="none" w:sz="0" w:space="0" w:color="auto"/>
            <w:right w:val="none" w:sz="0" w:space="0" w:color="auto"/>
          </w:divBdr>
        </w:div>
      </w:divsChild>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47887246">
      <w:bodyDiv w:val="1"/>
      <w:marLeft w:val="0"/>
      <w:marRight w:val="0"/>
      <w:marTop w:val="0"/>
      <w:marBottom w:val="0"/>
      <w:divBdr>
        <w:top w:val="none" w:sz="0" w:space="0" w:color="auto"/>
        <w:left w:val="none" w:sz="0" w:space="0" w:color="auto"/>
        <w:bottom w:val="none" w:sz="0" w:space="0" w:color="auto"/>
        <w:right w:val="none" w:sz="0" w:space="0" w:color="auto"/>
      </w:divBdr>
    </w:div>
    <w:div w:id="1257863795">
      <w:bodyDiv w:val="1"/>
      <w:marLeft w:val="0"/>
      <w:marRight w:val="0"/>
      <w:marTop w:val="0"/>
      <w:marBottom w:val="0"/>
      <w:divBdr>
        <w:top w:val="none" w:sz="0" w:space="0" w:color="auto"/>
        <w:left w:val="none" w:sz="0" w:space="0" w:color="auto"/>
        <w:bottom w:val="none" w:sz="0" w:space="0" w:color="auto"/>
        <w:right w:val="none" w:sz="0" w:space="0" w:color="auto"/>
      </w:divBdr>
      <w:divsChild>
        <w:div w:id="2041472526">
          <w:marLeft w:val="547"/>
          <w:marRight w:val="0"/>
          <w:marTop w:val="0"/>
          <w:marBottom w:val="0"/>
          <w:divBdr>
            <w:top w:val="none" w:sz="0" w:space="0" w:color="auto"/>
            <w:left w:val="none" w:sz="0" w:space="0" w:color="auto"/>
            <w:bottom w:val="none" w:sz="0" w:space="0" w:color="auto"/>
            <w:right w:val="none" w:sz="0" w:space="0" w:color="auto"/>
          </w:divBdr>
        </w:div>
      </w:divsChild>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3685439">
      <w:bodyDiv w:val="1"/>
      <w:marLeft w:val="0"/>
      <w:marRight w:val="0"/>
      <w:marTop w:val="0"/>
      <w:marBottom w:val="0"/>
      <w:divBdr>
        <w:top w:val="none" w:sz="0" w:space="0" w:color="auto"/>
        <w:left w:val="none" w:sz="0" w:space="0" w:color="auto"/>
        <w:bottom w:val="none" w:sz="0" w:space="0" w:color="auto"/>
        <w:right w:val="none" w:sz="0" w:space="0" w:color="auto"/>
      </w:divBdr>
      <w:divsChild>
        <w:div w:id="1802727687">
          <w:marLeft w:val="547"/>
          <w:marRight w:val="0"/>
          <w:marTop w:val="0"/>
          <w:marBottom w:val="0"/>
          <w:divBdr>
            <w:top w:val="none" w:sz="0" w:space="0" w:color="auto"/>
            <w:left w:val="none" w:sz="0" w:space="0" w:color="auto"/>
            <w:bottom w:val="none" w:sz="0" w:space="0" w:color="auto"/>
            <w:right w:val="none" w:sz="0" w:space="0" w:color="auto"/>
          </w:divBdr>
        </w:div>
      </w:divsChild>
    </w:div>
    <w:div w:id="1272206179">
      <w:bodyDiv w:val="1"/>
      <w:marLeft w:val="0"/>
      <w:marRight w:val="0"/>
      <w:marTop w:val="0"/>
      <w:marBottom w:val="0"/>
      <w:divBdr>
        <w:top w:val="none" w:sz="0" w:space="0" w:color="auto"/>
        <w:left w:val="none" w:sz="0" w:space="0" w:color="auto"/>
        <w:bottom w:val="none" w:sz="0" w:space="0" w:color="auto"/>
        <w:right w:val="none" w:sz="0" w:space="0" w:color="auto"/>
      </w:divBdr>
      <w:divsChild>
        <w:div w:id="514197016">
          <w:marLeft w:val="547"/>
          <w:marRight w:val="0"/>
          <w:marTop w:val="0"/>
          <w:marBottom w:val="0"/>
          <w:divBdr>
            <w:top w:val="none" w:sz="0" w:space="0" w:color="auto"/>
            <w:left w:val="none" w:sz="0" w:space="0" w:color="auto"/>
            <w:bottom w:val="none" w:sz="0" w:space="0" w:color="auto"/>
            <w:right w:val="none" w:sz="0" w:space="0" w:color="auto"/>
          </w:divBdr>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5501225">
      <w:bodyDiv w:val="1"/>
      <w:marLeft w:val="0"/>
      <w:marRight w:val="0"/>
      <w:marTop w:val="0"/>
      <w:marBottom w:val="0"/>
      <w:divBdr>
        <w:top w:val="none" w:sz="0" w:space="0" w:color="auto"/>
        <w:left w:val="none" w:sz="0" w:space="0" w:color="auto"/>
        <w:bottom w:val="none" w:sz="0" w:space="0" w:color="auto"/>
        <w:right w:val="none" w:sz="0" w:space="0" w:color="auto"/>
      </w:divBdr>
      <w:divsChild>
        <w:div w:id="1597204299">
          <w:marLeft w:val="0"/>
          <w:marRight w:val="0"/>
          <w:marTop w:val="0"/>
          <w:marBottom w:val="0"/>
          <w:divBdr>
            <w:top w:val="none" w:sz="0" w:space="0" w:color="auto"/>
            <w:left w:val="none" w:sz="0" w:space="0" w:color="auto"/>
            <w:bottom w:val="none" w:sz="0" w:space="0" w:color="auto"/>
            <w:right w:val="none" w:sz="0" w:space="0" w:color="auto"/>
          </w:divBdr>
          <w:divsChild>
            <w:div w:id="1025250214">
              <w:marLeft w:val="0"/>
              <w:marRight w:val="0"/>
              <w:marTop w:val="0"/>
              <w:marBottom w:val="0"/>
              <w:divBdr>
                <w:top w:val="none" w:sz="0" w:space="0" w:color="auto"/>
                <w:left w:val="none" w:sz="0" w:space="0" w:color="auto"/>
                <w:bottom w:val="none" w:sz="0" w:space="0" w:color="auto"/>
                <w:right w:val="none" w:sz="0" w:space="0" w:color="auto"/>
              </w:divBdr>
            </w:div>
          </w:divsChild>
        </w:div>
        <w:div w:id="194118156">
          <w:marLeft w:val="0"/>
          <w:marRight w:val="0"/>
          <w:marTop w:val="0"/>
          <w:marBottom w:val="0"/>
          <w:divBdr>
            <w:top w:val="none" w:sz="0" w:space="0" w:color="auto"/>
            <w:left w:val="none" w:sz="0" w:space="0" w:color="auto"/>
            <w:bottom w:val="none" w:sz="0" w:space="0" w:color="auto"/>
            <w:right w:val="none" w:sz="0" w:space="0" w:color="auto"/>
          </w:divBdr>
          <w:divsChild>
            <w:div w:id="1010107763">
              <w:marLeft w:val="0"/>
              <w:marRight w:val="0"/>
              <w:marTop w:val="0"/>
              <w:marBottom w:val="0"/>
              <w:divBdr>
                <w:top w:val="none" w:sz="0" w:space="0" w:color="auto"/>
                <w:left w:val="none" w:sz="0" w:space="0" w:color="auto"/>
                <w:bottom w:val="none" w:sz="0" w:space="0" w:color="auto"/>
                <w:right w:val="none" w:sz="0" w:space="0" w:color="auto"/>
              </w:divBdr>
            </w:div>
          </w:divsChild>
        </w:div>
        <w:div w:id="836195576">
          <w:marLeft w:val="0"/>
          <w:marRight w:val="0"/>
          <w:marTop w:val="0"/>
          <w:marBottom w:val="0"/>
          <w:divBdr>
            <w:top w:val="none" w:sz="0" w:space="0" w:color="auto"/>
            <w:left w:val="none" w:sz="0" w:space="0" w:color="auto"/>
            <w:bottom w:val="none" w:sz="0" w:space="0" w:color="auto"/>
            <w:right w:val="none" w:sz="0" w:space="0" w:color="auto"/>
          </w:divBdr>
          <w:divsChild>
            <w:div w:id="49612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809148">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294289693">
      <w:bodyDiv w:val="1"/>
      <w:marLeft w:val="0"/>
      <w:marRight w:val="0"/>
      <w:marTop w:val="0"/>
      <w:marBottom w:val="0"/>
      <w:divBdr>
        <w:top w:val="none" w:sz="0" w:space="0" w:color="auto"/>
        <w:left w:val="none" w:sz="0" w:space="0" w:color="auto"/>
        <w:bottom w:val="none" w:sz="0" w:space="0" w:color="auto"/>
        <w:right w:val="none" w:sz="0" w:space="0" w:color="auto"/>
      </w:divBdr>
      <w:divsChild>
        <w:div w:id="1504592382">
          <w:marLeft w:val="547"/>
          <w:marRight w:val="0"/>
          <w:marTop w:val="0"/>
          <w:marBottom w:val="0"/>
          <w:divBdr>
            <w:top w:val="none" w:sz="0" w:space="0" w:color="auto"/>
            <w:left w:val="none" w:sz="0" w:space="0" w:color="auto"/>
            <w:bottom w:val="none" w:sz="0" w:space="0" w:color="auto"/>
            <w:right w:val="none" w:sz="0" w:space="0" w:color="auto"/>
          </w:divBdr>
        </w:div>
      </w:divsChild>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05936707">
      <w:bodyDiv w:val="1"/>
      <w:marLeft w:val="0"/>
      <w:marRight w:val="0"/>
      <w:marTop w:val="0"/>
      <w:marBottom w:val="0"/>
      <w:divBdr>
        <w:top w:val="none" w:sz="0" w:space="0" w:color="auto"/>
        <w:left w:val="none" w:sz="0" w:space="0" w:color="auto"/>
        <w:bottom w:val="none" w:sz="0" w:space="0" w:color="auto"/>
        <w:right w:val="none" w:sz="0" w:space="0" w:color="auto"/>
      </w:divBdr>
      <w:divsChild>
        <w:div w:id="681246822">
          <w:marLeft w:val="1166"/>
          <w:marRight w:val="0"/>
          <w:marTop w:val="0"/>
          <w:marBottom w:val="0"/>
          <w:divBdr>
            <w:top w:val="none" w:sz="0" w:space="0" w:color="auto"/>
            <w:left w:val="none" w:sz="0" w:space="0" w:color="auto"/>
            <w:bottom w:val="none" w:sz="0" w:space="0" w:color="auto"/>
            <w:right w:val="none" w:sz="0" w:space="0" w:color="auto"/>
          </w:divBdr>
        </w:div>
        <w:div w:id="1988431701">
          <w:marLeft w:val="547"/>
          <w:marRight w:val="0"/>
          <w:marTop w:val="0"/>
          <w:marBottom w:val="0"/>
          <w:divBdr>
            <w:top w:val="none" w:sz="0" w:space="0" w:color="auto"/>
            <w:left w:val="none" w:sz="0" w:space="0" w:color="auto"/>
            <w:bottom w:val="none" w:sz="0" w:space="0" w:color="auto"/>
            <w:right w:val="none" w:sz="0" w:space="0" w:color="auto"/>
          </w:divBdr>
        </w:div>
      </w:divsChild>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24164568">
      <w:bodyDiv w:val="1"/>
      <w:marLeft w:val="0"/>
      <w:marRight w:val="0"/>
      <w:marTop w:val="0"/>
      <w:marBottom w:val="0"/>
      <w:divBdr>
        <w:top w:val="none" w:sz="0" w:space="0" w:color="auto"/>
        <w:left w:val="none" w:sz="0" w:space="0" w:color="auto"/>
        <w:bottom w:val="none" w:sz="0" w:space="0" w:color="auto"/>
        <w:right w:val="none" w:sz="0" w:space="0" w:color="auto"/>
      </w:divBdr>
      <w:divsChild>
        <w:div w:id="1872843320">
          <w:marLeft w:val="547"/>
          <w:marRight w:val="0"/>
          <w:marTop w:val="0"/>
          <w:marBottom w:val="0"/>
          <w:divBdr>
            <w:top w:val="none" w:sz="0" w:space="0" w:color="auto"/>
            <w:left w:val="none" w:sz="0" w:space="0" w:color="auto"/>
            <w:bottom w:val="none" w:sz="0" w:space="0" w:color="auto"/>
            <w:right w:val="none" w:sz="0" w:space="0" w:color="auto"/>
          </w:divBdr>
        </w:div>
      </w:divsChild>
    </w:div>
    <w:div w:id="1327175043">
      <w:bodyDiv w:val="1"/>
      <w:marLeft w:val="0"/>
      <w:marRight w:val="0"/>
      <w:marTop w:val="0"/>
      <w:marBottom w:val="0"/>
      <w:divBdr>
        <w:top w:val="none" w:sz="0" w:space="0" w:color="auto"/>
        <w:left w:val="none" w:sz="0" w:space="0" w:color="auto"/>
        <w:bottom w:val="none" w:sz="0" w:space="0" w:color="auto"/>
        <w:right w:val="none" w:sz="0" w:space="0" w:color="auto"/>
      </w:divBdr>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7950816">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49793769">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278551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79210373">
      <w:bodyDiv w:val="1"/>
      <w:marLeft w:val="0"/>
      <w:marRight w:val="0"/>
      <w:marTop w:val="0"/>
      <w:marBottom w:val="0"/>
      <w:divBdr>
        <w:top w:val="none" w:sz="0" w:space="0" w:color="auto"/>
        <w:left w:val="none" w:sz="0" w:space="0" w:color="auto"/>
        <w:bottom w:val="none" w:sz="0" w:space="0" w:color="auto"/>
        <w:right w:val="none" w:sz="0" w:space="0" w:color="auto"/>
      </w:divBdr>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1346723">
      <w:bodyDiv w:val="1"/>
      <w:marLeft w:val="0"/>
      <w:marRight w:val="0"/>
      <w:marTop w:val="0"/>
      <w:marBottom w:val="0"/>
      <w:divBdr>
        <w:top w:val="none" w:sz="0" w:space="0" w:color="auto"/>
        <w:left w:val="none" w:sz="0" w:space="0" w:color="auto"/>
        <w:bottom w:val="none" w:sz="0" w:space="0" w:color="auto"/>
        <w:right w:val="none" w:sz="0" w:space="0" w:color="auto"/>
      </w:divBdr>
      <w:divsChild>
        <w:div w:id="627516724">
          <w:marLeft w:val="0"/>
          <w:marRight w:val="0"/>
          <w:marTop w:val="0"/>
          <w:marBottom w:val="0"/>
          <w:divBdr>
            <w:top w:val="none" w:sz="0" w:space="0" w:color="auto"/>
            <w:left w:val="none" w:sz="0" w:space="0" w:color="auto"/>
            <w:bottom w:val="none" w:sz="0" w:space="0" w:color="auto"/>
            <w:right w:val="none" w:sz="0" w:space="0" w:color="auto"/>
          </w:divBdr>
          <w:divsChild>
            <w:div w:id="1762336818">
              <w:marLeft w:val="-180"/>
              <w:marRight w:val="-180"/>
              <w:marTop w:val="0"/>
              <w:marBottom w:val="0"/>
              <w:divBdr>
                <w:top w:val="none" w:sz="0" w:space="0" w:color="auto"/>
                <w:left w:val="none" w:sz="0" w:space="0" w:color="auto"/>
                <w:bottom w:val="none" w:sz="0" w:space="0" w:color="auto"/>
                <w:right w:val="none" w:sz="0" w:space="0" w:color="auto"/>
              </w:divBdr>
              <w:divsChild>
                <w:div w:id="157383865">
                  <w:marLeft w:val="0"/>
                  <w:marRight w:val="0"/>
                  <w:marTop w:val="0"/>
                  <w:marBottom w:val="0"/>
                  <w:divBdr>
                    <w:top w:val="none" w:sz="0" w:space="0" w:color="auto"/>
                    <w:left w:val="none" w:sz="0" w:space="0" w:color="auto"/>
                    <w:bottom w:val="none" w:sz="0" w:space="0" w:color="auto"/>
                    <w:right w:val="none" w:sz="0" w:space="0" w:color="auto"/>
                  </w:divBdr>
                  <w:divsChild>
                    <w:div w:id="2091274489">
                      <w:marLeft w:val="0"/>
                      <w:marRight w:val="0"/>
                      <w:marTop w:val="0"/>
                      <w:marBottom w:val="0"/>
                      <w:divBdr>
                        <w:top w:val="none" w:sz="0" w:space="0" w:color="auto"/>
                        <w:left w:val="none" w:sz="0" w:space="0" w:color="auto"/>
                        <w:bottom w:val="none" w:sz="0" w:space="0" w:color="auto"/>
                        <w:right w:val="none" w:sz="0" w:space="0" w:color="auto"/>
                      </w:divBdr>
                      <w:divsChild>
                        <w:div w:id="1343431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4462960">
          <w:marLeft w:val="0"/>
          <w:marRight w:val="0"/>
          <w:marTop w:val="0"/>
          <w:marBottom w:val="0"/>
          <w:divBdr>
            <w:top w:val="none" w:sz="0" w:space="0" w:color="auto"/>
            <w:left w:val="none" w:sz="0" w:space="0" w:color="auto"/>
            <w:bottom w:val="none" w:sz="0" w:space="0" w:color="auto"/>
            <w:right w:val="none" w:sz="0" w:space="0" w:color="auto"/>
          </w:divBdr>
          <w:divsChild>
            <w:div w:id="1009020357">
              <w:marLeft w:val="-180"/>
              <w:marRight w:val="-180"/>
              <w:marTop w:val="0"/>
              <w:marBottom w:val="0"/>
              <w:divBdr>
                <w:top w:val="none" w:sz="0" w:space="0" w:color="auto"/>
                <w:left w:val="none" w:sz="0" w:space="0" w:color="auto"/>
                <w:bottom w:val="none" w:sz="0" w:space="0" w:color="auto"/>
                <w:right w:val="none" w:sz="0" w:space="0" w:color="auto"/>
              </w:divBdr>
              <w:divsChild>
                <w:div w:id="1045788735">
                  <w:marLeft w:val="0"/>
                  <w:marRight w:val="0"/>
                  <w:marTop w:val="0"/>
                  <w:marBottom w:val="0"/>
                  <w:divBdr>
                    <w:top w:val="none" w:sz="0" w:space="0" w:color="auto"/>
                    <w:left w:val="none" w:sz="0" w:space="0" w:color="auto"/>
                    <w:bottom w:val="none" w:sz="0" w:space="0" w:color="auto"/>
                    <w:right w:val="none" w:sz="0" w:space="0" w:color="auto"/>
                  </w:divBdr>
                </w:div>
                <w:div w:id="811605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16171447">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0717573">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4953331">
      <w:bodyDiv w:val="1"/>
      <w:marLeft w:val="0"/>
      <w:marRight w:val="0"/>
      <w:marTop w:val="0"/>
      <w:marBottom w:val="0"/>
      <w:divBdr>
        <w:top w:val="none" w:sz="0" w:space="0" w:color="auto"/>
        <w:left w:val="none" w:sz="0" w:space="0" w:color="auto"/>
        <w:bottom w:val="none" w:sz="0" w:space="0" w:color="auto"/>
        <w:right w:val="none" w:sz="0" w:space="0" w:color="auto"/>
      </w:divBdr>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38939866">
      <w:bodyDiv w:val="1"/>
      <w:marLeft w:val="0"/>
      <w:marRight w:val="0"/>
      <w:marTop w:val="0"/>
      <w:marBottom w:val="0"/>
      <w:divBdr>
        <w:top w:val="none" w:sz="0" w:space="0" w:color="auto"/>
        <w:left w:val="none" w:sz="0" w:space="0" w:color="auto"/>
        <w:bottom w:val="none" w:sz="0" w:space="0" w:color="auto"/>
        <w:right w:val="none" w:sz="0" w:space="0" w:color="auto"/>
      </w:divBdr>
    </w:div>
    <w:div w:id="1441955401">
      <w:bodyDiv w:val="1"/>
      <w:marLeft w:val="0"/>
      <w:marRight w:val="0"/>
      <w:marTop w:val="0"/>
      <w:marBottom w:val="0"/>
      <w:divBdr>
        <w:top w:val="none" w:sz="0" w:space="0" w:color="auto"/>
        <w:left w:val="none" w:sz="0" w:space="0" w:color="auto"/>
        <w:bottom w:val="none" w:sz="0" w:space="0" w:color="auto"/>
        <w:right w:val="none" w:sz="0" w:space="0" w:color="auto"/>
      </w:divBdr>
    </w:div>
    <w:div w:id="1479151310">
      <w:bodyDiv w:val="1"/>
      <w:marLeft w:val="0"/>
      <w:marRight w:val="0"/>
      <w:marTop w:val="0"/>
      <w:marBottom w:val="0"/>
      <w:divBdr>
        <w:top w:val="none" w:sz="0" w:space="0" w:color="auto"/>
        <w:left w:val="none" w:sz="0" w:space="0" w:color="auto"/>
        <w:bottom w:val="none" w:sz="0" w:space="0" w:color="auto"/>
        <w:right w:val="none" w:sz="0" w:space="0" w:color="auto"/>
      </w:divBdr>
      <w:divsChild>
        <w:div w:id="367796849">
          <w:marLeft w:val="1166"/>
          <w:marRight w:val="0"/>
          <w:marTop w:val="0"/>
          <w:marBottom w:val="0"/>
          <w:divBdr>
            <w:top w:val="none" w:sz="0" w:space="0" w:color="auto"/>
            <w:left w:val="none" w:sz="0" w:space="0" w:color="auto"/>
            <w:bottom w:val="none" w:sz="0" w:space="0" w:color="auto"/>
            <w:right w:val="none" w:sz="0" w:space="0" w:color="auto"/>
          </w:divBdr>
        </w:div>
        <w:div w:id="1122073956">
          <w:marLeft w:val="547"/>
          <w:marRight w:val="0"/>
          <w:marTop w:val="0"/>
          <w:marBottom w:val="0"/>
          <w:divBdr>
            <w:top w:val="none" w:sz="0" w:space="0" w:color="auto"/>
            <w:left w:val="none" w:sz="0" w:space="0" w:color="auto"/>
            <w:bottom w:val="none" w:sz="0" w:space="0" w:color="auto"/>
            <w:right w:val="none" w:sz="0" w:space="0" w:color="auto"/>
          </w:divBdr>
        </w:div>
      </w:divsChild>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489443824">
      <w:bodyDiv w:val="1"/>
      <w:marLeft w:val="0"/>
      <w:marRight w:val="0"/>
      <w:marTop w:val="0"/>
      <w:marBottom w:val="0"/>
      <w:divBdr>
        <w:top w:val="none" w:sz="0" w:space="0" w:color="auto"/>
        <w:left w:val="none" w:sz="0" w:space="0" w:color="auto"/>
        <w:bottom w:val="none" w:sz="0" w:space="0" w:color="auto"/>
        <w:right w:val="none" w:sz="0" w:space="0" w:color="auto"/>
      </w:divBdr>
      <w:divsChild>
        <w:div w:id="1379940251">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4032876">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15530507">
      <w:bodyDiv w:val="1"/>
      <w:marLeft w:val="0"/>
      <w:marRight w:val="0"/>
      <w:marTop w:val="0"/>
      <w:marBottom w:val="0"/>
      <w:divBdr>
        <w:top w:val="none" w:sz="0" w:space="0" w:color="auto"/>
        <w:left w:val="none" w:sz="0" w:space="0" w:color="auto"/>
        <w:bottom w:val="none" w:sz="0" w:space="0" w:color="auto"/>
        <w:right w:val="none" w:sz="0" w:space="0" w:color="auto"/>
      </w:divBdr>
      <w:divsChild>
        <w:div w:id="313604586">
          <w:marLeft w:val="-180"/>
          <w:marRight w:val="-180"/>
          <w:marTop w:val="0"/>
          <w:marBottom w:val="0"/>
          <w:divBdr>
            <w:top w:val="none" w:sz="0" w:space="0" w:color="auto"/>
            <w:left w:val="none" w:sz="0" w:space="0" w:color="auto"/>
            <w:bottom w:val="none" w:sz="0" w:space="0" w:color="auto"/>
            <w:right w:val="none" w:sz="0" w:space="0" w:color="auto"/>
          </w:divBdr>
          <w:divsChild>
            <w:div w:id="866677596">
              <w:marLeft w:val="0"/>
              <w:marRight w:val="0"/>
              <w:marTop w:val="0"/>
              <w:marBottom w:val="0"/>
              <w:divBdr>
                <w:top w:val="none" w:sz="0" w:space="0" w:color="auto"/>
                <w:left w:val="none" w:sz="0" w:space="0" w:color="auto"/>
                <w:bottom w:val="none" w:sz="0" w:space="0" w:color="auto"/>
                <w:right w:val="none" w:sz="0" w:space="0" w:color="auto"/>
              </w:divBdr>
              <w:divsChild>
                <w:div w:id="1885825296">
                  <w:marLeft w:val="0"/>
                  <w:marRight w:val="0"/>
                  <w:marTop w:val="0"/>
                  <w:marBottom w:val="0"/>
                  <w:divBdr>
                    <w:top w:val="none" w:sz="0" w:space="0" w:color="auto"/>
                    <w:left w:val="none" w:sz="0" w:space="0" w:color="auto"/>
                    <w:bottom w:val="none" w:sz="0" w:space="0" w:color="auto"/>
                    <w:right w:val="none" w:sz="0" w:space="0" w:color="auto"/>
                  </w:divBdr>
                </w:div>
              </w:divsChild>
            </w:div>
            <w:div w:id="1896965847">
              <w:marLeft w:val="0"/>
              <w:marRight w:val="0"/>
              <w:marTop w:val="0"/>
              <w:marBottom w:val="0"/>
              <w:divBdr>
                <w:top w:val="none" w:sz="0" w:space="0" w:color="auto"/>
                <w:left w:val="none" w:sz="0" w:space="0" w:color="auto"/>
                <w:bottom w:val="none" w:sz="0" w:space="0" w:color="auto"/>
                <w:right w:val="none" w:sz="0" w:space="0" w:color="auto"/>
              </w:divBdr>
              <w:divsChild>
                <w:div w:id="723716463">
                  <w:marLeft w:val="0"/>
                  <w:marRight w:val="0"/>
                  <w:marTop w:val="0"/>
                  <w:marBottom w:val="0"/>
                  <w:divBdr>
                    <w:top w:val="none" w:sz="0" w:space="0" w:color="auto"/>
                    <w:left w:val="none" w:sz="0" w:space="0" w:color="auto"/>
                    <w:bottom w:val="none" w:sz="0" w:space="0" w:color="auto"/>
                    <w:right w:val="none" w:sz="0" w:space="0" w:color="auto"/>
                  </w:divBdr>
                </w:div>
              </w:divsChild>
            </w:div>
            <w:div w:id="1305084748">
              <w:marLeft w:val="0"/>
              <w:marRight w:val="0"/>
              <w:marTop w:val="0"/>
              <w:marBottom w:val="0"/>
              <w:divBdr>
                <w:top w:val="none" w:sz="0" w:space="0" w:color="auto"/>
                <w:left w:val="none" w:sz="0" w:space="0" w:color="auto"/>
                <w:bottom w:val="none" w:sz="0" w:space="0" w:color="auto"/>
                <w:right w:val="none" w:sz="0" w:space="0" w:color="auto"/>
              </w:divBdr>
              <w:divsChild>
                <w:div w:id="201348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150158">
          <w:marLeft w:val="-180"/>
          <w:marRight w:val="-180"/>
          <w:marTop w:val="0"/>
          <w:marBottom w:val="0"/>
          <w:divBdr>
            <w:top w:val="none" w:sz="0" w:space="0" w:color="auto"/>
            <w:left w:val="none" w:sz="0" w:space="0" w:color="auto"/>
            <w:bottom w:val="none" w:sz="0" w:space="0" w:color="auto"/>
            <w:right w:val="none" w:sz="0" w:space="0" w:color="auto"/>
          </w:divBdr>
          <w:divsChild>
            <w:div w:id="606424991">
              <w:marLeft w:val="0"/>
              <w:marRight w:val="0"/>
              <w:marTop w:val="0"/>
              <w:marBottom w:val="0"/>
              <w:divBdr>
                <w:top w:val="none" w:sz="0" w:space="0" w:color="auto"/>
                <w:left w:val="none" w:sz="0" w:space="0" w:color="auto"/>
                <w:bottom w:val="none" w:sz="0" w:space="0" w:color="auto"/>
                <w:right w:val="none" w:sz="0" w:space="0" w:color="auto"/>
              </w:divBdr>
              <w:divsChild>
                <w:div w:id="1605262483">
                  <w:marLeft w:val="0"/>
                  <w:marRight w:val="0"/>
                  <w:marTop w:val="0"/>
                  <w:marBottom w:val="0"/>
                  <w:divBdr>
                    <w:top w:val="none" w:sz="0" w:space="0" w:color="auto"/>
                    <w:left w:val="none" w:sz="0" w:space="0" w:color="auto"/>
                    <w:bottom w:val="none" w:sz="0" w:space="0" w:color="auto"/>
                    <w:right w:val="none" w:sz="0" w:space="0" w:color="auto"/>
                  </w:divBdr>
                </w:div>
              </w:divsChild>
            </w:div>
            <w:div w:id="1263030886">
              <w:marLeft w:val="0"/>
              <w:marRight w:val="0"/>
              <w:marTop w:val="0"/>
              <w:marBottom w:val="0"/>
              <w:divBdr>
                <w:top w:val="none" w:sz="0" w:space="0" w:color="auto"/>
                <w:left w:val="none" w:sz="0" w:space="0" w:color="auto"/>
                <w:bottom w:val="none" w:sz="0" w:space="0" w:color="auto"/>
                <w:right w:val="none" w:sz="0" w:space="0" w:color="auto"/>
              </w:divBdr>
              <w:divsChild>
                <w:div w:id="94385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0605673">
      <w:bodyDiv w:val="1"/>
      <w:marLeft w:val="0"/>
      <w:marRight w:val="0"/>
      <w:marTop w:val="0"/>
      <w:marBottom w:val="0"/>
      <w:divBdr>
        <w:top w:val="none" w:sz="0" w:space="0" w:color="auto"/>
        <w:left w:val="none" w:sz="0" w:space="0" w:color="auto"/>
        <w:bottom w:val="none" w:sz="0" w:space="0" w:color="auto"/>
        <w:right w:val="none" w:sz="0" w:space="0" w:color="auto"/>
      </w:divBdr>
      <w:divsChild>
        <w:div w:id="1952857078">
          <w:marLeft w:val="547"/>
          <w:marRight w:val="0"/>
          <w:marTop w:val="0"/>
          <w:marBottom w:val="0"/>
          <w:divBdr>
            <w:top w:val="none" w:sz="0" w:space="0" w:color="auto"/>
            <w:left w:val="none" w:sz="0" w:space="0" w:color="auto"/>
            <w:bottom w:val="none" w:sz="0" w:space="0" w:color="auto"/>
            <w:right w:val="none" w:sz="0" w:space="0" w:color="auto"/>
          </w:divBdr>
        </w:div>
      </w:divsChild>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3494750">
      <w:bodyDiv w:val="1"/>
      <w:marLeft w:val="0"/>
      <w:marRight w:val="0"/>
      <w:marTop w:val="0"/>
      <w:marBottom w:val="0"/>
      <w:divBdr>
        <w:top w:val="none" w:sz="0" w:space="0" w:color="auto"/>
        <w:left w:val="none" w:sz="0" w:space="0" w:color="auto"/>
        <w:bottom w:val="none" w:sz="0" w:space="0" w:color="auto"/>
        <w:right w:val="none" w:sz="0" w:space="0" w:color="auto"/>
      </w:divBdr>
      <w:divsChild>
        <w:div w:id="2062902268">
          <w:marLeft w:val="547"/>
          <w:marRight w:val="0"/>
          <w:marTop w:val="0"/>
          <w:marBottom w:val="0"/>
          <w:divBdr>
            <w:top w:val="none" w:sz="0" w:space="0" w:color="auto"/>
            <w:left w:val="none" w:sz="0" w:space="0" w:color="auto"/>
            <w:bottom w:val="none" w:sz="0" w:space="0" w:color="auto"/>
            <w:right w:val="none" w:sz="0" w:space="0" w:color="auto"/>
          </w:divBdr>
        </w:div>
      </w:divsChild>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81215381">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88418110">
      <w:bodyDiv w:val="1"/>
      <w:marLeft w:val="0"/>
      <w:marRight w:val="0"/>
      <w:marTop w:val="0"/>
      <w:marBottom w:val="0"/>
      <w:divBdr>
        <w:top w:val="none" w:sz="0" w:space="0" w:color="auto"/>
        <w:left w:val="none" w:sz="0" w:space="0" w:color="auto"/>
        <w:bottom w:val="none" w:sz="0" w:space="0" w:color="auto"/>
        <w:right w:val="none" w:sz="0" w:space="0" w:color="auto"/>
      </w:divBdr>
      <w:divsChild>
        <w:div w:id="1193804112">
          <w:marLeft w:val="547"/>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84545122">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1400514799">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04875050">
      <w:bodyDiv w:val="1"/>
      <w:marLeft w:val="0"/>
      <w:marRight w:val="0"/>
      <w:marTop w:val="0"/>
      <w:marBottom w:val="0"/>
      <w:divBdr>
        <w:top w:val="none" w:sz="0" w:space="0" w:color="auto"/>
        <w:left w:val="none" w:sz="0" w:space="0" w:color="auto"/>
        <w:bottom w:val="none" w:sz="0" w:space="0" w:color="auto"/>
        <w:right w:val="none" w:sz="0" w:space="0" w:color="auto"/>
      </w:divBdr>
    </w:div>
    <w:div w:id="1620455691">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46858677">
      <w:bodyDiv w:val="1"/>
      <w:marLeft w:val="0"/>
      <w:marRight w:val="0"/>
      <w:marTop w:val="0"/>
      <w:marBottom w:val="0"/>
      <w:divBdr>
        <w:top w:val="none" w:sz="0" w:space="0" w:color="auto"/>
        <w:left w:val="none" w:sz="0" w:space="0" w:color="auto"/>
        <w:bottom w:val="none" w:sz="0" w:space="0" w:color="auto"/>
        <w:right w:val="none" w:sz="0" w:space="0" w:color="auto"/>
      </w:divBdr>
    </w:div>
    <w:div w:id="1653752713">
      <w:bodyDiv w:val="1"/>
      <w:marLeft w:val="0"/>
      <w:marRight w:val="0"/>
      <w:marTop w:val="0"/>
      <w:marBottom w:val="0"/>
      <w:divBdr>
        <w:top w:val="none" w:sz="0" w:space="0" w:color="auto"/>
        <w:left w:val="none" w:sz="0" w:space="0" w:color="auto"/>
        <w:bottom w:val="none" w:sz="0" w:space="0" w:color="auto"/>
        <w:right w:val="none" w:sz="0" w:space="0" w:color="auto"/>
      </w:divBdr>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68508739">
      <w:bodyDiv w:val="1"/>
      <w:marLeft w:val="0"/>
      <w:marRight w:val="0"/>
      <w:marTop w:val="0"/>
      <w:marBottom w:val="0"/>
      <w:divBdr>
        <w:top w:val="none" w:sz="0" w:space="0" w:color="auto"/>
        <w:left w:val="none" w:sz="0" w:space="0" w:color="auto"/>
        <w:bottom w:val="none" w:sz="0" w:space="0" w:color="auto"/>
        <w:right w:val="none" w:sz="0" w:space="0" w:color="auto"/>
      </w:divBdr>
      <w:divsChild>
        <w:div w:id="371080389">
          <w:marLeft w:val="547"/>
          <w:marRight w:val="0"/>
          <w:marTop w:val="0"/>
          <w:marBottom w:val="0"/>
          <w:divBdr>
            <w:top w:val="none" w:sz="0" w:space="0" w:color="auto"/>
            <w:left w:val="none" w:sz="0" w:space="0" w:color="auto"/>
            <w:bottom w:val="none" w:sz="0" w:space="0" w:color="auto"/>
            <w:right w:val="none" w:sz="0" w:space="0" w:color="auto"/>
          </w:divBdr>
        </w:div>
      </w:divsChild>
    </w:div>
    <w:div w:id="1670254093">
      <w:bodyDiv w:val="1"/>
      <w:marLeft w:val="0"/>
      <w:marRight w:val="0"/>
      <w:marTop w:val="0"/>
      <w:marBottom w:val="0"/>
      <w:divBdr>
        <w:top w:val="none" w:sz="0" w:space="0" w:color="auto"/>
        <w:left w:val="none" w:sz="0" w:space="0" w:color="auto"/>
        <w:bottom w:val="none" w:sz="0" w:space="0" w:color="auto"/>
        <w:right w:val="none" w:sz="0" w:space="0" w:color="auto"/>
      </w:divBdr>
      <w:divsChild>
        <w:div w:id="97675204">
          <w:marLeft w:val="547"/>
          <w:marRight w:val="0"/>
          <w:marTop w:val="0"/>
          <w:marBottom w:val="0"/>
          <w:divBdr>
            <w:top w:val="none" w:sz="0" w:space="0" w:color="auto"/>
            <w:left w:val="none" w:sz="0" w:space="0" w:color="auto"/>
            <w:bottom w:val="none" w:sz="0" w:space="0" w:color="auto"/>
            <w:right w:val="none" w:sz="0" w:space="0" w:color="auto"/>
          </w:divBdr>
        </w:div>
      </w:divsChild>
    </w:div>
    <w:div w:id="1673028985">
      <w:bodyDiv w:val="1"/>
      <w:marLeft w:val="0"/>
      <w:marRight w:val="0"/>
      <w:marTop w:val="0"/>
      <w:marBottom w:val="0"/>
      <w:divBdr>
        <w:top w:val="none" w:sz="0" w:space="0" w:color="auto"/>
        <w:left w:val="none" w:sz="0" w:space="0" w:color="auto"/>
        <w:bottom w:val="none" w:sz="0" w:space="0" w:color="auto"/>
        <w:right w:val="none" w:sz="0" w:space="0" w:color="auto"/>
      </w:divBdr>
      <w:divsChild>
        <w:div w:id="1219976111">
          <w:marLeft w:val="547"/>
          <w:marRight w:val="0"/>
          <w:marTop w:val="0"/>
          <w:marBottom w:val="0"/>
          <w:divBdr>
            <w:top w:val="none" w:sz="0" w:space="0" w:color="auto"/>
            <w:left w:val="none" w:sz="0" w:space="0" w:color="auto"/>
            <w:bottom w:val="none" w:sz="0" w:space="0" w:color="auto"/>
            <w:right w:val="none" w:sz="0" w:space="0" w:color="auto"/>
          </w:divBdr>
        </w:div>
      </w:divsChild>
    </w:div>
    <w:div w:id="1684503878">
      <w:bodyDiv w:val="1"/>
      <w:marLeft w:val="0"/>
      <w:marRight w:val="0"/>
      <w:marTop w:val="0"/>
      <w:marBottom w:val="0"/>
      <w:divBdr>
        <w:top w:val="none" w:sz="0" w:space="0" w:color="auto"/>
        <w:left w:val="none" w:sz="0" w:space="0" w:color="auto"/>
        <w:bottom w:val="none" w:sz="0" w:space="0" w:color="auto"/>
        <w:right w:val="none" w:sz="0" w:space="0" w:color="auto"/>
      </w:divBdr>
    </w:div>
    <w:div w:id="1684504530">
      <w:bodyDiv w:val="1"/>
      <w:marLeft w:val="0"/>
      <w:marRight w:val="0"/>
      <w:marTop w:val="0"/>
      <w:marBottom w:val="0"/>
      <w:divBdr>
        <w:top w:val="none" w:sz="0" w:space="0" w:color="auto"/>
        <w:left w:val="none" w:sz="0" w:space="0" w:color="auto"/>
        <w:bottom w:val="none" w:sz="0" w:space="0" w:color="auto"/>
        <w:right w:val="none" w:sz="0" w:space="0" w:color="auto"/>
      </w:divBdr>
    </w:div>
    <w:div w:id="1692799698">
      <w:bodyDiv w:val="1"/>
      <w:marLeft w:val="0"/>
      <w:marRight w:val="0"/>
      <w:marTop w:val="0"/>
      <w:marBottom w:val="0"/>
      <w:divBdr>
        <w:top w:val="none" w:sz="0" w:space="0" w:color="auto"/>
        <w:left w:val="none" w:sz="0" w:space="0" w:color="auto"/>
        <w:bottom w:val="none" w:sz="0" w:space="0" w:color="auto"/>
        <w:right w:val="none" w:sz="0" w:space="0" w:color="auto"/>
      </w:divBdr>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2365221">
      <w:bodyDiv w:val="1"/>
      <w:marLeft w:val="0"/>
      <w:marRight w:val="0"/>
      <w:marTop w:val="0"/>
      <w:marBottom w:val="0"/>
      <w:divBdr>
        <w:top w:val="none" w:sz="0" w:space="0" w:color="auto"/>
        <w:left w:val="none" w:sz="0" w:space="0" w:color="auto"/>
        <w:bottom w:val="none" w:sz="0" w:space="0" w:color="auto"/>
        <w:right w:val="none" w:sz="0" w:space="0" w:color="auto"/>
      </w:divBdr>
    </w:div>
    <w:div w:id="1703480093">
      <w:bodyDiv w:val="1"/>
      <w:marLeft w:val="0"/>
      <w:marRight w:val="0"/>
      <w:marTop w:val="0"/>
      <w:marBottom w:val="0"/>
      <w:divBdr>
        <w:top w:val="none" w:sz="0" w:space="0" w:color="auto"/>
        <w:left w:val="none" w:sz="0" w:space="0" w:color="auto"/>
        <w:bottom w:val="none" w:sz="0" w:space="0" w:color="auto"/>
        <w:right w:val="none" w:sz="0" w:space="0" w:color="auto"/>
      </w:divBdr>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 w:id="1382482564">
          <w:marLeft w:val="547"/>
          <w:marRight w:val="0"/>
          <w:marTop w:val="0"/>
          <w:marBottom w:val="0"/>
          <w:divBdr>
            <w:top w:val="none" w:sz="0" w:space="0" w:color="auto"/>
            <w:left w:val="none" w:sz="0" w:space="0" w:color="auto"/>
            <w:bottom w:val="none" w:sz="0" w:space="0" w:color="auto"/>
            <w:right w:val="none" w:sz="0" w:space="0" w:color="auto"/>
          </w:divBdr>
        </w:div>
      </w:divsChild>
    </w:div>
    <w:div w:id="1731920709">
      <w:bodyDiv w:val="1"/>
      <w:marLeft w:val="0"/>
      <w:marRight w:val="0"/>
      <w:marTop w:val="0"/>
      <w:marBottom w:val="0"/>
      <w:divBdr>
        <w:top w:val="none" w:sz="0" w:space="0" w:color="auto"/>
        <w:left w:val="none" w:sz="0" w:space="0" w:color="auto"/>
        <w:bottom w:val="none" w:sz="0" w:space="0" w:color="auto"/>
        <w:right w:val="none" w:sz="0" w:space="0" w:color="auto"/>
      </w:divBdr>
      <w:divsChild>
        <w:div w:id="1139572652">
          <w:marLeft w:val="547"/>
          <w:marRight w:val="0"/>
          <w:marTop w:val="0"/>
          <w:marBottom w:val="0"/>
          <w:divBdr>
            <w:top w:val="none" w:sz="0" w:space="0" w:color="auto"/>
            <w:left w:val="none" w:sz="0" w:space="0" w:color="auto"/>
            <w:bottom w:val="none" w:sz="0" w:space="0" w:color="auto"/>
            <w:right w:val="none" w:sz="0" w:space="0" w:color="auto"/>
          </w:divBdr>
        </w:div>
        <w:div w:id="1516915803">
          <w:marLeft w:val="1166"/>
          <w:marRight w:val="0"/>
          <w:marTop w:val="0"/>
          <w:marBottom w:val="0"/>
          <w:divBdr>
            <w:top w:val="none" w:sz="0" w:space="0" w:color="auto"/>
            <w:left w:val="none" w:sz="0" w:space="0" w:color="auto"/>
            <w:bottom w:val="none" w:sz="0" w:space="0" w:color="auto"/>
            <w:right w:val="none" w:sz="0" w:space="0" w:color="auto"/>
          </w:divBdr>
        </w:div>
        <w:div w:id="2058385957">
          <w:marLeft w:val="1166"/>
          <w:marRight w:val="0"/>
          <w:marTop w:val="0"/>
          <w:marBottom w:val="0"/>
          <w:divBdr>
            <w:top w:val="none" w:sz="0" w:space="0" w:color="auto"/>
            <w:left w:val="none" w:sz="0" w:space="0" w:color="auto"/>
            <w:bottom w:val="none" w:sz="0" w:space="0" w:color="auto"/>
            <w:right w:val="none" w:sz="0" w:space="0" w:color="auto"/>
          </w:divBdr>
        </w:div>
        <w:div w:id="2093550459">
          <w:marLeft w:val="1166"/>
          <w:marRight w:val="0"/>
          <w:marTop w:val="0"/>
          <w:marBottom w:val="0"/>
          <w:divBdr>
            <w:top w:val="none" w:sz="0" w:space="0" w:color="auto"/>
            <w:left w:val="none" w:sz="0" w:space="0" w:color="auto"/>
            <w:bottom w:val="none" w:sz="0" w:space="0" w:color="auto"/>
            <w:right w:val="none" w:sz="0" w:space="0" w:color="auto"/>
          </w:divBdr>
        </w:div>
        <w:div w:id="2116748176">
          <w:marLeft w:val="1166"/>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79988735">
      <w:bodyDiv w:val="1"/>
      <w:marLeft w:val="0"/>
      <w:marRight w:val="0"/>
      <w:marTop w:val="0"/>
      <w:marBottom w:val="0"/>
      <w:divBdr>
        <w:top w:val="none" w:sz="0" w:space="0" w:color="auto"/>
        <w:left w:val="none" w:sz="0" w:space="0" w:color="auto"/>
        <w:bottom w:val="none" w:sz="0" w:space="0" w:color="auto"/>
        <w:right w:val="none" w:sz="0" w:space="0" w:color="auto"/>
      </w:divBdr>
    </w:div>
    <w:div w:id="1786541246">
      <w:bodyDiv w:val="1"/>
      <w:marLeft w:val="0"/>
      <w:marRight w:val="0"/>
      <w:marTop w:val="0"/>
      <w:marBottom w:val="0"/>
      <w:divBdr>
        <w:top w:val="none" w:sz="0" w:space="0" w:color="auto"/>
        <w:left w:val="none" w:sz="0" w:space="0" w:color="auto"/>
        <w:bottom w:val="none" w:sz="0" w:space="0" w:color="auto"/>
        <w:right w:val="none" w:sz="0" w:space="0" w:color="auto"/>
      </w:divBdr>
      <w:divsChild>
        <w:div w:id="186794265">
          <w:marLeft w:val="547"/>
          <w:marRight w:val="0"/>
          <w:marTop w:val="0"/>
          <w:marBottom w:val="0"/>
          <w:divBdr>
            <w:top w:val="none" w:sz="0" w:space="0" w:color="auto"/>
            <w:left w:val="none" w:sz="0" w:space="0" w:color="auto"/>
            <w:bottom w:val="none" w:sz="0" w:space="0" w:color="auto"/>
            <w:right w:val="none" w:sz="0" w:space="0" w:color="auto"/>
          </w:divBdr>
        </w:div>
      </w:divsChild>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793479567">
      <w:bodyDiv w:val="1"/>
      <w:marLeft w:val="0"/>
      <w:marRight w:val="0"/>
      <w:marTop w:val="0"/>
      <w:marBottom w:val="0"/>
      <w:divBdr>
        <w:top w:val="none" w:sz="0" w:space="0" w:color="auto"/>
        <w:left w:val="none" w:sz="0" w:space="0" w:color="auto"/>
        <w:bottom w:val="none" w:sz="0" w:space="0" w:color="auto"/>
        <w:right w:val="none" w:sz="0" w:space="0" w:color="auto"/>
      </w:divBdr>
      <w:divsChild>
        <w:div w:id="848914175">
          <w:marLeft w:val="547"/>
          <w:marRight w:val="0"/>
          <w:marTop w:val="0"/>
          <w:marBottom w:val="0"/>
          <w:divBdr>
            <w:top w:val="none" w:sz="0" w:space="0" w:color="auto"/>
            <w:left w:val="none" w:sz="0" w:space="0" w:color="auto"/>
            <w:bottom w:val="none" w:sz="0" w:space="0" w:color="auto"/>
            <w:right w:val="none" w:sz="0" w:space="0" w:color="auto"/>
          </w:divBdr>
        </w:div>
      </w:divsChild>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07624451">
      <w:bodyDiv w:val="1"/>
      <w:marLeft w:val="0"/>
      <w:marRight w:val="0"/>
      <w:marTop w:val="0"/>
      <w:marBottom w:val="0"/>
      <w:divBdr>
        <w:top w:val="none" w:sz="0" w:space="0" w:color="auto"/>
        <w:left w:val="none" w:sz="0" w:space="0" w:color="auto"/>
        <w:bottom w:val="none" w:sz="0" w:space="0" w:color="auto"/>
        <w:right w:val="none" w:sz="0" w:space="0" w:color="auto"/>
      </w:divBdr>
      <w:divsChild>
        <w:div w:id="126172367">
          <w:marLeft w:val="547"/>
          <w:marRight w:val="0"/>
          <w:marTop w:val="0"/>
          <w:marBottom w:val="0"/>
          <w:divBdr>
            <w:top w:val="none" w:sz="0" w:space="0" w:color="auto"/>
            <w:left w:val="none" w:sz="0" w:space="0" w:color="auto"/>
            <w:bottom w:val="none" w:sz="0" w:space="0" w:color="auto"/>
            <w:right w:val="none" w:sz="0" w:space="0" w:color="auto"/>
          </w:divBdr>
        </w:div>
      </w:divsChild>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21652797">
      <w:bodyDiv w:val="1"/>
      <w:marLeft w:val="0"/>
      <w:marRight w:val="0"/>
      <w:marTop w:val="0"/>
      <w:marBottom w:val="0"/>
      <w:divBdr>
        <w:top w:val="none" w:sz="0" w:space="0" w:color="auto"/>
        <w:left w:val="none" w:sz="0" w:space="0" w:color="auto"/>
        <w:bottom w:val="none" w:sz="0" w:space="0" w:color="auto"/>
        <w:right w:val="none" w:sz="0" w:space="0" w:color="auto"/>
      </w:divBdr>
      <w:divsChild>
        <w:div w:id="2046326388">
          <w:marLeft w:val="547"/>
          <w:marRight w:val="0"/>
          <w:marTop w:val="0"/>
          <w:marBottom w:val="0"/>
          <w:divBdr>
            <w:top w:val="none" w:sz="0" w:space="0" w:color="auto"/>
            <w:left w:val="none" w:sz="0" w:space="0" w:color="auto"/>
            <w:bottom w:val="none" w:sz="0" w:space="0" w:color="auto"/>
            <w:right w:val="none" w:sz="0" w:space="0" w:color="auto"/>
          </w:divBdr>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950673">
      <w:bodyDiv w:val="1"/>
      <w:marLeft w:val="0"/>
      <w:marRight w:val="0"/>
      <w:marTop w:val="0"/>
      <w:marBottom w:val="0"/>
      <w:divBdr>
        <w:top w:val="none" w:sz="0" w:space="0" w:color="auto"/>
        <w:left w:val="none" w:sz="0" w:space="0" w:color="auto"/>
        <w:bottom w:val="none" w:sz="0" w:space="0" w:color="auto"/>
        <w:right w:val="none" w:sz="0" w:space="0" w:color="auto"/>
      </w:divBdr>
      <w:divsChild>
        <w:div w:id="1961573381">
          <w:marLeft w:val="0"/>
          <w:marRight w:val="0"/>
          <w:marTop w:val="0"/>
          <w:marBottom w:val="0"/>
          <w:divBdr>
            <w:top w:val="none" w:sz="0" w:space="0" w:color="auto"/>
            <w:left w:val="none" w:sz="0" w:space="0" w:color="auto"/>
            <w:bottom w:val="none" w:sz="0" w:space="0" w:color="auto"/>
            <w:right w:val="none" w:sz="0" w:space="0" w:color="auto"/>
          </w:divBdr>
        </w:div>
        <w:div w:id="462231375">
          <w:marLeft w:val="0"/>
          <w:marRight w:val="0"/>
          <w:marTop w:val="0"/>
          <w:marBottom w:val="0"/>
          <w:divBdr>
            <w:top w:val="none" w:sz="0" w:space="0" w:color="auto"/>
            <w:left w:val="none" w:sz="0" w:space="0" w:color="auto"/>
            <w:bottom w:val="none" w:sz="0" w:space="0" w:color="auto"/>
            <w:right w:val="none" w:sz="0" w:space="0" w:color="auto"/>
          </w:divBdr>
        </w:div>
        <w:div w:id="1306815180">
          <w:marLeft w:val="0"/>
          <w:marRight w:val="0"/>
          <w:marTop w:val="0"/>
          <w:marBottom w:val="0"/>
          <w:divBdr>
            <w:top w:val="none" w:sz="0" w:space="0" w:color="auto"/>
            <w:left w:val="none" w:sz="0" w:space="0" w:color="auto"/>
            <w:bottom w:val="none" w:sz="0" w:space="0" w:color="auto"/>
            <w:right w:val="none" w:sz="0" w:space="0" w:color="auto"/>
          </w:divBdr>
        </w:div>
        <w:div w:id="885338006">
          <w:marLeft w:val="0"/>
          <w:marRight w:val="0"/>
          <w:marTop w:val="0"/>
          <w:marBottom w:val="0"/>
          <w:divBdr>
            <w:top w:val="none" w:sz="0" w:space="0" w:color="auto"/>
            <w:left w:val="none" w:sz="0" w:space="0" w:color="auto"/>
            <w:bottom w:val="none" w:sz="0" w:space="0" w:color="auto"/>
            <w:right w:val="none" w:sz="0" w:space="0" w:color="auto"/>
          </w:divBdr>
        </w:div>
        <w:div w:id="294527193">
          <w:marLeft w:val="0"/>
          <w:marRight w:val="0"/>
          <w:marTop w:val="0"/>
          <w:marBottom w:val="0"/>
          <w:divBdr>
            <w:top w:val="none" w:sz="0" w:space="0" w:color="auto"/>
            <w:left w:val="none" w:sz="0" w:space="0" w:color="auto"/>
            <w:bottom w:val="none" w:sz="0" w:space="0" w:color="auto"/>
            <w:right w:val="none" w:sz="0" w:space="0" w:color="auto"/>
          </w:divBdr>
        </w:div>
        <w:div w:id="876086785">
          <w:marLeft w:val="0"/>
          <w:marRight w:val="0"/>
          <w:marTop w:val="0"/>
          <w:marBottom w:val="0"/>
          <w:divBdr>
            <w:top w:val="none" w:sz="0" w:space="0" w:color="auto"/>
            <w:left w:val="none" w:sz="0" w:space="0" w:color="auto"/>
            <w:bottom w:val="none" w:sz="0" w:space="0" w:color="auto"/>
            <w:right w:val="none" w:sz="0" w:space="0" w:color="auto"/>
          </w:divBdr>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8003257">
      <w:bodyDiv w:val="1"/>
      <w:marLeft w:val="0"/>
      <w:marRight w:val="0"/>
      <w:marTop w:val="0"/>
      <w:marBottom w:val="0"/>
      <w:divBdr>
        <w:top w:val="none" w:sz="0" w:space="0" w:color="auto"/>
        <w:left w:val="none" w:sz="0" w:space="0" w:color="auto"/>
        <w:bottom w:val="none" w:sz="0" w:space="0" w:color="auto"/>
        <w:right w:val="none" w:sz="0" w:space="0" w:color="auto"/>
      </w:divBdr>
    </w:div>
    <w:div w:id="1878394386">
      <w:bodyDiv w:val="1"/>
      <w:marLeft w:val="0"/>
      <w:marRight w:val="0"/>
      <w:marTop w:val="0"/>
      <w:marBottom w:val="0"/>
      <w:divBdr>
        <w:top w:val="none" w:sz="0" w:space="0" w:color="auto"/>
        <w:left w:val="none" w:sz="0" w:space="0" w:color="auto"/>
        <w:bottom w:val="none" w:sz="0" w:space="0" w:color="auto"/>
        <w:right w:val="none" w:sz="0" w:space="0" w:color="auto"/>
      </w:divBdr>
    </w:div>
    <w:div w:id="1881241750">
      <w:bodyDiv w:val="1"/>
      <w:marLeft w:val="0"/>
      <w:marRight w:val="0"/>
      <w:marTop w:val="0"/>
      <w:marBottom w:val="0"/>
      <w:divBdr>
        <w:top w:val="none" w:sz="0" w:space="0" w:color="auto"/>
        <w:left w:val="none" w:sz="0" w:space="0" w:color="auto"/>
        <w:bottom w:val="none" w:sz="0" w:space="0" w:color="auto"/>
        <w:right w:val="none" w:sz="0" w:space="0" w:color="auto"/>
      </w:divBdr>
      <w:divsChild>
        <w:div w:id="472413128">
          <w:marLeft w:val="547"/>
          <w:marRight w:val="0"/>
          <w:marTop w:val="0"/>
          <w:marBottom w:val="0"/>
          <w:divBdr>
            <w:top w:val="none" w:sz="0" w:space="0" w:color="auto"/>
            <w:left w:val="none" w:sz="0" w:space="0" w:color="auto"/>
            <w:bottom w:val="none" w:sz="0" w:space="0" w:color="auto"/>
            <w:right w:val="none" w:sz="0" w:space="0" w:color="auto"/>
          </w:divBdr>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0530807">
      <w:bodyDiv w:val="1"/>
      <w:marLeft w:val="0"/>
      <w:marRight w:val="0"/>
      <w:marTop w:val="0"/>
      <w:marBottom w:val="0"/>
      <w:divBdr>
        <w:top w:val="none" w:sz="0" w:space="0" w:color="auto"/>
        <w:left w:val="none" w:sz="0" w:space="0" w:color="auto"/>
        <w:bottom w:val="none" w:sz="0" w:space="0" w:color="auto"/>
        <w:right w:val="none" w:sz="0" w:space="0" w:color="auto"/>
      </w:divBdr>
      <w:divsChild>
        <w:div w:id="553321809">
          <w:marLeft w:val="547"/>
          <w:marRight w:val="0"/>
          <w:marTop w:val="0"/>
          <w:marBottom w:val="0"/>
          <w:divBdr>
            <w:top w:val="none" w:sz="0" w:space="0" w:color="auto"/>
            <w:left w:val="none" w:sz="0" w:space="0" w:color="auto"/>
            <w:bottom w:val="none" w:sz="0" w:space="0" w:color="auto"/>
            <w:right w:val="none" w:sz="0" w:space="0" w:color="auto"/>
          </w:divBdr>
        </w:div>
      </w:divsChild>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2646644">
      <w:bodyDiv w:val="1"/>
      <w:marLeft w:val="0"/>
      <w:marRight w:val="0"/>
      <w:marTop w:val="0"/>
      <w:marBottom w:val="0"/>
      <w:divBdr>
        <w:top w:val="none" w:sz="0" w:space="0" w:color="auto"/>
        <w:left w:val="none" w:sz="0" w:space="0" w:color="auto"/>
        <w:bottom w:val="none" w:sz="0" w:space="0" w:color="auto"/>
        <w:right w:val="none" w:sz="0" w:space="0" w:color="auto"/>
      </w:divBdr>
      <w:divsChild>
        <w:div w:id="1097677971">
          <w:marLeft w:val="0"/>
          <w:marRight w:val="0"/>
          <w:marTop w:val="0"/>
          <w:marBottom w:val="0"/>
          <w:divBdr>
            <w:top w:val="none" w:sz="0" w:space="0" w:color="auto"/>
            <w:left w:val="none" w:sz="0" w:space="0" w:color="auto"/>
            <w:bottom w:val="none" w:sz="0" w:space="0" w:color="auto"/>
            <w:right w:val="none" w:sz="0" w:space="0" w:color="auto"/>
          </w:divBdr>
        </w:div>
        <w:div w:id="1967152023">
          <w:marLeft w:val="0"/>
          <w:marRight w:val="0"/>
          <w:marTop w:val="0"/>
          <w:marBottom w:val="0"/>
          <w:divBdr>
            <w:top w:val="none" w:sz="0" w:space="0" w:color="auto"/>
            <w:left w:val="none" w:sz="0" w:space="0" w:color="auto"/>
            <w:bottom w:val="none" w:sz="0" w:space="0" w:color="auto"/>
            <w:right w:val="none" w:sz="0" w:space="0" w:color="auto"/>
          </w:divBdr>
        </w:div>
        <w:div w:id="1139804983">
          <w:marLeft w:val="0"/>
          <w:marRight w:val="0"/>
          <w:marTop w:val="0"/>
          <w:marBottom w:val="0"/>
          <w:divBdr>
            <w:top w:val="none" w:sz="0" w:space="0" w:color="auto"/>
            <w:left w:val="none" w:sz="0" w:space="0" w:color="auto"/>
            <w:bottom w:val="none" w:sz="0" w:space="0" w:color="auto"/>
            <w:right w:val="none" w:sz="0" w:space="0" w:color="auto"/>
          </w:divBdr>
        </w:div>
        <w:div w:id="1000619167">
          <w:marLeft w:val="0"/>
          <w:marRight w:val="0"/>
          <w:marTop w:val="0"/>
          <w:marBottom w:val="0"/>
          <w:divBdr>
            <w:top w:val="none" w:sz="0" w:space="0" w:color="auto"/>
            <w:left w:val="none" w:sz="0" w:space="0" w:color="auto"/>
            <w:bottom w:val="none" w:sz="0" w:space="0" w:color="auto"/>
            <w:right w:val="none" w:sz="0" w:space="0" w:color="auto"/>
          </w:divBdr>
        </w:div>
        <w:div w:id="666518604">
          <w:marLeft w:val="0"/>
          <w:marRight w:val="0"/>
          <w:marTop w:val="0"/>
          <w:marBottom w:val="0"/>
          <w:divBdr>
            <w:top w:val="none" w:sz="0" w:space="0" w:color="auto"/>
            <w:left w:val="none" w:sz="0" w:space="0" w:color="auto"/>
            <w:bottom w:val="none" w:sz="0" w:space="0" w:color="auto"/>
            <w:right w:val="none" w:sz="0" w:space="0" w:color="auto"/>
          </w:divBdr>
        </w:div>
        <w:div w:id="815101393">
          <w:marLeft w:val="0"/>
          <w:marRight w:val="0"/>
          <w:marTop w:val="0"/>
          <w:marBottom w:val="0"/>
          <w:divBdr>
            <w:top w:val="none" w:sz="0" w:space="0" w:color="auto"/>
            <w:left w:val="none" w:sz="0" w:space="0" w:color="auto"/>
            <w:bottom w:val="none" w:sz="0" w:space="0" w:color="auto"/>
            <w:right w:val="none" w:sz="0" w:space="0" w:color="auto"/>
          </w:divBdr>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2250431">
      <w:bodyDiv w:val="1"/>
      <w:marLeft w:val="0"/>
      <w:marRight w:val="0"/>
      <w:marTop w:val="0"/>
      <w:marBottom w:val="0"/>
      <w:divBdr>
        <w:top w:val="none" w:sz="0" w:space="0" w:color="auto"/>
        <w:left w:val="none" w:sz="0" w:space="0" w:color="auto"/>
        <w:bottom w:val="none" w:sz="0" w:space="0" w:color="auto"/>
        <w:right w:val="none" w:sz="0" w:space="0" w:color="auto"/>
      </w:divBdr>
      <w:divsChild>
        <w:div w:id="1598905036">
          <w:marLeft w:val="547"/>
          <w:marRight w:val="0"/>
          <w:marTop w:val="0"/>
          <w:marBottom w:val="0"/>
          <w:divBdr>
            <w:top w:val="none" w:sz="0" w:space="0" w:color="auto"/>
            <w:left w:val="none" w:sz="0" w:space="0" w:color="auto"/>
            <w:bottom w:val="none" w:sz="0" w:space="0" w:color="auto"/>
            <w:right w:val="none" w:sz="0" w:space="0" w:color="auto"/>
          </w:divBdr>
        </w:div>
      </w:divsChild>
    </w:div>
    <w:div w:id="1904215624">
      <w:bodyDiv w:val="1"/>
      <w:marLeft w:val="0"/>
      <w:marRight w:val="0"/>
      <w:marTop w:val="0"/>
      <w:marBottom w:val="0"/>
      <w:divBdr>
        <w:top w:val="none" w:sz="0" w:space="0" w:color="auto"/>
        <w:left w:val="none" w:sz="0" w:space="0" w:color="auto"/>
        <w:bottom w:val="none" w:sz="0" w:space="0" w:color="auto"/>
        <w:right w:val="none" w:sz="0" w:space="0" w:color="auto"/>
      </w:divBdr>
      <w:divsChild>
        <w:div w:id="19749427">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46571930">
      <w:bodyDiv w:val="1"/>
      <w:marLeft w:val="0"/>
      <w:marRight w:val="0"/>
      <w:marTop w:val="0"/>
      <w:marBottom w:val="0"/>
      <w:divBdr>
        <w:top w:val="none" w:sz="0" w:space="0" w:color="auto"/>
        <w:left w:val="none" w:sz="0" w:space="0" w:color="auto"/>
        <w:bottom w:val="none" w:sz="0" w:space="0" w:color="auto"/>
        <w:right w:val="none" w:sz="0" w:space="0" w:color="auto"/>
      </w:divBdr>
      <w:divsChild>
        <w:div w:id="1973828288">
          <w:marLeft w:val="547"/>
          <w:marRight w:val="0"/>
          <w:marTop w:val="0"/>
          <w:marBottom w:val="0"/>
          <w:divBdr>
            <w:top w:val="none" w:sz="0" w:space="0" w:color="auto"/>
            <w:left w:val="none" w:sz="0" w:space="0" w:color="auto"/>
            <w:bottom w:val="none" w:sz="0" w:space="0" w:color="auto"/>
            <w:right w:val="none" w:sz="0" w:space="0" w:color="auto"/>
          </w:divBdr>
        </w:div>
      </w:divsChild>
    </w:div>
    <w:div w:id="1947154907">
      <w:bodyDiv w:val="1"/>
      <w:marLeft w:val="0"/>
      <w:marRight w:val="0"/>
      <w:marTop w:val="0"/>
      <w:marBottom w:val="0"/>
      <w:divBdr>
        <w:top w:val="none" w:sz="0" w:space="0" w:color="auto"/>
        <w:left w:val="none" w:sz="0" w:space="0" w:color="auto"/>
        <w:bottom w:val="none" w:sz="0" w:space="0" w:color="auto"/>
        <w:right w:val="none" w:sz="0" w:space="0" w:color="auto"/>
      </w:divBdr>
    </w:div>
    <w:div w:id="1955937828">
      <w:bodyDiv w:val="1"/>
      <w:marLeft w:val="0"/>
      <w:marRight w:val="0"/>
      <w:marTop w:val="0"/>
      <w:marBottom w:val="0"/>
      <w:divBdr>
        <w:top w:val="none" w:sz="0" w:space="0" w:color="auto"/>
        <w:left w:val="none" w:sz="0" w:space="0" w:color="auto"/>
        <w:bottom w:val="none" w:sz="0" w:space="0" w:color="auto"/>
        <w:right w:val="none" w:sz="0" w:space="0" w:color="auto"/>
      </w:divBdr>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1980763186">
      <w:bodyDiv w:val="1"/>
      <w:marLeft w:val="0"/>
      <w:marRight w:val="0"/>
      <w:marTop w:val="0"/>
      <w:marBottom w:val="0"/>
      <w:divBdr>
        <w:top w:val="none" w:sz="0" w:space="0" w:color="auto"/>
        <w:left w:val="none" w:sz="0" w:space="0" w:color="auto"/>
        <w:bottom w:val="none" w:sz="0" w:space="0" w:color="auto"/>
        <w:right w:val="none" w:sz="0" w:space="0" w:color="auto"/>
      </w:divBdr>
      <w:divsChild>
        <w:div w:id="1721589229">
          <w:marLeft w:val="547"/>
          <w:marRight w:val="0"/>
          <w:marTop w:val="0"/>
          <w:marBottom w:val="0"/>
          <w:divBdr>
            <w:top w:val="none" w:sz="0" w:space="0" w:color="auto"/>
            <w:left w:val="none" w:sz="0" w:space="0" w:color="auto"/>
            <w:bottom w:val="none" w:sz="0" w:space="0" w:color="auto"/>
            <w:right w:val="none" w:sz="0" w:space="0" w:color="auto"/>
          </w:divBdr>
        </w:div>
      </w:divsChild>
    </w:div>
    <w:div w:id="2004622587">
      <w:bodyDiv w:val="1"/>
      <w:marLeft w:val="0"/>
      <w:marRight w:val="0"/>
      <w:marTop w:val="0"/>
      <w:marBottom w:val="0"/>
      <w:divBdr>
        <w:top w:val="none" w:sz="0" w:space="0" w:color="auto"/>
        <w:left w:val="none" w:sz="0" w:space="0" w:color="auto"/>
        <w:bottom w:val="none" w:sz="0" w:space="0" w:color="auto"/>
        <w:right w:val="none" w:sz="0" w:space="0" w:color="auto"/>
      </w:divBdr>
      <w:divsChild>
        <w:div w:id="1766337969">
          <w:marLeft w:val="547"/>
          <w:marRight w:val="0"/>
          <w:marTop w:val="0"/>
          <w:marBottom w:val="0"/>
          <w:divBdr>
            <w:top w:val="none" w:sz="0" w:space="0" w:color="auto"/>
            <w:left w:val="none" w:sz="0" w:space="0" w:color="auto"/>
            <w:bottom w:val="none" w:sz="0" w:space="0" w:color="auto"/>
            <w:right w:val="none" w:sz="0" w:space="0" w:color="auto"/>
          </w:divBdr>
        </w:div>
      </w:divsChild>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14263999">
      <w:bodyDiv w:val="1"/>
      <w:marLeft w:val="0"/>
      <w:marRight w:val="0"/>
      <w:marTop w:val="0"/>
      <w:marBottom w:val="0"/>
      <w:divBdr>
        <w:top w:val="none" w:sz="0" w:space="0" w:color="auto"/>
        <w:left w:val="none" w:sz="0" w:space="0" w:color="auto"/>
        <w:bottom w:val="none" w:sz="0" w:space="0" w:color="auto"/>
        <w:right w:val="none" w:sz="0" w:space="0" w:color="auto"/>
      </w:divBdr>
    </w:div>
    <w:div w:id="2020231253">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27633132">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5015699">
      <w:bodyDiv w:val="1"/>
      <w:marLeft w:val="0"/>
      <w:marRight w:val="0"/>
      <w:marTop w:val="0"/>
      <w:marBottom w:val="0"/>
      <w:divBdr>
        <w:top w:val="none" w:sz="0" w:space="0" w:color="auto"/>
        <w:left w:val="none" w:sz="0" w:space="0" w:color="auto"/>
        <w:bottom w:val="none" w:sz="0" w:space="0" w:color="auto"/>
        <w:right w:val="none" w:sz="0" w:space="0" w:color="auto"/>
      </w:divBdr>
      <w:divsChild>
        <w:div w:id="1906210701">
          <w:marLeft w:val="547"/>
          <w:marRight w:val="0"/>
          <w:marTop w:val="0"/>
          <w:marBottom w:val="0"/>
          <w:divBdr>
            <w:top w:val="none" w:sz="0" w:space="0" w:color="auto"/>
            <w:left w:val="none" w:sz="0" w:space="0" w:color="auto"/>
            <w:bottom w:val="none" w:sz="0" w:space="0" w:color="auto"/>
            <w:right w:val="none" w:sz="0" w:space="0" w:color="auto"/>
          </w:divBdr>
        </w:div>
      </w:divsChild>
    </w:div>
    <w:div w:id="2046170848">
      <w:bodyDiv w:val="1"/>
      <w:marLeft w:val="0"/>
      <w:marRight w:val="0"/>
      <w:marTop w:val="0"/>
      <w:marBottom w:val="0"/>
      <w:divBdr>
        <w:top w:val="none" w:sz="0" w:space="0" w:color="auto"/>
        <w:left w:val="none" w:sz="0" w:space="0" w:color="auto"/>
        <w:bottom w:val="none" w:sz="0" w:space="0" w:color="auto"/>
        <w:right w:val="none" w:sz="0" w:space="0" w:color="auto"/>
      </w:divBdr>
      <w:divsChild>
        <w:div w:id="405617040">
          <w:marLeft w:val="0"/>
          <w:marRight w:val="0"/>
          <w:marTop w:val="0"/>
          <w:marBottom w:val="0"/>
          <w:divBdr>
            <w:top w:val="none" w:sz="0" w:space="0" w:color="auto"/>
            <w:left w:val="none" w:sz="0" w:space="0" w:color="auto"/>
            <w:bottom w:val="none" w:sz="0" w:space="0" w:color="auto"/>
            <w:right w:val="none" w:sz="0" w:space="0" w:color="auto"/>
          </w:divBdr>
          <w:divsChild>
            <w:div w:id="776288304">
              <w:marLeft w:val="0"/>
              <w:marRight w:val="0"/>
              <w:marTop w:val="0"/>
              <w:marBottom w:val="0"/>
              <w:divBdr>
                <w:top w:val="none" w:sz="0" w:space="0" w:color="auto"/>
                <w:left w:val="none" w:sz="0" w:space="0" w:color="auto"/>
                <w:bottom w:val="none" w:sz="0" w:space="0" w:color="auto"/>
                <w:right w:val="none" w:sz="0" w:space="0" w:color="auto"/>
              </w:divBdr>
            </w:div>
          </w:divsChild>
        </w:div>
        <w:div w:id="749349929">
          <w:marLeft w:val="0"/>
          <w:marRight w:val="0"/>
          <w:marTop w:val="0"/>
          <w:marBottom w:val="0"/>
          <w:divBdr>
            <w:top w:val="none" w:sz="0" w:space="0" w:color="auto"/>
            <w:left w:val="none" w:sz="0" w:space="0" w:color="auto"/>
            <w:bottom w:val="none" w:sz="0" w:space="0" w:color="auto"/>
            <w:right w:val="none" w:sz="0" w:space="0" w:color="auto"/>
          </w:divBdr>
          <w:divsChild>
            <w:div w:id="1521775379">
              <w:marLeft w:val="0"/>
              <w:marRight w:val="0"/>
              <w:marTop w:val="0"/>
              <w:marBottom w:val="0"/>
              <w:divBdr>
                <w:top w:val="none" w:sz="0" w:space="0" w:color="auto"/>
                <w:left w:val="none" w:sz="0" w:space="0" w:color="auto"/>
                <w:bottom w:val="none" w:sz="0" w:space="0" w:color="auto"/>
                <w:right w:val="none" w:sz="0" w:space="0" w:color="auto"/>
              </w:divBdr>
              <w:divsChild>
                <w:div w:id="1614944290">
                  <w:marLeft w:val="0"/>
                  <w:marRight w:val="0"/>
                  <w:marTop w:val="0"/>
                  <w:marBottom w:val="0"/>
                  <w:divBdr>
                    <w:top w:val="none" w:sz="0" w:space="0" w:color="auto"/>
                    <w:left w:val="none" w:sz="0" w:space="0" w:color="auto"/>
                    <w:bottom w:val="none" w:sz="0" w:space="0" w:color="auto"/>
                    <w:right w:val="none" w:sz="0" w:space="0" w:color="auto"/>
                  </w:divBdr>
                </w:div>
              </w:divsChild>
            </w:div>
            <w:div w:id="1300963164">
              <w:marLeft w:val="0"/>
              <w:marRight w:val="0"/>
              <w:marTop w:val="0"/>
              <w:marBottom w:val="0"/>
              <w:divBdr>
                <w:top w:val="none" w:sz="0" w:space="0" w:color="auto"/>
                <w:left w:val="none" w:sz="0" w:space="0" w:color="auto"/>
                <w:bottom w:val="none" w:sz="0" w:space="0" w:color="auto"/>
                <w:right w:val="none" w:sz="0" w:space="0" w:color="auto"/>
              </w:divBdr>
            </w:div>
          </w:divsChild>
        </w:div>
        <w:div w:id="1010448647">
          <w:marLeft w:val="0"/>
          <w:marRight w:val="0"/>
          <w:marTop w:val="0"/>
          <w:marBottom w:val="0"/>
          <w:divBdr>
            <w:top w:val="none" w:sz="0" w:space="0" w:color="auto"/>
            <w:left w:val="none" w:sz="0" w:space="0" w:color="auto"/>
            <w:bottom w:val="none" w:sz="0" w:space="0" w:color="auto"/>
            <w:right w:val="none" w:sz="0" w:space="0" w:color="auto"/>
          </w:divBdr>
          <w:divsChild>
            <w:div w:id="803736931">
              <w:marLeft w:val="0"/>
              <w:marRight w:val="0"/>
              <w:marTop w:val="0"/>
              <w:marBottom w:val="0"/>
              <w:divBdr>
                <w:top w:val="none" w:sz="0" w:space="0" w:color="auto"/>
                <w:left w:val="none" w:sz="0" w:space="0" w:color="auto"/>
                <w:bottom w:val="none" w:sz="0" w:space="0" w:color="auto"/>
                <w:right w:val="none" w:sz="0" w:space="0" w:color="auto"/>
              </w:divBdr>
              <w:divsChild>
                <w:div w:id="786585270">
                  <w:marLeft w:val="0"/>
                  <w:marRight w:val="0"/>
                  <w:marTop w:val="0"/>
                  <w:marBottom w:val="0"/>
                  <w:divBdr>
                    <w:top w:val="none" w:sz="0" w:space="0" w:color="auto"/>
                    <w:left w:val="none" w:sz="0" w:space="0" w:color="auto"/>
                    <w:bottom w:val="none" w:sz="0" w:space="0" w:color="auto"/>
                    <w:right w:val="none" w:sz="0" w:space="0" w:color="auto"/>
                  </w:divBdr>
                </w:div>
              </w:divsChild>
            </w:div>
            <w:div w:id="145514828">
              <w:marLeft w:val="0"/>
              <w:marRight w:val="0"/>
              <w:marTop w:val="0"/>
              <w:marBottom w:val="0"/>
              <w:divBdr>
                <w:top w:val="none" w:sz="0" w:space="0" w:color="auto"/>
                <w:left w:val="none" w:sz="0" w:space="0" w:color="auto"/>
                <w:bottom w:val="none" w:sz="0" w:space="0" w:color="auto"/>
                <w:right w:val="none" w:sz="0" w:space="0" w:color="auto"/>
              </w:divBdr>
            </w:div>
          </w:divsChild>
        </w:div>
        <w:div w:id="907573975">
          <w:marLeft w:val="0"/>
          <w:marRight w:val="0"/>
          <w:marTop w:val="0"/>
          <w:marBottom w:val="0"/>
          <w:divBdr>
            <w:top w:val="none" w:sz="0" w:space="0" w:color="auto"/>
            <w:left w:val="none" w:sz="0" w:space="0" w:color="auto"/>
            <w:bottom w:val="none" w:sz="0" w:space="0" w:color="auto"/>
            <w:right w:val="none" w:sz="0" w:space="0" w:color="auto"/>
          </w:divBdr>
          <w:divsChild>
            <w:div w:id="401366123">
              <w:marLeft w:val="0"/>
              <w:marRight w:val="0"/>
              <w:marTop w:val="0"/>
              <w:marBottom w:val="0"/>
              <w:divBdr>
                <w:top w:val="none" w:sz="0" w:space="0" w:color="auto"/>
                <w:left w:val="none" w:sz="0" w:space="0" w:color="auto"/>
                <w:bottom w:val="none" w:sz="0" w:space="0" w:color="auto"/>
                <w:right w:val="none" w:sz="0" w:space="0" w:color="auto"/>
              </w:divBdr>
              <w:divsChild>
                <w:div w:id="1545750927">
                  <w:marLeft w:val="0"/>
                  <w:marRight w:val="0"/>
                  <w:marTop w:val="0"/>
                  <w:marBottom w:val="0"/>
                  <w:divBdr>
                    <w:top w:val="none" w:sz="0" w:space="0" w:color="auto"/>
                    <w:left w:val="none" w:sz="0" w:space="0" w:color="auto"/>
                    <w:bottom w:val="none" w:sz="0" w:space="0" w:color="auto"/>
                    <w:right w:val="none" w:sz="0" w:space="0" w:color="auto"/>
                  </w:divBdr>
                </w:div>
              </w:divsChild>
            </w:div>
            <w:div w:id="152181526">
              <w:marLeft w:val="0"/>
              <w:marRight w:val="0"/>
              <w:marTop w:val="0"/>
              <w:marBottom w:val="0"/>
              <w:divBdr>
                <w:top w:val="none" w:sz="0" w:space="0" w:color="auto"/>
                <w:left w:val="none" w:sz="0" w:space="0" w:color="auto"/>
                <w:bottom w:val="none" w:sz="0" w:space="0" w:color="auto"/>
                <w:right w:val="none" w:sz="0" w:space="0" w:color="auto"/>
              </w:divBdr>
            </w:div>
          </w:divsChild>
        </w:div>
        <w:div w:id="1564951825">
          <w:marLeft w:val="0"/>
          <w:marRight w:val="0"/>
          <w:marTop w:val="0"/>
          <w:marBottom w:val="0"/>
          <w:divBdr>
            <w:top w:val="none" w:sz="0" w:space="0" w:color="auto"/>
            <w:left w:val="none" w:sz="0" w:space="0" w:color="auto"/>
            <w:bottom w:val="none" w:sz="0" w:space="0" w:color="auto"/>
            <w:right w:val="none" w:sz="0" w:space="0" w:color="auto"/>
          </w:divBdr>
          <w:divsChild>
            <w:div w:id="1362971495">
              <w:marLeft w:val="0"/>
              <w:marRight w:val="0"/>
              <w:marTop w:val="0"/>
              <w:marBottom w:val="0"/>
              <w:divBdr>
                <w:top w:val="none" w:sz="0" w:space="0" w:color="auto"/>
                <w:left w:val="none" w:sz="0" w:space="0" w:color="auto"/>
                <w:bottom w:val="none" w:sz="0" w:space="0" w:color="auto"/>
                <w:right w:val="none" w:sz="0" w:space="0" w:color="auto"/>
              </w:divBdr>
              <w:divsChild>
                <w:div w:id="914318929">
                  <w:marLeft w:val="0"/>
                  <w:marRight w:val="0"/>
                  <w:marTop w:val="0"/>
                  <w:marBottom w:val="0"/>
                  <w:divBdr>
                    <w:top w:val="none" w:sz="0" w:space="0" w:color="auto"/>
                    <w:left w:val="none" w:sz="0" w:space="0" w:color="auto"/>
                    <w:bottom w:val="none" w:sz="0" w:space="0" w:color="auto"/>
                    <w:right w:val="none" w:sz="0" w:space="0" w:color="auto"/>
                  </w:divBdr>
                </w:div>
              </w:divsChild>
            </w:div>
            <w:div w:id="1133668455">
              <w:marLeft w:val="0"/>
              <w:marRight w:val="0"/>
              <w:marTop w:val="0"/>
              <w:marBottom w:val="0"/>
              <w:divBdr>
                <w:top w:val="none" w:sz="0" w:space="0" w:color="auto"/>
                <w:left w:val="none" w:sz="0" w:space="0" w:color="auto"/>
                <w:bottom w:val="none" w:sz="0" w:space="0" w:color="auto"/>
                <w:right w:val="none" w:sz="0" w:space="0" w:color="auto"/>
              </w:divBdr>
            </w:div>
          </w:divsChild>
        </w:div>
        <w:div w:id="838036715">
          <w:marLeft w:val="0"/>
          <w:marRight w:val="0"/>
          <w:marTop w:val="0"/>
          <w:marBottom w:val="0"/>
          <w:divBdr>
            <w:top w:val="none" w:sz="0" w:space="0" w:color="auto"/>
            <w:left w:val="none" w:sz="0" w:space="0" w:color="auto"/>
            <w:bottom w:val="none" w:sz="0" w:space="0" w:color="auto"/>
            <w:right w:val="none" w:sz="0" w:space="0" w:color="auto"/>
          </w:divBdr>
          <w:divsChild>
            <w:div w:id="2041469993">
              <w:marLeft w:val="0"/>
              <w:marRight w:val="0"/>
              <w:marTop w:val="0"/>
              <w:marBottom w:val="0"/>
              <w:divBdr>
                <w:top w:val="none" w:sz="0" w:space="0" w:color="auto"/>
                <w:left w:val="none" w:sz="0" w:space="0" w:color="auto"/>
                <w:bottom w:val="none" w:sz="0" w:space="0" w:color="auto"/>
                <w:right w:val="none" w:sz="0" w:space="0" w:color="auto"/>
              </w:divBdr>
              <w:divsChild>
                <w:div w:id="1042634141">
                  <w:marLeft w:val="0"/>
                  <w:marRight w:val="0"/>
                  <w:marTop w:val="0"/>
                  <w:marBottom w:val="0"/>
                  <w:divBdr>
                    <w:top w:val="none" w:sz="0" w:space="0" w:color="auto"/>
                    <w:left w:val="none" w:sz="0" w:space="0" w:color="auto"/>
                    <w:bottom w:val="none" w:sz="0" w:space="0" w:color="auto"/>
                    <w:right w:val="none" w:sz="0" w:space="0" w:color="auto"/>
                  </w:divBdr>
                </w:div>
              </w:divsChild>
            </w:div>
            <w:div w:id="656613590">
              <w:marLeft w:val="0"/>
              <w:marRight w:val="0"/>
              <w:marTop w:val="0"/>
              <w:marBottom w:val="0"/>
              <w:divBdr>
                <w:top w:val="none" w:sz="0" w:space="0" w:color="auto"/>
                <w:left w:val="none" w:sz="0" w:space="0" w:color="auto"/>
                <w:bottom w:val="none" w:sz="0" w:space="0" w:color="auto"/>
                <w:right w:val="none" w:sz="0" w:space="0" w:color="auto"/>
              </w:divBdr>
            </w:div>
          </w:divsChild>
        </w:div>
        <w:div w:id="301689865">
          <w:marLeft w:val="0"/>
          <w:marRight w:val="0"/>
          <w:marTop w:val="0"/>
          <w:marBottom w:val="0"/>
          <w:divBdr>
            <w:top w:val="none" w:sz="0" w:space="0" w:color="auto"/>
            <w:left w:val="none" w:sz="0" w:space="0" w:color="auto"/>
            <w:bottom w:val="none" w:sz="0" w:space="0" w:color="auto"/>
            <w:right w:val="none" w:sz="0" w:space="0" w:color="auto"/>
          </w:divBdr>
          <w:divsChild>
            <w:div w:id="763260128">
              <w:marLeft w:val="0"/>
              <w:marRight w:val="0"/>
              <w:marTop w:val="0"/>
              <w:marBottom w:val="0"/>
              <w:divBdr>
                <w:top w:val="none" w:sz="0" w:space="0" w:color="auto"/>
                <w:left w:val="none" w:sz="0" w:space="0" w:color="auto"/>
                <w:bottom w:val="none" w:sz="0" w:space="0" w:color="auto"/>
                <w:right w:val="none" w:sz="0" w:space="0" w:color="auto"/>
              </w:divBdr>
              <w:divsChild>
                <w:div w:id="535656748">
                  <w:marLeft w:val="0"/>
                  <w:marRight w:val="0"/>
                  <w:marTop w:val="0"/>
                  <w:marBottom w:val="0"/>
                  <w:divBdr>
                    <w:top w:val="none" w:sz="0" w:space="0" w:color="auto"/>
                    <w:left w:val="none" w:sz="0" w:space="0" w:color="auto"/>
                    <w:bottom w:val="none" w:sz="0" w:space="0" w:color="auto"/>
                    <w:right w:val="none" w:sz="0" w:space="0" w:color="auto"/>
                  </w:divBdr>
                </w:div>
              </w:divsChild>
            </w:div>
            <w:div w:id="1903365722">
              <w:marLeft w:val="0"/>
              <w:marRight w:val="0"/>
              <w:marTop w:val="0"/>
              <w:marBottom w:val="0"/>
              <w:divBdr>
                <w:top w:val="none" w:sz="0" w:space="0" w:color="auto"/>
                <w:left w:val="none" w:sz="0" w:space="0" w:color="auto"/>
                <w:bottom w:val="none" w:sz="0" w:space="0" w:color="auto"/>
                <w:right w:val="none" w:sz="0" w:space="0" w:color="auto"/>
              </w:divBdr>
            </w:div>
          </w:divsChild>
        </w:div>
        <w:div w:id="1983070907">
          <w:marLeft w:val="0"/>
          <w:marRight w:val="0"/>
          <w:marTop w:val="0"/>
          <w:marBottom w:val="0"/>
          <w:divBdr>
            <w:top w:val="none" w:sz="0" w:space="0" w:color="auto"/>
            <w:left w:val="none" w:sz="0" w:space="0" w:color="auto"/>
            <w:bottom w:val="none" w:sz="0" w:space="0" w:color="auto"/>
            <w:right w:val="none" w:sz="0" w:space="0" w:color="auto"/>
          </w:divBdr>
          <w:divsChild>
            <w:div w:id="1730180201">
              <w:marLeft w:val="0"/>
              <w:marRight w:val="0"/>
              <w:marTop w:val="0"/>
              <w:marBottom w:val="0"/>
              <w:divBdr>
                <w:top w:val="none" w:sz="0" w:space="0" w:color="auto"/>
                <w:left w:val="none" w:sz="0" w:space="0" w:color="auto"/>
                <w:bottom w:val="none" w:sz="0" w:space="0" w:color="auto"/>
                <w:right w:val="none" w:sz="0" w:space="0" w:color="auto"/>
              </w:divBdr>
              <w:divsChild>
                <w:div w:id="1249269315">
                  <w:marLeft w:val="0"/>
                  <w:marRight w:val="0"/>
                  <w:marTop w:val="0"/>
                  <w:marBottom w:val="0"/>
                  <w:divBdr>
                    <w:top w:val="none" w:sz="0" w:space="0" w:color="auto"/>
                    <w:left w:val="none" w:sz="0" w:space="0" w:color="auto"/>
                    <w:bottom w:val="none" w:sz="0" w:space="0" w:color="auto"/>
                    <w:right w:val="none" w:sz="0" w:space="0" w:color="auto"/>
                  </w:divBdr>
                </w:div>
              </w:divsChild>
            </w:div>
            <w:div w:id="481580475">
              <w:marLeft w:val="0"/>
              <w:marRight w:val="0"/>
              <w:marTop w:val="0"/>
              <w:marBottom w:val="0"/>
              <w:divBdr>
                <w:top w:val="none" w:sz="0" w:space="0" w:color="auto"/>
                <w:left w:val="none" w:sz="0" w:space="0" w:color="auto"/>
                <w:bottom w:val="none" w:sz="0" w:space="0" w:color="auto"/>
                <w:right w:val="none" w:sz="0" w:space="0" w:color="auto"/>
              </w:divBdr>
            </w:div>
          </w:divsChild>
        </w:div>
        <w:div w:id="1181896663">
          <w:marLeft w:val="0"/>
          <w:marRight w:val="0"/>
          <w:marTop w:val="0"/>
          <w:marBottom w:val="0"/>
          <w:divBdr>
            <w:top w:val="none" w:sz="0" w:space="0" w:color="auto"/>
            <w:left w:val="none" w:sz="0" w:space="0" w:color="auto"/>
            <w:bottom w:val="none" w:sz="0" w:space="0" w:color="auto"/>
            <w:right w:val="none" w:sz="0" w:space="0" w:color="auto"/>
          </w:divBdr>
          <w:divsChild>
            <w:div w:id="464272510">
              <w:marLeft w:val="0"/>
              <w:marRight w:val="0"/>
              <w:marTop w:val="0"/>
              <w:marBottom w:val="0"/>
              <w:divBdr>
                <w:top w:val="none" w:sz="0" w:space="0" w:color="auto"/>
                <w:left w:val="none" w:sz="0" w:space="0" w:color="auto"/>
                <w:bottom w:val="none" w:sz="0" w:space="0" w:color="auto"/>
                <w:right w:val="none" w:sz="0" w:space="0" w:color="auto"/>
              </w:divBdr>
              <w:divsChild>
                <w:div w:id="706376222">
                  <w:marLeft w:val="0"/>
                  <w:marRight w:val="0"/>
                  <w:marTop w:val="0"/>
                  <w:marBottom w:val="0"/>
                  <w:divBdr>
                    <w:top w:val="none" w:sz="0" w:space="0" w:color="auto"/>
                    <w:left w:val="none" w:sz="0" w:space="0" w:color="auto"/>
                    <w:bottom w:val="none" w:sz="0" w:space="0" w:color="auto"/>
                    <w:right w:val="none" w:sz="0" w:space="0" w:color="auto"/>
                  </w:divBdr>
                </w:div>
              </w:divsChild>
            </w:div>
            <w:div w:id="96797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1101715">
      <w:bodyDiv w:val="1"/>
      <w:marLeft w:val="0"/>
      <w:marRight w:val="0"/>
      <w:marTop w:val="0"/>
      <w:marBottom w:val="0"/>
      <w:divBdr>
        <w:top w:val="none" w:sz="0" w:space="0" w:color="auto"/>
        <w:left w:val="none" w:sz="0" w:space="0" w:color="auto"/>
        <w:bottom w:val="none" w:sz="0" w:space="0" w:color="auto"/>
        <w:right w:val="none" w:sz="0" w:space="0" w:color="auto"/>
      </w:divBdr>
      <w:divsChild>
        <w:div w:id="727069899">
          <w:marLeft w:val="547"/>
          <w:marRight w:val="0"/>
          <w:marTop w:val="0"/>
          <w:marBottom w:val="0"/>
          <w:divBdr>
            <w:top w:val="none" w:sz="0" w:space="0" w:color="auto"/>
            <w:left w:val="none" w:sz="0" w:space="0" w:color="auto"/>
            <w:bottom w:val="none" w:sz="0" w:space="0" w:color="auto"/>
            <w:right w:val="none" w:sz="0" w:space="0" w:color="auto"/>
          </w:divBdr>
        </w:div>
      </w:divsChild>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6906319">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9296514">
          <w:marLeft w:val="0"/>
          <w:marRight w:val="0"/>
          <w:marTop w:val="0"/>
          <w:marBottom w:val="0"/>
          <w:divBdr>
            <w:top w:val="none" w:sz="0" w:space="0" w:color="auto"/>
            <w:left w:val="none" w:sz="0" w:space="0" w:color="auto"/>
            <w:bottom w:val="none" w:sz="0" w:space="0" w:color="auto"/>
            <w:right w:val="none" w:sz="0" w:space="0" w:color="auto"/>
          </w:divBdr>
        </w:div>
      </w:divsChild>
    </w:div>
    <w:div w:id="2076003684">
      <w:bodyDiv w:val="1"/>
      <w:marLeft w:val="0"/>
      <w:marRight w:val="0"/>
      <w:marTop w:val="0"/>
      <w:marBottom w:val="0"/>
      <w:divBdr>
        <w:top w:val="none" w:sz="0" w:space="0" w:color="auto"/>
        <w:left w:val="none" w:sz="0" w:space="0" w:color="auto"/>
        <w:bottom w:val="none" w:sz="0" w:space="0" w:color="auto"/>
        <w:right w:val="none" w:sz="0" w:space="0" w:color="auto"/>
      </w:divBdr>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095125483">
      <w:bodyDiv w:val="1"/>
      <w:marLeft w:val="0"/>
      <w:marRight w:val="0"/>
      <w:marTop w:val="0"/>
      <w:marBottom w:val="0"/>
      <w:divBdr>
        <w:top w:val="none" w:sz="0" w:space="0" w:color="auto"/>
        <w:left w:val="none" w:sz="0" w:space="0" w:color="auto"/>
        <w:bottom w:val="none" w:sz="0" w:space="0" w:color="auto"/>
        <w:right w:val="none" w:sz="0" w:space="0" w:color="auto"/>
      </w:divBdr>
    </w:div>
    <w:div w:id="2097435037">
      <w:bodyDiv w:val="1"/>
      <w:marLeft w:val="0"/>
      <w:marRight w:val="0"/>
      <w:marTop w:val="0"/>
      <w:marBottom w:val="0"/>
      <w:divBdr>
        <w:top w:val="none" w:sz="0" w:space="0" w:color="auto"/>
        <w:left w:val="none" w:sz="0" w:space="0" w:color="auto"/>
        <w:bottom w:val="none" w:sz="0" w:space="0" w:color="auto"/>
        <w:right w:val="none" w:sz="0" w:space="0" w:color="auto"/>
      </w:divBdr>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7409015">
      <w:bodyDiv w:val="1"/>
      <w:marLeft w:val="0"/>
      <w:marRight w:val="0"/>
      <w:marTop w:val="0"/>
      <w:marBottom w:val="0"/>
      <w:divBdr>
        <w:top w:val="none" w:sz="0" w:space="0" w:color="auto"/>
        <w:left w:val="none" w:sz="0" w:space="0" w:color="auto"/>
        <w:bottom w:val="none" w:sz="0" w:space="0" w:color="auto"/>
        <w:right w:val="none" w:sz="0" w:space="0" w:color="auto"/>
      </w:divBdr>
      <w:divsChild>
        <w:div w:id="1868711557">
          <w:marLeft w:val="547"/>
          <w:marRight w:val="0"/>
          <w:marTop w:val="0"/>
          <w:marBottom w:val="0"/>
          <w:divBdr>
            <w:top w:val="none" w:sz="0" w:space="0" w:color="auto"/>
            <w:left w:val="none" w:sz="0" w:space="0" w:color="auto"/>
            <w:bottom w:val="none" w:sz="0" w:space="0" w:color="auto"/>
            <w:right w:val="none" w:sz="0" w:space="0" w:color="auto"/>
          </w:divBdr>
        </w:div>
      </w:divsChild>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2fXJ4P9Y0a8"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sv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756AAB-0645-4FFC-990B-34BB6096B23B}">
  <ds:schemaRefs>
    <ds:schemaRef ds:uri="http://schemas.microsoft.com/sharepoint/v3/contenttype/forms"/>
  </ds:schemaRefs>
</ds:datastoreItem>
</file>

<file path=customXml/itemProps2.xml><?xml version="1.0" encoding="utf-8"?>
<ds:datastoreItem xmlns:ds="http://schemas.openxmlformats.org/officeDocument/2006/customXml" ds:itemID="{4B3C6E78-634C-4AE7-B2E1-4D68F5BA9D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EECB56F-E1D8-45BF-A0A3-B5258E7263D4}">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1AF2C25B-FB23-49D7-861B-D97474F002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154</TotalTime>
  <Pages>42</Pages>
  <Words>7497</Words>
  <Characters>42735</Characters>
  <Application>Microsoft Office Word</Application>
  <DocSecurity>0</DocSecurity>
  <Lines>1124</Lines>
  <Paragraphs>584</Paragraphs>
  <ScaleCrop>false</ScaleCrop>
  <HeadingPairs>
    <vt:vector size="2" baseType="variant">
      <vt:variant>
        <vt:lpstr>Título</vt:lpstr>
      </vt:variant>
      <vt:variant>
        <vt:i4>1</vt:i4>
      </vt:variant>
    </vt:vector>
  </HeadingPairs>
  <TitlesOfParts>
    <vt:vector size="1" baseType="lpstr">
      <vt:lpstr>Prefactibilidad de proyecto energético rural</vt:lpstr>
    </vt:vector>
  </TitlesOfParts>
  <Company>Luffi</Company>
  <LinksUpToDate>false</LinksUpToDate>
  <CharactersWithSpaces>49648</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Prefactibilidad de proyecto energético rural</dc:title>
  <dc:subject/>
  <dc:creator>SENA</dc:creator>
  <cp:keywords/>
  <dc:description/>
  <cp:lastModifiedBy>Sandra L. Cristancho C.</cp:lastModifiedBy>
  <cp:revision>22</cp:revision>
  <cp:lastPrinted>2026-06-01T15:13:00Z</cp:lastPrinted>
  <dcterms:created xsi:type="dcterms:W3CDTF">2026-08-11T20:44:00Z</dcterms:created>
  <dcterms:modified xsi:type="dcterms:W3CDTF">2026-10-14T17:19:00Z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fc111285-cafa-4fc9-8a9a-bd902089b24f_Enabled">
    <vt:lpwstr>true</vt:lpwstr>
  </property>
  <property fmtid="{D5CDD505-2E9C-101B-9397-08002B2CF9AE}" pid="4" name="MSIP_Label_fc111285-cafa-4fc9-8a9a-bd902089b24f_SetDate">
    <vt:lpwstr>2024-11-26T13:07:50Z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6fc6cba3-48ac-4df2-accf-d64df6a3069c</vt:lpwstr>
  </property>
  <property fmtid="{D5CDD505-2E9C-101B-9397-08002B2CF9AE}" pid="9" name="MSIP_Label_fc111285-cafa-4fc9-8a9a-bd902089b24f_ContentBits">
    <vt:lpwstr>0</vt:lpwstr>
  </property>
  <property fmtid="{D5CDD505-2E9C-101B-9397-08002B2CF9AE}" pid="10" name="MediaServiceImageTags">
    <vt:lpwstr/>
  </property>
</Properties>
</file>