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p w:rsidRPr="00AD0AE0" w:rsidR="000D587F" w:rsidP="00AD0AE0" w:rsidRDefault="000D587F" w14:paraId="068E2CAE" w14:textId="221467E9">
      <w:pPr>
        <w:spacing w:after="160"/>
        <w:rPr>
          <w:rFonts w:eastAsia="Calibri"/>
          <w:sz w:val="20"/>
          <w:szCs w:val="20"/>
        </w:rPr>
      </w:pPr>
      <w:r>
        <w:t>a) Estructura resistente al fuego con materiales incombustibles</w:t>
      </w:r>
      <w:r>
        <w:br/>
      </w:r>
      <w:r>
        <w:t>b) Ventilación natural o forzada suficiente</w:t>
      </w:r>
      <w:r>
        <w:br/>
      </w:r>
      <w:r>
        <w:t>c) Ubicación cercana a zonas de alto tráfico peatonal</w:t>
      </w:r>
      <w:r>
        <w:br/>
      </w:r>
      <w:r>
        <w:t>d) Pisos impermeables con sistema de contención</w:t>
      </w: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="00F70AE9" w:rsidP="00AD0AE0" w:rsidRDefault="00F70AE9" w14:paraId="3FEF5E62" w14:textId="7DC089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0D587F" w:rsidR="000D587F">
              <w:rPr>
                <w:b/>
                <w:bCs/>
                <w:color w:val="auto"/>
                <w:sz w:val="20"/>
                <w:szCs w:val="20"/>
              </w:rPr>
              <w:t>Almacenamiento, transporte interno y gestión documental de productos químicos</w:t>
            </w:r>
            <w:r w:rsidR="000D587F">
              <w:rPr>
                <w:b/>
                <w:bCs/>
                <w:color w:val="auto"/>
                <w:sz w:val="20"/>
                <w:szCs w:val="20"/>
              </w:rPr>
              <w:t>.</w:t>
            </w:r>
          </w:p>
          <w:p w:rsidRPr="00AD0AE0" w:rsidR="000D587F" w:rsidP="00AD0AE0" w:rsidRDefault="000D587F" w14:paraId="21A62405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F70AE9" w:rsidP="00AD0AE0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0C57B0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043C2E" w14:paraId="60B4012D" w14:textId="7EFE9C8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Pr="000D587F" w:rsidR="000D587F">
              <w:rPr>
                <w:rFonts w:eastAsia="Calibri"/>
                <w:color w:val="auto"/>
                <w:sz w:val="20"/>
                <w:szCs w:val="20"/>
              </w:rPr>
              <w:t>Manejo seguro de productos químicos</w:t>
            </w:r>
            <w:r w:rsidR="000D587F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0D587F" w14:paraId="79A04D82" w14:textId="65A72E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color w:val="auto"/>
                <w:sz w:val="20"/>
                <w:szCs w:val="20"/>
              </w:rPr>
              <w:t>Verificar la comprensión de los conceptos clave sobre almacenamiento, transporte interno y gestión documental de productos químicos mediante la aplicación de los conocimientos adquiridos.</w:t>
            </w:r>
          </w:p>
        </w:tc>
      </w:tr>
      <w:tr w:rsidRPr="00AD0AE0" w:rsidR="008E244C" w:rsidTr="00AD0AE0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0AD0AE0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003D3F62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Pr="00AD0AE0" w:rsidR="00043C2E" w:rsidP="00AD0AE0" w:rsidRDefault="000D587F" w14:paraId="7F132666" w14:textId="2275542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¿Cuál de las siguientes características </w:t>
            </w: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no</w:t>
            </w:r>
            <w:r w:rsidRPr="000D587F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es esencial en un sitio de almacenamiento de productos químicos?</w:t>
            </w:r>
          </w:p>
        </w:tc>
      </w:tr>
      <w:tr w:rsidRPr="00AD0AE0" w:rsidR="000D587F" w:rsidTr="00572498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0D587F" w:rsidP="000D587F" w:rsidRDefault="000D587F" w14:paraId="7763DB98" w14:textId="59BABF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color w:val="auto"/>
                <w:sz w:val="20"/>
                <w:szCs w:val="20"/>
              </w:rPr>
              <w:t>Estructura resistente al fuego con materiales incombustibles</w:t>
            </w:r>
            <w:r w:rsidR="007906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4CEC4D6E" w14:textId="0C3F57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D587F" w:rsidTr="00572498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0D587F" w:rsidP="000D587F" w:rsidRDefault="000D587F" w14:paraId="27D41D45" w14:textId="6C56E29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color w:val="auto"/>
                <w:sz w:val="20"/>
                <w:szCs w:val="20"/>
              </w:rPr>
              <w:t>Ventilación natural o forzada suficiente</w:t>
            </w:r>
            <w:r w:rsidR="007906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0F73ACCC" w14:textId="3456E6D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D587F" w:rsidTr="00572498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0D587F" w:rsidP="000D587F" w:rsidRDefault="000D587F" w14:paraId="3B607DAE" w14:textId="5C40EB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color w:val="auto"/>
                <w:sz w:val="20"/>
                <w:szCs w:val="20"/>
              </w:rPr>
              <w:t>Ubicación cercana a zonas de alto tráfico peatonal</w:t>
            </w:r>
            <w:r w:rsidR="007906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790611" w14:paraId="7FC24437" w14:textId="04E25B9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0D587F" w:rsidTr="00572498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0D587F" w:rsidP="000D587F" w:rsidRDefault="000D587F" w14:paraId="4E1208FC" w14:textId="4188B3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color w:val="auto"/>
                <w:sz w:val="20"/>
                <w:szCs w:val="20"/>
              </w:rPr>
              <w:t>Pisos impermeables con sistema de contención</w:t>
            </w:r>
            <w:r w:rsidR="007906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E60A51" w:rsidP="00AD0AE0" w:rsidRDefault="00121741" w14:paraId="5B7DC219" w14:textId="664874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21741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</w:t>
            </w:r>
            <w:r w:rsidR="00790611">
              <w:rPr>
                <w:rFonts w:eastAsia="Calibri"/>
                <w:bCs/>
                <w:color w:val="auto"/>
                <w:sz w:val="20"/>
                <w:szCs w:val="20"/>
              </w:rPr>
              <w:t>del almacenamiento, traslado interno y gestión documental de productos químicos.</w:t>
            </w:r>
          </w:p>
        </w:tc>
      </w:tr>
      <w:tr w:rsidRPr="00AD0AE0" w:rsidR="008E244C" w:rsidTr="00C57B0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E60A51" w:rsidP="00AD0AE0" w:rsidRDefault="00572498" w14:paraId="484D921F" w14:textId="474F672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72498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38314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5D6067" w14:paraId="1B7CAEBC" w14:textId="00C43CFD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D6067">
              <w:rPr>
                <w:rFonts w:eastAsia="Calibri"/>
                <w:b/>
                <w:bCs/>
                <w:color w:val="auto"/>
                <w:sz w:val="20"/>
                <w:szCs w:val="20"/>
              </w:rPr>
              <w:t>En la recepción de productos químicos, ¿cuál es el primer paso que debe realizarse</w:t>
            </w:r>
            <w:r w:rsidRPr="00AD0AE0" w:rsidR="00302AE8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AD0AE0" w:rsidR="000D587F" w:rsidTr="00572498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0D587F" w:rsidR="000D587F" w:rsidP="000D587F" w:rsidRDefault="000D587F" w14:paraId="48BFDAC5" w14:textId="5685B6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Registrar el ingreso en el sistema de inventario</w:t>
            </w:r>
            <w:r w:rsidR="0057249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:rsidRPr="00AD0AE0" w:rsidR="000D587F" w:rsidP="000D587F" w:rsidRDefault="000D587F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D587F" w:rsidTr="00572498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0D587F" w:rsidR="000D587F" w:rsidP="000D587F" w:rsidRDefault="000D587F" w14:paraId="417ABF49" w14:textId="62A98EF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 xml:space="preserve">Verificar los documentos del lote: remisión, </w:t>
            </w:r>
            <w:r w:rsidR="00572498">
              <w:rPr>
                <w:rFonts w:eastAsia="Calibri"/>
                <w:bCs/>
                <w:color w:val="auto"/>
                <w:sz w:val="20"/>
                <w:szCs w:val="20"/>
              </w:rPr>
              <w:t>H</w:t>
            </w: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DS, certificado de calidad y orden de compra</w:t>
            </w:r>
            <w:r w:rsidR="0057249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:rsidRPr="00AD0AE0" w:rsidR="000D587F" w:rsidP="000D587F" w:rsidRDefault="000D587F" w14:paraId="1D0925B8" w14:textId="36C1F63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0D587F" w:rsidTr="00572498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0D587F" w:rsidR="000D587F" w:rsidP="000D587F" w:rsidRDefault="000D587F" w14:paraId="55DD2F7D" w14:textId="1DDE9EA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Inspeccionar físicamente los recipientes</w:t>
            </w:r>
            <w:r w:rsidR="0057249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:rsidRPr="00AD0AE0" w:rsidR="000D587F" w:rsidP="000D587F" w:rsidRDefault="000D587F" w14:paraId="2173A4A8" w14:textId="3F1B2FA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D587F" w:rsidTr="00572498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0D587F" w:rsidR="000D587F" w:rsidP="000D587F" w:rsidRDefault="000D587F" w14:paraId="0A8B64CF" w14:textId="00794F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Asignar la ubicación según el plan de separación</w:t>
            </w:r>
            <w:r w:rsidR="0057249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:rsidRPr="00AD0AE0" w:rsidR="000D587F" w:rsidP="000D587F" w:rsidRDefault="000D587F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317B5FC6" w14:textId="1975E1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21741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38314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476BD9A2" w14:textId="795995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72498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C57B0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5D6067" w14:paraId="61D73A45" w14:textId="00E902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D6067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principio de rotación de inventario debe aplicarse en el almacenamiento de productos químicos?</w:t>
            </w:r>
          </w:p>
        </w:tc>
      </w:tr>
      <w:tr w:rsidRPr="00AD0AE0" w:rsidR="000D587F" w:rsidTr="00572498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AD0AE0" w:rsidR="000D587F" w:rsidP="000D587F" w:rsidRDefault="000D587F" w14:paraId="2F42BA19" w14:textId="13E96E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color w:val="auto"/>
                <w:sz w:val="20"/>
                <w:szCs w:val="20"/>
              </w:rPr>
              <w:t>UEPS (Último en Entrar, Primero en Salir)</w:t>
            </w:r>
            <w:r w:rsidR="00572498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:rsidRPr="00AD0AE0" w:rsidR="000D587F" w:rsidP="000D587F" w:rsidRDefault="000D587F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D587F" w:rsidTr="00572498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AD0AE0" w:rsidR="000D587F" w:rsidP="000D587F" w:rsidRDefault="000D587F" w14:paraId="77042058" w14:textId="7D35F2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color w:val="auto"/>
                <w:sz w:val="20"/>
                <w:szCs w:val="20"/>
              </w:rPr>
              <w:t>PEPS (Primero en Entrar, Primero en Salir)</w:t>
            </w:r>
            <w:r w:rsidR="00572498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:rsidRPr="00AD0AE0" w:rsidR="000D587F" w:rsidP="000D587F" w:rsidRDefault="000D587F" w14:paraId="7459CED2" w14:textId="50B0CF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0D587F" w:rsidTr="00572498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AD0AE0" w:rsidR="000D587F" w:rsidP="000D587F" w:rsidRDefault="000D587F" w14:paraId="235912FA" w14:textId="199E12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color w:val="auto"/>
                <w:sz w:val="20"/>
                <w:szCs w:val="20"/>
              </w:rPr>
              <w:t>Rotación por fecha de vencimiento únicamente</w:t>
            </w:r>
            <w:r w:rsidR="00572498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:rsidRPr="00AD0AE0" w:rsidR="000D587F" w:rsidP="000D587F" w:rsidRDefault="000D587F" w14:paraId="2B39C56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D587F" w:rsidTr="00572498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AD0AE0" w:rsidR="000D587F" w:rsidP="000D587F" w:rsidRDefault="000D587F" w14:paraId="20EA86E3" w14:textId="6035A2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color w:val="auto"/>
                <w:sz w:val="20"/>
                <w:szCs w:val="20"/>
              </w:rPr>
              <w:t>Rotación aleatoria según disponibilidad</w:t>
            </w:r>
            <w:r w:rsidR="00572498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:rsidRPr="00AD0AE0" w:rsidR="000D587F" w:rsidP="000D587F" w:rsidRDefault="000D587F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21741" w:rsidR="00043C2E" w:rsidP="00AD0AE0" w:rsidRDefault="00572498" w14:paraId="78C5ECCB" w14:textId="0EF2F3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121741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C57B0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2902B640" w14:textId="2BD56CD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72498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C57B0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5D6067" w14:paraId="4D6D2B7B" w14:textId="2F36E4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D6067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¿En qué sección de la </w:t>
            </w:r>
            <w:r w:rsidR="00572498">
              <w:rPr>
                <w:rFonts w:eastAsia="Calibri"/>
                <w:b/>
                <w:bCs/>
                <w:color w:val="auto"/>
                <w:sz w:val="20"/>
                <w:szCs w:val="20"/>
              </w:rPr>
              <w:t>Hoja</w:t>
            </w:r>
            <w:r w:rsidRPr="005D6067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de Datos de Seguridad (</w:t>
            </w:r>
            <w:r w:rsidR="00572498">
              <w:rPr>
                <w:rFonts w:eastAsia="Calibri"/>
                <w:b/>
                <w:bCs/>
                <w:color w:val="auto"/>
                <w:sz w:val="20"/>
                <w:szCs w:val="20"/>
              </w:rPr>
              <w:t>H</w:t>
            </w:r>
            <w:r w:rsidRPr="005D6067">
              <w:rPr>
                <w:rFonts w:eastAsia="Calibri"/>
                <w:b/>
                <w:bCs/>
                <w:color w:val="auto"/>
                <w:sz w:val="20"/>
                <w:szCs w:val="20"/>
              </w:rPr>
              <w:t>DS) se encuentran los materiales incompatibles con el producto?</w:t>
            </w:r>
          </w:p>
        </w:tc>
      </w:tr>
      <w:tr w:rsidRPr="00AD0AE0" w:rsidR="000D587F" w:rsidTr="00572498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0D587F" w:rsidP="000D587F" w:rsidRDefault="000D587F" w14:paraId="05BABAF1" w14:textId="22D485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color w:val="auto"/>
                <w:sz w:val="20"/>
                <w:szCs w:val="20"/>
              </w:rPr>
              <w:t>Sección 2 – Identificación de peligros</w:t>
            </w:r>
            <w:r w:rsidR="00296508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67A2608D" w14:textId="2B6FABF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D587F" w:rsidTr="00572498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0D587F" w:rsidP="000D587F" w:rsidRDefault="000D587F" w14:paraId="3FA54C0C" w14:textId="4E09C6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color w:val="auto"/>
                <w:sz w:val="20"/>
                <w:szCs w:val="20"/>
              </w:rPr>
              <w:t>Sección 7 – Manipulación y almacenamiento</w:t>
            </w:r>
            <w:r w:rsidR="00296508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4363353C" w14:textId="754D8E7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D587F" w:rsidTr="00572498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0D587F" w:rsidP="000D587F" w:rsidRDefault="000D587F" w14:paraId="135620EC" w14:textId="6806FD0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color w:val="auto"/>
                <w:sz w:val="20"/>
                <w:szCs w:val="20"/>
              </w:rPr>
              <w:t>Sección 10 – Estabilidad y reactividad</w:t>
            </w:r>
            <w:r w:rsidR="00296508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6A39BE05" w14:textId="3F7E29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0D587F" w:rsidTr="00572498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0D587F" w:rsidP="000D587F" w:rsidRDefault="000D587F" w14:paraId="5F789D9D" w14:textId="6F2510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color w:val="auto"/>
                <w:sz w:val="20"/>
                <w:szCs w:val="20"/>
              </w:rPr>
              <w:t>Sección 13 – Consideraciones de eliminación</w:t>
            </w:r>
            <w:r w:rsidR="00296508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747E4A24" w14:textId="4EB849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21741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almacenamiento, traslado interno y gestión documental de productos químicos.</w:t>
            </w:r>
          </w:p>
        </w:tc>
      </w:tr>
      <w:tr w:rsidRPr="00AD0AE0" w:rsidR="008E244C" w:rsidTr="00C57B0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231C98AB" w14:textId="413200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72498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C57B0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5D6067" w14:paraId="42742D49" w14:textId="31C836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D6067">
              <w:rPr>
                <w:rFonts w:eastAsia="Calibri"/>
                <w:b/>
                <w:bCs/>
                <w:color w:val="auto"/>
                <w:sz w:val="20"/>
                <w:szCs w:val="20"/>
              </w:rPr>
              <w:t>Según la matriz de compatibilidad, ¿pueden almacenarse juntos productos inflamables y productos oxidantes?</w:t>
            </w:r>
          </w:p>
        </w:tc>
      </w:tr>
      <w:tr w:rsidRPr="00AD0AE0" w:rsidR="000D587F" w:rsidTr="00296508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D587F" w:rsidR="000D587F" w:rsidP="000D587F" w:rsidRDefault="000D587F" w14:paraId="0F19708C" w14:textId="7BEFBE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Sí, son completamente compatibles</w:t>
            </w:r>
            <w:r w:rsidR="0029650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5DFF5F4F" w14:textId="3F8132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D587F" w:rsidTr="00296508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D587F" w:rsidR="000D587F" w:rsidP="000D587F" w:rsidRDefault="000D587F" w14:paraId="3ADDDE6B" w14:textId="375AF5A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Sí, con precaución</w:t>
            </w:r>
            <w:r w:rsidR="0029650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D587F" w:rsidTr="00296508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D587F" w:rsidR="000D587F" w:rsidP="000D587F" w:rsidRDefault="000D587F" w14:paraId="3B5B90EF" w14:textId="378DF38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No, son incompatibles y requieren separación obligatoria</w:t>
            </w:r>
            <w:r w:rsidR="0029650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42D3E2B0" w14:textId="44EFDAB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0D587F" w:rsidTr="00296508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D587F" w:rsidR="000D587F" w:rsidP="000D587F" w:rsidRDefault="000D587F" w14:paraId="4692716C" w14:textId="5BC4A4A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Depende de la temperatura del almacén</w:t>
            </w:r>
            <w:r w:rsidR="0029650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27B87" w:rsidR="00043C2E" w:rsidP="00AD0AE0" w:rsidRDefault="00572498" w14:paraId="547EA69B" w14:textId="714BB38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21741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C57B0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27B87" w:rsidR="00043C2E" w:rsidP="00AD0AE0" w:rsidRDefault="00572498" w14:paraId="5ED92D06" w14:textId="2CE0AC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72498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C57B0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5D6067" w14:paraId="6E665151" w14:textId="664FF55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D6067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tipo de extintor NO debe usarse en fuegos con líquidos inflamables?</w:t>
            </w:r>
          </w:p>
        </w:tc>
      </w:tr>
      <w:tr w:rsidRPr="00AD0AE0" w:rsidR="000D587F" w:rsidTr="00296508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D587F" w:rsidR="000D587F" w:rsidP="000D587F" w:rsidRDefault="000D587F" w14:paraId="153A1BAF" w14:textId="51D127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Agua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7144C3D7" w14:textId="10B3506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0D587F" w:rsidTr="00296508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D587F" w:rsidR="000D587F" w:rsidP="000D587F" w:rsidRDefault="000D587F" w14:paraId="30826051" w14:textId="2BB820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 xml:space="preserve">Espuma </w:t>
            </w:r>
            <w:r w:rsidR="00296508">
              <w:rPr>
                <w:rFonts w:eastAsia="Calibri"/>
                <w:bCs/>
                <w:color w:val="auto"/>
                <w:sz w:val="20"/>
                <w:szCs w:val="20"/>
              </w:rPr>
              <w:t>3F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14B5DA92" w14:textId="338BAE8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D587F" w:rsidTr="00296508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D587F" w:rsidR="000D587F" w:rsidP="000D587F" w:rsidRDefault="000D587F" w14:paraId="4AC8BE45" w14:textId="61238B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CO</w:t>
            </w:r>
            <w:r w:rsidRPr="000D587F">
              <w:rPr>
                <w:rFonts w:ascii="Cambria Math" w:hAnsi="Cambria Math" w:eastAsia="Calibri" w:cs="Cambria Math"/>
                <w:bCs/>
                <w:color w:val="auto"/>
                <w:sz w:val="20"/>
                <w:szCs w:val="20"/>
              </w:rPr>
              <w:t>₂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D587F" w:rsidTr="00296508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D587F" w:rsidR="000D587F" w:rsidP="000D587F" w:rsidRDefault="000D587F" w14:paraId="312C64C2" w14:textId="1925FB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Polvo químico seco ABC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632BB5D3" w14:textId="2CAC83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21741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C57B0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6B3062F0" w14:textId="716937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72498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C411F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5D6067" w14:paraId="1AA9E5AB" w14:textId="3702AD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D6067">
              <w:rPr>
                <w:rFonts w:eastAsia="Calibri"/>
                <w:b/>
                <w:bCs/>
                <w:color w:val="auto"/>
                <w:sz w:val="20"/>
                <w:szCs w:val="20"/>
              </w:rPr>
              <w:t>En caso de exposición ocular a un producto químico, ¿cuánto tiempo mínimo debe irrigarse el ojo afectado?</w:t>
            </w:r>
          </w:p>
        </w:tc>
      </w:tr>
      <w:tr w:rsidRPr="00AD0AE0" w:rsidR="000D587F" w:rsidTr="00296508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D587F" w:rsidR="000D587F" w:rsidP="000D587F" w:rsidRDefault="000D587F" w14:paraId="41E096FB" w14:textId="0D8DCE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1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5 a 1</w:t>
            </w: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0 minutos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D587F" w:rsidTr="00296508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D587F" w:rsidR="000D587F" w:rsidP="000D587F" w:rsidRDefault="000D587F" w14:paraId="0B341464" w14:textId="096B48A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1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0 a 15 </w:t>
            </w: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minutos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67FEF3BA" w14:textId="78F7E3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D587F" w:rsidTr="00296508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D587F" w:rsidR="000D587F" w:rsidP="000D587F" w:rsidRDefault="000D587F" w14:paraId="135A02B6" w14:textId="7585C6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15 a</w:t>
            </w:r>
            <w:r>
              <w:rPr>
                <w:rFonts w:eastAsia="Calibri"/>
                <w:b/>
                <w:color w:val="auto"/>
                <w:sz w:val="20"/>
                <w:szCs w:val="20"/>
              </w:rPr>
              <w:t xml:space="preserve"> </w:t>
            </w: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20 minutos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7F26B264" w14:textId="41A8292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0D587F" w:rsidTr="00296508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0D587F" w:rsidP="000D587F" w:rsidRDefault="000D587F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D587F" w:rsidR="000D587F" w:rsidP="000D587F" w:rsidRDefault="000D587F" w14:paraId="02814934" w14:textId="280C39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87F">
              <w:rPr>
                <w:rFonts w:eastAsia="Calibri"/>
                <w:bCs/>
                <w:color w:val="auto"/>
                <w:sz w:val="20"/>
                <w:szCs w:val="20"/>
              </w:rPr>
              <w:t>30 minutos</w:t>
            </w:r>
          </w:p>
        </w:tc>
        <w:tc>
          <w:tcPr>
            <w:tcW w:w="2160" w:type="dxa"/>
            <w:shd w:val="clear" w:color="auto" w:fill="FFFFFF"/>
          </w:tcPr>
          <w:p w:rsidRPr="00AD0AE0" w:rsidR="000D587F" w:rsidP="000D587F" w:rsidRDefault="000D587F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241E9E6C" w14:textId="4F55E12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21741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C411F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50C17735" w14:textId="17A097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72498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C411F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5D6067" w14:paraId="08018C5E" w14:textId="3B2F57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D6067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condiciones NO es necesaria verificar antes de realizar un traslado de productos químicos?</w:t>
            </w:r>
          </w:p>
        </w:tc>
      </w:tr>
      <w:tr w:rsidRPr="00AD0AE0" w:rsidR="00585691" w:rsidTr="00296508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585691" w:rsidP="00585691" w:rsidRDefault="00585691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85691" w:rsidR="00585691" w:rsidP="00585691" w:rsidRDefault="00585691" w14:paraId="1556C7D7" w14:textId="5FD438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85691">
              <w:rPr>
                <w:rFonts w:eastAsia="Calibri"/>
                <w:bCs/>
                <w:color w:val="auto"/>
                <w:sz w:val="20"/>
                <w:szCs w:val="20"/>
              </w:rPr>
              <w:t>Pisos libres de derrames y obstáculos</w:t>
            </w:r>
            <w:r w:rsidR="0029650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585691" w:rsidP="00585691" w:rsidRDefault="00585691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585691" w:rsidTr="00296508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585691" w:rsidP="00585691" w:rsidRDefault="00585691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85691" w:rsidR="00585691" w:rsidP="00585691" w:rsidRDefault="00585691" w14:paraId="44BAE9C5" w14:textId="6B8670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85691">
              <w:rPr>
                <w:rFonts w:eastAsia="Calibri"/>
                <w:bCs/>
                <w:color w:val="auto"/>
                <w:sz w:val="20"/>
                <w:szCs w:val="20"/>
              </w:rPr>
              <w:t>Ventilación suficiente en el área</w:t>
            </w:r>
            <w:r w:rsidR="0029650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585691" w:rsidP="00585691" w:rsidRDefault="00585691" w14:paraId="51A6F50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585691" w:rsidTr="00296508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585691" w:rsidP="00585691" w:rsidRDefault="00585691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85691" w:rsidR="00585691" w:rsidP="00585691" w:rsidRDefault="00585691" w14:paraId="2B3F6D83" w14:textId="1FA9724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85691">
              <w:rPr>
                <w:rFonts w:eastAsia="Calibri"/>
                <w:bCs/>
                <w:color w:val="auto"/>
                <w:sz w:val="20"/>
                <w:szCs w:val="20"/>
              </w:rPr>
              <w:t>Color de la pintura de las paredes</w:t>
            </w:r>
            <w:r w:rsidR="0029650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585691" w:rsidP="00585691" w:rsidRDefault="00585691" w14:paraId="3B5915C7" w14:textId="1DCB171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585691" w:rsidTr="00296508" w14:paraId="3107D786" w14:textId="77777777">
        <w:trPr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585691" w:rsidP="00585691" w:rsidRDefault="00585691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85691" w:rsidR="00585691" w:rsidP="00585691" w:rsidRDefault="00585691" w14:paraId="0AA39825" w14:textId="4290E1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85691">
              <w:rPr>
                <w:rFonts w:eastAsia="Calibri"/>
                <w:bCs/>
                <w:color w:val="auto"/>
                <w:sz w:val="20"/>
                <w:szCs w:val="20"/>
              </w:rPr>
              <w:t>Iluminación adecuada en toda la ruta</w:t>
            </w:r>
            <w:r w:rsidR="0029650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585691" w:rsidP="00585691" w:rsidRDefault="00585691" w14:paraId="41107FE9" w14:textId="3B8FFC3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0BDDBE87" w14:textId="3E86AA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21741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C411F0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24DEA7BB" w14:textId="535265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572498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C411F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121741" w14:paraId="71B24040" w14:textId="691D5B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21741">
              <w:rPr>
                <w:rFonts w:eastAsia="Calibri"/>
                <w:b/>
                <w:bCs/>
                <w:color w:val="auto"/>
                <w:sz w:val="20"/>
                <w:szCs w:val="20"/>
              </w:rPr>
              <w:t>¿Cómo debe transportarse manualmente una botella de galón de producto químico?</w:t>
            </w:r>
          </w:p>
        </w:tc>
      </w:tr>
      <w:tr w:rsidRPr="00AD0AE0" w:rsidR="00FB4BEE" w:rsidTr="00296508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FB4BEE" w:rsidP="00FB4BEE" w:rsidRDefault="00FB4BEE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6C048551" w14:textId="4B9358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B4BEE">
              <w:rPr>
                <w:rFonts w:eastAsia="Calibri"/>
                <w:bCs/>
                <w:color w:val="auto"/>
                <w:sz w:val="20"/>
                <w:szCs w:val="20"/>
              </w:rPr>
              <w:t>Solo sujetándola por el cuello</w:t>
            </w:r>
            <w:r w:rsidR="0029650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FB4BEE" w:rsidTr="00296508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FB4BEE" w:rsidP="00FB4BEE" w:rsidRDefault="00FB4BEE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4B756DF2" w14:textId="6EA4AA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B4BEE">
              <w:rPr>
                <w:rFonts w:eastAsia="Calibri"/>
                <w:bCs/>
                <w:color w:val="auto"/>
                <w:sz w:val="20"/>
                <w:szCs w:val="20"/>
              </w:rPr>
              <w:t>Solo sujetándola por la tapa</w:t>
            </w:r>
            <w:r w:rsidR="0029650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7307B3E7" w14:textId="5238A45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FB4BEE" w:rsidTr="00296508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FB4BEE" w:rsidP="00FB4BEE" w:rsidRDefault="00FB4BEE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296508" w14:paraId="732116BC" w14:textId="3E2F00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Con u</w:t>
            </w:r>
            <w:r w:rsidRPr="00FB4BEE" w:rsidR="00FB4BEE">
              <w:rPr>
                <w:rFonts w:eastAsia="Calibri"/>
                <w:bCs/>
                <w:color w:val="auto"/>
                <w:sz w:val="20"/>
                <w:szCs w:val="20"/>
              </w:rPr>
              <w:t>na mano en la base y otra en el cuello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577228B3" w14:textId="620514D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FB4BEE" w:rsidTr="00296508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FB4BEE" w:rsidP="00FB4BEE" w:rsidRDefault="00FB4BEE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2F9DF08B" w14:textId="2C3D45A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B4BEE">
              <w:rPr>
                <w:rFonts w:eastAsia="Calibri"/>
                <w:bCs/>
                <w:color w:val="auto"/>
                <w:sz w:val="20"/>
                <w:szCs w:val="20"/>
              </w:rPr>
              <w:t>Con ambas manos en la base</w:t>
            </w:r>
            <w:r w:rsidR="00296508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597DCD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380941A9" w14:textId="0FA4C0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21741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C411F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438703BC" w14:textId="787013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72498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C411F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21741" w14:paraId="1DFCF96C" w14:textId="104DC50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21741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¿Cuántos galones como máximo se recomienda transportar en una misma carga?</w:t>
            </w:r>
          </w:p>
        </w:tc>
      </w:tr>
      <w:tr w:rsidRPr="00AD0AE0" w:rsidR="00FB4BEE" w:rsidTr="00296508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FB4BEE" w:rsidP="00FB4BEE" w:rsidRDefault="00FB4BEE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7DD1B861" w14:textId="1968EEE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B4BEE">
              <w:rPr>
                <w:rFonts w:eastAsia="Calibri"/>
                <w:bCs/>
                <w:color w:val="auto"/>
                <w:sz w:val="20"/>
                <w:szCs w:val="20"/>
              </w:rPr>
              <w:t>24 galones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FB4BEE" w:rsidTr="00296508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FB4BEE" w:rsidP="00FB4BEE" w:rsidRDefault="00FB4BEE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2A9A392A" w14:textId="69A24B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B4BEE">
              <w:rPr>
                <w:rFonts w:eastAsia="Calibri"/>
                <w:bCs/>
                <w:color w:val="auto"/>
                <w:sz w:val="20"/>
                <w:szCs w:val="20"/>
              </w:rPr>
              <w:t>36 galones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798FCBA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FB4BEE" w:rsidTr="00296508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FB4BEE" w:rsidP="00FB4BEE" w:rsidRDefault="00FB4BEE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25412B3A" w14:textId="4A42ED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60 </w:t>
            </w:r>
            <w:r w:rsidRPr="00FB4BEE">
              <w:rPr>
                <w:rFonts w:eastAsia="Calibri"/>
                <w:bCs/>
                <w:color w:val="auto"/>
                <w:sz w:val="20"/>
                <w:szCs w:val="20"/>
              </w:rPr>
              <w:t>galones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50240F3C" w14:textId="5B879ED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FB4BEE" w:rsidTr="00296508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AD0AE0" w:rsidR="00FB4BEE" w:rsidP="00FB4BEE" w:rsidRDefault="00FB4BEE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3076EB75" w14:textId="01EC26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48 </w:t>
            </w:r>
            <w:r w:rsidRPr="00FB4BEE">
              <w:rPr>
                <w:rFonts w:eastAsia="Calibri"/>
                <w:bCs/>
                <w:color w:val="auto"/>
                <w:sz w:val="20"/>
                <w:szCs w:val="20"/>
              </w:rPr>
              <w:t>galones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5D33B248" w14:textId="0CEF88D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411F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7BD9C98F" w14:textId="001062A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21741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C411F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426B4A9C" w14:textId="42E7F4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72498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9921BA" w:rsidP="00AD0AE0" w:rsidRDefault="00121741" w14:paraId="1FA8F7AC" w14:textId="742F5A1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1741">
              <w:rPr>
                <w:rFonts w:eastAsia="Calibri"/>
                <w:b/>
                <w:bCs/>
                <w:sz w:val="20"/>
                <w:szCs w:val="20"/>
              </w:rPr>
              <w:t>En el transporte de gases comprimidos en cilindros, ¿en qué posición deben mantenerse?</w:t>
            </w:r>
          </w:p>
        </w:tc>
      </w:tr>
      <w:tr w:rsidRPr="00AD0AE0" w:rsidR="00FB4BEE" w:rsidTr="00DC691D" w14:paraId="7364B266" w14:textId="77777777">
        <w:trPr>
          <w:trHeight w:val="220"/>
        </w:trPr>
        <w:tc>
          <w:tcPr>
            <w:tcW w:w="1267" w:type="dxa"/>
          </w:tcPr>
          <w:p w:rsidRPr="00AD0AE0" w:rsidR="00FB4BEE" w:rsidP="00FB4BEE" w:rsidRDefault="00FB4BEE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15B78953" w14:textId="45A516F1">
            <w:pPr>
              <w:rPr>
                <w:rFonts w:eastAsia="Calibri"/>
                <w:bCs/>
                <w:sz w:val="20"/>
                <w:szCs w:val="20"/>
              </w:rPr>
            </w:pPr>
            <w:r w:rsidRPr="00FB4BEE">
              <w:rPr>
                <w:rFonts w:eastAsia="Calibri"/>
                <w:bCs/>
                <w:sz w:val="20"/>
                <w:szCs w:val="20"/>
              </w:rPr>
              <w:t>Horizontal para mayor estabilidad</w:t>
            </w:r>
            <w:r w:rsidR="00296508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FB4BEE" w:rsidTr="00DC691D" w14:paraId="53B78634" w14:textId="77777777">
        <w:trPr>
          <w:trHeight w:val="220"/>
        </w:trPr>
        <w:tc>
          <w:tcPr>
            <w:tcW w:w="1267" w:type="dxa"/>
          </w:tcPr>
          <w:p w:rsidRPr="00AD0AE0" w:rsidR="00FB4BEE" w:rsidP="00FB4BEE" w:rsidRDefault="00FB4BEE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640C5AFC" w14:textId="696DF324">
            <w:pPr>
              <w:rPr>
                <w:rFonts w:eastAsia="Calibri"/>
                <w:bCs/>
                <w:sz w:val="20"/>
                <w:szCs w:val="20"/>
              </w:rPr>
            </w:pPr>
            <w:r w:rsidRPr="00FB4BEE">
              <w:rPr>
                <w:rFonts w:eastAsia="Calibri"/>
                <w:bCs/>
                <w:sz w:val="20"/>
                <w:szCs w:val="20"/>
              </w:rPr>
              <w:t>Vertical asegurada</w:t>
            </w:r>
            <w:r w:rsidR="00296508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490B5B39" w14:textId="3CA2CDA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FB4BEE" w:rsidTr="00DC691D" w14:paraId="6DC66934" w14:textId="77777777">
        <w:trPr>
          <w:trHeight w:val="220"/>
        </w:trPr>
        <w:tc>
          <w:tcPr>
            <w:tcW w:w="1267" w:type="dxa"/>
          </w:tcPr>
          <w:p w:rsidRPr="00AD0AE0" w:rsidR="00FB4BEE" w:rsidP="00FB4BEE" w:rsidRDefault="00FB4BEE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6AF5FA84" w14:textId="3A1592E1">
            <w:pPr>
              <w:rPr>
                <w:rFonts w:eastAsia="Calibri"/>
                <w:bCs/>
                <w:sz w:val="20"/>
                <w:szCs w:val="20"/>
              </w:rPr>
            </w:pPr>
            <w:r w:rsidRPr="00FB4BEE">
              <w:rPr>
                <w:rFonts w:eastAsia="Calibri"/>
                <w:bCs/>
                <w:sz w:val="20"/>
                <w:szCs w:val="20"/>
              </w:rPr>
              <w:t>Inclinada a 45 grados</w:t>
            </w:r>
            <w:r w:rsidR="00296508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7998962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FB4BEE" w:rsidTr="00DC691D" w14:paraId="38448752" w14:textId="77777777">
        <w:trPr>
          <w:trHeight w:val="220"/>
        </w:trPr>
        <w:tc>
          <w:tcPr>
            <w:tcW w:w="1267" w:type="dxa"/>
          </w:tcPr>
          <w:p w:rsidRPr="00AD0AE0" w:rsidR="00FB4BEE" w:rsidP="00FB4BEE" w:rsidRDefault="00FB4BEE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630C9E3E" w14:textId="68B0A3AB">
            <w:pPr>
              <w:rPr>
                <w:rFonts w:eastAsia="Calibri"/>
                <w:bCs/>
                <w:sz w:val="20"/>
                <w:szCs w:val="20"/>
              </w:rPr>
            </w:pPr>
            <w:r w:rsidRPr="00FB4BEE">
              <w:rPr>
                <w:rFonts w:eastAsia="Calibri"/>
                <w:bCs/>
                <w:sz w:val="20"/>
                <w:szCs w:val="20"/>
              </w:rPr>
              <w:t>La posición no es relevante</w:t>
            </w:r>
            <w:r w:rsidR="00296508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351DA092" w14:textId="012EEB95">
            <w:pPr>
              <w:rPr>
                <w:rFonts w:eastAsia="Calibri"/>
                <w:bCs/>
                <w:sz w:val="20"/>
                <w:szCs w:val="20"/>
              </w:rPr>
            </w:pPr>
            <w:r w:rsidRPr="00121741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17ABD152" w14:textId="12DFBE7F">
            <w:pPr>
              <w:rPr>
                <w:rFonts w:eastAsia="Calibri"/>
                <w:bCs/>
                <w:sz w:val="20"/>
                <w:szCs w:val="20"/>
              </w:rPr>
            </w:pPr>
            <w:r w:rsidRPr="00572498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21741" w14:paraId="45939313" w14:textId="4BAF150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1741">
              <w:rPr>
                <w:rFonts w:eastAsia="Calibri"/>
                <w:b/>
                <w:bCs/>
                <w:sz w:val="20"/>
                <w:szCs w:val="20"/>
              </w:rPr>
              <w:t>¿Pueden transportarse productos químicos en elevadores de pasajeros?</w:t>
            </w:r>
          </w:p>
        </w:tc>
      </w:tr>
      <w:tr w:rsidRPr="00AD0AE0" w:rsidR="00FB4BEE" w:rsidTr="00DC691D" w14:paraId="18AC1DD0" w14:textId="77777777">
        <w:trPr>
          <w:trHeight w:val="220"/>
        </w:trPr>
        <w:tc>
          <w:tcPr>
            <w:tcW w:w="1267" w:type="dxa"/>
          </w:tcPr>
          <w:p w:rsidRPr="00AD0AE0" w:rsidR="00FB4BEE" w:rsidP="00FB4BEE" w:rsidRDefault="00FB4BEE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2F456E51" w14:textId="5B83C078">
            <w:pPr>
              <w:rPr>
                <w:rFonts w:eastAsia="Calibri"/>
                <w:bCs/>
                <w:sz w:val="20"/>
                <w:szCs w:val="20"/>
              </w:rPr>
            </w:pPr>
            <w:r w:rsidRPr="00FB4BEE">
              <w:rPr>
                <w:rFonts w:eastAsia="Calibri"/>
                <w:bCs/>
                <w:sz w:val="20"/>
                <w:szCs w:val="20"/>
              </w:rPr>
              <w:t>No, nunca deben transportarse en elevadores de pasajeros</w:t>
            </w:r>
            <w:r w:rsidR="00296508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15A5E76E" w14:textId="270AFE2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FB4BEE" w:rsidTr="00DC691D" w14:paraId="33BECFBE" w14:textId="77777777">
        <w:trPr>
          <w:trHeight w:val="220"/>
        </w:trPr>
        <w:tc>
          <w:tcPr>
            <w:tcW w:w="1267" w:type="dxa"/>
          </w:tcPr>
          <w:p w:rsidRPr="00AD0AE0" w:rsidR="00FB4BEE" w:rsidP="00FB4BEE" w:rsidRDefault="00FB4BEE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106A9BE5" w14:textId="687BA444">
            <w:pPr>
              <w:rPr>
                <w:rFonts w:eastAsia="Calibri"/>
                <w:bCs/>
                <w:sz w:val="20"/>
                <w:szCs w:val="20"/>
              </w:rPr>
            </w:pPr>
            <w:r w:rsidRPr="00FB4BEE">
              <w:rPr>
                <w:rFonts w:eastAsia="Calibri"/>
                <w:bCs/>
                <w:sz w:val="20"/>
                <w:szCs w:val="20"/>
              </w:rPr>
              <w:t>Sí, si se usa EPP adecuado</w:t>
            </w:r>
            <w:r w:rsidR="00296508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FB4BEE" w:rsidTr="00DC691D" w14:paraId="6907EB3B" w14:textId="77777777">
        <w:trPr>
          <w:trHeight w:val="220"/>
        </w:trPr>
        <w:tc>
          <w:tcPr>
            <w:tcW w:w="1267" w:type="dxa"/>
          </w:tcPr>
          <w:p w:rsidRPr="00AD0AE0" w:rsidR="00FB4BEE" w:rsidP="00FB4BEE" w:rsidRDefault="00FB4BEE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749CADEA" w14:textId="58D8E6EA">
            <w:pPr>
              <w:rPr>
                <w:rFonts w:eastAsia="Calibri"/>
                <w:bCs/>
                <w:sz w:val="20"/>
                <w:szCs w:val="20"/>
              </w:rPr>
            </w:pPr>
            <w:r w:rsidRPr="00FB4BEE">
              <w:rPr>
                <w:rFonts w:eastAsia="Calibri"/>
                <w:bCs/>
                <w:sz w:val="20"/>
                <w:szCs w:val="20"/>
              </w:rPr>
              <w:t>Sí, si la cantidad es menor a 5 litros</w:t>
            </w:r>
            <w:r w:rsidR="00296508">
              <w:rPr>
                <w:rFonts w:eastAsia="Calibri"/>
                <w:bCs/>
                <w:sz w:val="20"/>
                <w:szCs w:val="20"/>
              </w:rPr>
              <w:t>.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39C8D7B4" w14:textId="5B88B81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FB4BEE" w:rsidTr="00DC691D" w14:paraId="4A8CCC39" w14:textId="77777777">
        <w:trPr>
          <w:trHeight w:val="220"/>
        </w:trPr>
        <w:tc>
          <w:tcPr>
            <w:tcW w:w="1267" w:type="dxa"/>
          </w:tcPr>
          <w:p w:rsidRPr="00AD0AE0" w:rsidR="00FB4BEE" w:rsidP="00FB4BEE" w:rsidRDefault="00FB4BEE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0D76E565" w14:textId="0F76BA61">
            <w:pPr>
              <w:rPr>
                <w:rFonts w:eastAsia="Calibri"/>
                <w:bCs/>
                <w:sz w:val="20"/>
                <w:szCs w:val="20"/>
              </w:rPr>
            </w:pPr>
            <w:r w:rsidRPr="00FB4BEE">
              <w:rPr>
                <w:rFonts w:eastAsia="Calibri"/>
                <w:bCs/>
                <w:sz w:val="20"/>
                <w:szCs w:val="20"/>
              </w:rPr>
              <w:t>Sí, en horarios de bajo tráfico</w:t>
            </w:r>
            <w:r w:rsidR="00296508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08F26423" w14:textId="3734D728">
            <w:pPr>
              <w:rPr>
                <w:rFonts w:eastAsia="Calibri"/>
                <w:bCs/>
                <w:sz w:val="20"/>
                <w:szCs w:val="20"/>
              </w:rPr>
            </w:pPr>
            <w:r w:rsidRPr="00121741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1E4CAEC2" w14:textId="724208F5">
            <w:pPr>
              <w:rPr>
                <w:rFonts w:eastAsia="Calibri"/>
                <w:bCs/>
                <w:sz w:val="20"/>
                <w:szCs w:val="20"/>
              </w:rPr>
            </w:pPr>
            <w:r w:rsidRPr="00572498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21741" w14:paraId="01DF753D" w14:textId="7492459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1741">
              <w:rPr>
                <w:rFonts w:eastAsia="Calibri"/>
                <w:b/>
                <w:bCs/>
                <w:sz w:val="20"/>
                <w:szCs w:val="20"/>
              </w:rPr>
              <w:t>Para el transporte de ácidos y bases corrosivas, ¿qué elemento adicional es obligatorio?</w:t>
            </w:r>
          </w:p>
        </w:tc>
      </w:tr>
      <w:tr w:rsidRPr="00AD0AE0" w:rsidR="00FB4BEE" w:rsidTr="00DC691D" w14:paraId="66F869E2" w14:textId="77777777">
        <w:trPr>
          <w:trHeight w:val="220"/>
        </w:trPr>
        <w:tc>
          <w:tcPr>
            <w:tcW w:w="1267" w:type="dxa"/>
          </w:tcPr>
          <w:p w:rsidRPr="00AD0AE0" w:rsidR="00FB4BEE" w:rsidP="00FB4BEE" w:rsidRDefault="00FB4BEE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71814AD4" w14:textId="3E508780">
            <w:pPr>
              <w:rPr>
                <w:rFonts w:eastAsia="Calibri"/>
                <w:bCs/>
                <w:sz w:val="20"/>
                <w:szCs w:val="20"/>
              </w:rPr>
            </w:pPr>
            <w:r w:rsidRPr="00FB4BEE">
              <w:rPr>
                <w:rFonts w:eastAsia="Calibri"/>
                <w:bCs/>
                <w:sz w:val="20"/>
                <w:szCs w:val="20"/>
              </w:rPr>
              <w:t>Extintor de CO</w:t>
            </w:r>
            <w:r w:rsidRPr="00FB4BEE">
              <w:rPr>
                <w:rFonts w:ascii="Cambria Math" w:hAnsi="Cambria Math" w:eastAsia="Calibri" w:cs="Cambria Math"/>
                <w:bCs/>
                <w:sz w:val="20"/>
                <w:szCs w:val="20"/>
              </w:rPr>
              <w:t>₂</w:t>
            </w:r>
            <w:r w:rsidR="00FA306F">
              <w:rPr>
                <w:rFonts w:ascii="Cambria Math" w:hAnsi="Cambria Math" w:eastAsia="Calibri" w:cs="Cambria Math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FB4BEE" w:rsidTr="00DC691D" w14:paraId="09EAF596" w14:textId="77777777">
        <w:trPr>
          <w:trHeight w:val="220"/>
        </w:trPr>
        <w:tc>
          <w:tcPr>
            <w:tcW w:w="1267" w:type="dxa"/>
          </w:tcPr>
          <w:p w:rsidRPr="00AD0AE0" w:rsidR="00FB4BEE" w:rsidP="00FB4BEE" w:rsidRDefault="00FB4BEE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029D5BCD" w14:textId="190C903F">
            <w:pPr>
              <w:rPr>
                <w:rFonts w:eastAsia="Calibri"/>
                <w:bCs/>
                <w:sz w:val="20"/>
                <w:szCs w:val="20"/>
              </w:rPr>
            </w:pPr>
            <w:r w:rsidRPr="00FB4BEE">
              <w:rPr>
                <w:rFonts w:eastAsia="Calibri"/>
                <w:bCs/>
                <w:sz w:val="20"/>
                <w:szCs w:val="20"/>
              </w:rPr>
              <w:t>Contenedor secundario</w:t>
            </w:r>
            <w:r w:rsidR="00296508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69D77687" w14:textId="508C856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FB4BEE" w:rsidTr="00DC691D" w14:paraId="491457E0" w14:textId="77777777">
        <w:trPr>
          <w:trHeight w:val="220"/>
        </w:trPr>
        <w:tc>
          <w:tcPr>
            <w:tcW w:w="1267" w:type="dxa"/>
          </w:tcPr>
          <w:p w:rsidRPr="00AD0AE0" w:rsidR="00FB4BEE" w:rsidP="00FB4BEE" w:rsidRDefault="00FB4BEE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2FA03616" w14:textId="1BD06F4A">
            <w:pPr>
              <w:rPr>
                <w:rFonts w:eastAsia="Calibri"/>
                <w:bCs/>
                <w:sz w:val="20"/>
                <w:szCs w:val="20"/>
              </w:rPr>
            </w:pPr>
            <w:r w:rsidRPr="00FB4BEE">
              <w:rPr>
                <w:rFonts w:eastAsia="Calibri"/>
                <w:bCs/>
                <w:sz w:val="20"/>
                <w:szCs w:val="20"/>
              </w:rPr>
              <w:t>Cilindro de aire comprimido</w:t>
            </w:r>
            <w:r w:rsidR="00296508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3047AF1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FB4BEE" w:rsidTr="00DC691D" w14:paraId="46CB9FA3" w14:textId="77777777">
        <w:trPr>
          <w:trHeight w:val="220"/>
        </w:trPr>
        <w:tc>
          <w:tcPr>
            <w:tcW w:w="1267" w:type="dxa"/>
          </w:tcPr>
          <w:p w:rsidRPr="00AD0AE0" w:rsidR="00FB4BEE" w:rsidP="00FB4BEE" w:rsidRDefault="00FB4BEE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FB4BEE" w:rsidR="00FB4BEE" w:rsidP="00FB4BEE" w:rsidRDefault="00FB4BEE" w14:paraId="720CCB42" w14:textId="264A2334">
            <w:pPr>
              <w:rPr>
                <w:rFonts w:eastAsia="Calibri"/>
                <w:bCs/>
                <w:sz w:val="20"/>
                <w:szCs w:val="20"/>
              </w:rPr>
            </w:pPr>
            <w:r w:rsidRPr="00FB4BEE">
              <w:rPr>
                <w:rFonts w:eastAsia="Calibri"/>
                <w:bCs/>
                <w:sz w:val="20"/>
                <w:szCs w:val="20"/>
              </w:rPr>
              <w:t>Sistema de ventilación portátil</w:t>
            </w:r>
            <w:r w:rsidR="00296508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FB4BEE" w:rsidP="00FB4BEE" w:rsidRDefault="00FB4BEE" w14:paraId="6FDE861B" w14:textId="3476E71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3A9576AE" w14:textId="0EF71031">
            <w:pPr>
              <w:rPr>
                <w:rFonts w:eastAsia="Calibri"/>
                <w:bCs/>
                <w:sz w:val="20"/>
                <w:szCs w:val="20"/>
              </w:rPr>
            </w:pPr>
            <w:r w:rsidRPr="00121741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2F1C7725" w14:textId="4A0611E6">
            <w:pPr>
              <w:rPr>
                <w:rFonts w:eastAsia="Calibri"/>
                <w:bCs/>
                <w:sz w:val="20"/>
                <w:szCs w:val="20"/>
              </w:rPr>
            </w:pPr>
            <w:r w:rsidRPr="00572498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21741" w14:paraId="70949CAA" w14:textId="509AE1E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1741">
              <w:rPr>
                <w:rFonts w:eastAsia="Calibri"/>
                <w:b/>
                <w:bCs/>
                <w:sz w:val="20"/>
                <w:szCs w:val="20"/>
              </w:rPr>
              <w:t xml:space="preserve">¿Qué significan las siglas PHVA en el contexto del </w:t>
            </w:r>
            <w:r w:rsidR="00FA306F">
              <w:rPr>
                <w:rFonts w:eastAsia="Calibri"/>
                <w:b/>
                <w:bCs/>
                <w:sz w:val="20"/>
                <w:szCs w:val="20"/>
              </w:rPr>
              <w:t>S</w:t>
            </w:r>
            <w:r w:rsidRPr="00121741">
              <w:rPr>
                <w:rFonts w:eastAsia="Calibri"/>
                <w:b/>
                <w:bCs/>
                <w:sz w:val="20"/>
                <w:szCs w:val="20"/>
              </w:rPr>
              <w:t xml:space="preserve">istema de </w:t>
            </w:r>
            <w:r w:rsidR="00FA306F">
              <w:rPr>
                <w:rFonts w:eastAsia="Calibri"/>
                <w:b/>
                <w:bCs/>
                <w:sz w:val="20"/>
                <w:szCs w:val="20"/>
              </w:rPr>
              <w:t>G</w:t>
            </w:r>
            <w:r w:rsidRPr="00121741">
              <w:rPr>
                <w:rFonts w:eastAsia="Calibri"/>
                <w:b/>
                <w:bCs/>
                <w:sz w:val="20"/>
                <w:szCs w:val="20"/>
              </w:rPr>
              <w:t xml:space="preserve">estión de </w:t>
            </w:r>
            <w:r w:rsidR="00FA306F">
              <w:rPr>
                <w:rFonts w:eastAsia="Calibri"/>
                <w:b/>
                <w:bCs/>
                <w:sz w:val="20"/>
                <w:szCs w:val="20"/>
              </w:rPr>
              <w:t>S</w:t>
            </w:r>
            <w:r w:rsidRPr="00121741">
              <w:rPr>
                <w:rFonts w:eastAsia="Calibri"/>
                <w:b/>
                <w:bCs/>
                <w:sz w:val="20"/>
                <w:szCs w:val="20"/>
              </w:rPr>
              <w:t xml:space="preserve">eguridad y </w:t>
            </w:r>
            <w:r w:rsidR="00FA306F">
              <w:rPr>
                <w:rFonts w:eastAsia="Calibri"/>
                <w:b/>
                <w:bCs/>
                <w:sz w:val="20"/>
                <w:szCs w:val="20"/>
              </w:rPr>
              <w:t>S</w:t>
            </w:r>
            <w:r w:rsidRPr="00121741">
              <w:rPr>
                <w:rFonts w:eastAsia="Calibri"/>
                <w:b/>
                <w:bCs/>
                <w:sz w:val="20"/>
                <w:szCs w:val="20"/>
              </w:rPr>
              <w:t xml:space="preserve">alud en el </w:t>
            </w:r>
            <w:r w:rsidR="00FA306F">
              <w:rPr>
                <w:rFonts w:eastAsia="Calibri"/>
                <w:b/>
                <w:bCs/>
                <w:sz w:val="20"/>
                <w:szCs w:val="20"/>
              </w:rPr>
              <w:t>T</w:t>
            </w:r>
            <w:r w:rsidRPr="00121741">
              <w:rPr>
                <w:rFonts w:eastAsia="Calibri"/>
                <w:b/>
                <w:bCs/>
                <w:sz w:val="20"/>
                <w:szCs w:val="20"/>
              </w:rPr>
              <w:t>rabajo</w:t>
            </w:r>
            <w:r w:rsidR="00FA306F">
              <w:rPr>
                <w:rFonts w:eastAsia="Calibri"/>
                <w:b/>
                <w:bCs/>
                <w:sz w:val="20"/>
                <w:szCs w:val="20"/>
              </w:rPr>
              <w:t xml:space="preserve"> (SG-SST)</w:t>
            </w:r>
            <w:r w:rsidRPr="00121741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AD0AE0" w:rsidR="00CD76D2" w:rsidTr="00DC691D" w14:paraId="3B350F66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40F14FAA" w14:textId="13702E41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Proteger, Hacer, Verificar, Accionar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CD76D2" w:rsidTr="00DC691D" w14:paraId="19856D6D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776F2F0E" w14:textId="51AB30AE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Planificar, Hacer, Verificar, Actuar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7F6D2731" w14:textId="73B247F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CD76D2" w:rsidTr="00DC691D" w14:paraId="5BF0FF75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7E274D42" w14:textId="2F775E7A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Prevenir, Higienizar, Vigilar, Asegurar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44CBDD2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CD76D2" w:rsidTr="00DC691D" w14:paraId="76ED5B46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60BD44A4" w14:textId="11702AF1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Planificar, Higienizar, Verificar, Asegurar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24EAE505" w14:textId="2A22AA96">
            <w:pPr>
              <w:rPr>
                <w:rFonts w:eastAsia="Calibri"/>
                <w:bCs/>
                <w:sz w:val="20"/>
                <w:szCs w:val="20"/>
              </w:rPr>
            </w:pPr>
            <w:r w:rsidRPr="00121741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sz w:val="20"/>
                <w:szCs w:val="20"/>
              </w:rPr>
              <w:t>d</w:t>
            </w:r>
            <w:r>
              <w:rPr>
                <w:rFonts w:eastAsia="Calibri"/>
                <w:bCs/>
                <w:sz w:val="20"/>
                <w:szCs w:val="20"/>
              </w:rPr>
              <w:t>e</w:t>
            </w:r>
            <w:r>
              <w:rPr>
                <w:rFonts w:eastAsia="Calibri"/>
                <w:bCs/>
                <w:sz w:val="20"/>
                <w:szCs w:val="20"/>
              </w:rPr>
              <w:t xml:space="preserve"> almacenamiento, traslado interno y gestión documental de productos químicos.</w:t>
            </w:r>
          </w:p>
        </w:tc>
      </w:tr>
      <w:tr w:rsidRPr="00AD0AE0" w:rsidR="008E244C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696E8B3E" w14:textId="49F056DF">
            <w:pPr>
              <w:rPr>
                <w:rFonts w:eastAsia="Calibri"/>
                <w:bCs/>
                <w:sz w:val="20"/>
                <w:szCs w:val="20"/>
              </w:rPr>
            </w:pPr>
            <w:r w:rsidRPr="00572498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21741" w14:paraId="4F459350" w14:textId="5AE1C43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1741">
              <w:rPr>
                <w:rFonts w:eastAsia="Calibri"/>
                <w:b/>
                <w:bCs/>
                <w:sz w:val="20"/>
                <w:szCs w:val="20"/>
              </w:rPr>
              <w:t>¿Cuál de las siguientes NO es una obligación de los empleadores en el manejo de productos químicos?</w:t>
            </w:r>
          </w:p>
        </w:tc>
      </w:tr>
      <w:tr w:rsidRPr="00AD0AE0" w:rsidR="00CD76D2" w:rsidTr="00DC691D" w14:paraId="194EF9E6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0FD09083" w14:textId="172C1102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Garantizar el suministro y reposición de EPP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CD76D2" w:rsidTr="00DC691D" w14:paraId="7C6598A8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72C77DC7" w14:textId="421BA803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 xml:space="preserve">Asegurar que todos los productos tengan su </w:t>
            </w:r>
            <w:r w:rsidR="00FA306F">
              <w:rPr>
                <w:rFonts w:eastAsia="Calibri"/>
                <w:bCs/>
                <w:sz w:val="20"/>
                <w:szCs w:val="20"/>
              </w:rPr>
              <w:t>H</w:t>
            </w:r>
            <w:r w:rsidRPr="00CD76D2">
              <w:rPr>
                <w:rFonts w:eastAsia="Calibri"/>
                <w:bCs/>
                <w:sz w:val="20"/>
                <w:szCs w:val="20"/>
              </w:rPr>
              <w:t>DS disponible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CD76D2" w:rsidTr="00DC691D" w14:paraId="7DBBF727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281CC1F2" w14:textId="3A094FC2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Financiar programas de prevención en empresas afiliadas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7249367B" w14:textId="1AB9D21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CD76D2" w:rsidTr="00DC691D" w14:paraId="44FD41D1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3E93139E" w14:textId="1245A90F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Reportar accidentes de trabajo a la ARL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3933CE3C" w14:textId="6C69E30A">
            <w:pPr>
              <w:rPr>
                <w:rFonts w:eastAsia="Calibri"/>
                <w:bCs/>
                <w:sz w:val="20"/>
                <w:szCs w:val="20"/>
              </w:rPr>
            </w:pPr>
            <w:r w:rsidRPr="00121741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4876B7B6" w14:textId="00C7110D">
            <w:pPr>
              <w:rPr>
                <w:rFonts w:eastAsia="Calibri"/>
                <w:bCs/>
                <w:sz w:val="20"/>
                <w:szCs w:val="20"/>
              </w:rPr>
            </w:pPr>
            <w:r w:rsidRPr="00572498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21741" w:rsidR="00F436F5" w:rsidP="00AD0AE0" w:rsidRDefault="00121741" w14:paraId="5FF8DC8F" w14:textId="4DA9592A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121741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significan las siglas CISPROQUIM?</w:t>
            </w:r>
          </w:p>
        </w:tc>
      </w:tr>
      <w:tr w:rsidRPr="00AD0AE0" w:rsidR="00CD76D2" w:rsidTr="00DC691D" w14:paraId="56C426A3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001469E1" w14:textId="1573674A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Centro de Investigación sobre Productos Químicos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CD76D2" w:rsidTr="00DC691D" w14:paraId="2B70C3E1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4B084230" w14:textId="074E3643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Centro de Información de Seguridad sobre Productos Químicos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16E006C7" w14:textId="31A0FA4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CD76D2" w:rsidTr="00DC691D" w14:paraId="54543239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5F77827D" w14:textId="5E845A8A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Comité Interinstitucional de Seguridad para Productos Químicos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CD76D2" w:rsidTr="00DC691D" w14:paraId="3A906863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4949F3DC" w14:textId="169254CD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Consejo Integral de Seguridad para Productos Químicos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3C28120B" w14:textId="437EA417">
            <w:pPr>
              <w:rPr>
                <w:rFonts w:eastAsia="Calibri"/>
                <w:bCs/>
                <w:sz w:val="20"/>
                <w:szCs w:val="20"/>
              </w:rPr>
            </w:pPr>
            <w:r w:rsidRPr="00121741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5B7F3F44" w14:textId="5FC732FB">
            <w:pPr>
              <w:rPr>
                <w:rFonts w:eastAsia="Calibri"/>
                <w:bCs/>
                <w:sz w:val="20"/>
                <w:szCs w:val="20"/>
              </w:rPr>
            </w:pPr>
            <w:r w:rsidRPr="00572498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21741" w14:paraId="5B224CF8" w14:textId="71AFA27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1741">
              <w:rPr>
                <w:rFonts w:eastAsia="Calibri"/>
                <w:b/>
                <w:bCs/>
                <w:sz w:val="20"/>
                <w:szCs w:val="20"/>
              </w:rPr>
              <w:t>¿Cuál de los siguientes NO es un tipo de documento del SG-SST?</w:t>
            </w:r>
          </w:p>
        </w:tc>
      </w:tr>
      <w:tr w:rsidRPr="00AD0AE0" w:rsidR="00CD76D2" w:rsidTr="00DC691D" w14:paraId="71E0805B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6DC200FD" w14:textId="49A1270F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Política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46ACE52B" w14:textId="17B55DC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CD76D2" w:rsidTr="00DC691D" w14:paraId="79A5F800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0B50E5FD" w14:textId="46644317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Procedimiento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3993E431" w14:textId="1C0797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CD76D2" w:rsidTr="00DC691D" w14:paraId="2AF7F61F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4D9B337B" w14:textId="0F6E9EA1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Presupuesto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5612D165" w14:textId="23DC5F3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CD76D2" w:rsidTr="00DC691D" w14:paraId="11D76E84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4A6C9114" w14:textId="21C82EBA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Registro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420696E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6EA5C689" w14:textId="23D5287A">
            <w:pPr>
              <w:rPr>
                <w:rFonts w:eastAsia="Calibri"/>
                <w:bCs/>
                <w:sz w:val="20"/>
                <w:szCs w:val="20"/>
              </w:rPr>
            </w:pPr>
            <w:r w:rsidRPr="00121741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5741569F" w14:textId="0FFD7F93">
            <w:pPr>
              <w:rPr>
                <w:rFonts w:eastAsia="Calibri"/>
                <w:bCs/>
                <w:sz w:val="20"/>
                <w:szCs w:val="20"/>
              </w:rPr>
            </w:pPr>
            <w:r w:rsidRPr="00572498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21741" w14:paraId="4F3E856F" w14:textId="6E195DB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1741">
              <w:rPr>
                <w:rFonts w:eastAsia="Calibri"/>
                <w:b/>
                <w:bCs/>
                <w:sz w:val="20"/>
                <w:szCs w:val="20"/>
              </w:rPr>
              <w:t>¿Cuál de los siguientes registros NO es esencial en el proceso de manipulación de productos químicos?</w:t>
            </w:r>
          </w:p>
        </w:tc>
      </w:tr>
      <w:tr w:rsidRPr="00AD0AE0" w:rsidR="00CD76D2" w:rsidTr="00DC691D" w14:paraId="24A2C86E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37A37776" w14:textId="60DA001C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Inventario actualizado de productos químicos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CD76D2" w:rsidTr="00DC691D" w14:paraId="57B20FA5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73177622" w14:textId="26432929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Registro de entradas y salidas del almacén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CD76D2" w:rsidTr="00DC691D" w14:paraId="4F81A7ED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3859AC1F" w14:textId="798ECE73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Registro de cambios de personal administrativo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632CFA0D" w14:textId="31E3B79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CD76D2" w:rsidTr="00DC691D" w14:paraId="2FA0DFA6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79EAF031" w14:textId="769319B2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Registro de inspecciones del almacén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0E9D8026" w14:textId="226F5323">
            <w:pPr>
              <w:rPr>
                <w:rFonts w:eastAsia="Calibri"/>
                <w:bCs/>
                <w:sz w:val="20"/>
                <w:szCs w:val="20"/>
              </w:rPr>
            </w:pPr>
            <w:r w:rsidRPr="00121741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01D0A1FC" w14:textId="12ACE400">
            <w:pPr>
              <w:rPr>
                <w:rFonts w:eastAsia="Calibri"/>
                <w:bCs/>
                <w:sz w:val="20"/>
                <w:szCs w:val="20"/>
              </w:rPr>
            </w:pPr>
            <w:r w:rsidRPr="00572498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21741" w14:paraId="1A7539C3" w14:textId="6104506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1741">
              <w:rPr>
                <w:rFonts w:eastAsia="Calibri"/>
                <w:b/>
                <w:bCs/>
                <w:sz w:val="20"/>
                <w:szCs w:val="20"/>
              </w:rPr>
              <w:t xml:space="preserve">¿Qué información </w:t>
            </w:r>
            <w:r>
              <w:rPr>
                <w:rFonts w:eastAsia="Calibri"/>
                <w:b/>
                <w:bCs/>
                <w:sz w:val="20"/>
                <w:szCs w:val="20"/>
              </w:rPr>
              <w:t>no</w:t>
            </w:r>
            <w:r w:rsidRPr="00121741">
              <w:rPr>
                <w:rFonts w:eastAsia="Calibri"/>
                <w:b/>
                <w:bCs/>
                <w:sz w:val="20"/>
                <w:szCs w:val="20"/>
              </w:rPr>
              <w:t xml:space="preserve"> es obligatoria en el informe de traslado interno de productos químicos?</w:t>
            </w:r>
          </w:p>
        </w:tc>
      </w:tr>
      <w:tr w:rsidRPr="00AD0AE0" w:rsidR="00CD76D2" w:rsidTr="00DC691D" w14:paraId="1852A647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5CC2C95F" w14:textId="044DAEB0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Fecha y hora del traslado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CD76D2" w:rsidTr="00DC691D" w14:paraId="1E86B579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623B8ABC" w14:textId="33335481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Clasificación de peligro SGA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21463C5E" w14:textId="4CFD62A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0258759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302AE8" w:rsidP="00AD0AE0" w:rsidRDefault="00CD76D2" w14:paraId="3216D15C" w14:textId="533DA60A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EPP utilizado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E280E9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302AE8" w:rsidP="00AD0AE0" w:rsidRDefault="00CD76D2" w14:paraId="589C2B9F" w14:textId="7F17AAEA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Costo del producto trasladado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E1690" w14:paraId="7A42579D" w14:textId="1CED276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7F3CF307" w14:textId="7E2667F6">
            <w:pPr>
              <w:rPr>
                <w:rFonts w:eastAsia="Calibri"/>
                <w:bCs/>
                <w:sz w:val="20"/>
                <w:szCs w:val="20"/>
              </w:rPr>
            </w:pPr>
            <w:r w:rsidRPr="00121741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sz w:val="20"/>
                <w:szCs w:val="20"/>
              </w:rPr>
              <w:t>de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>
              <w:rPr>
                <w:rFonts w:eastAsia="Calibri"/>
                <w:bCs/>
                <w:sz w:val="20"/>
                <w:szCs w:val="20"/>
              </w:rPr>
              <w:t>almacenamiento, traslado interno y gestión documental de productos químicos.</w:t>
            </w:r>
          </w:p>
        </w:tc>
      </w:tr>
      <w:tr w:rsidRPr="00AD0AE0" w:rsidR="008E244C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7A5DED3C" w14:textId="3ED0BD6B">
            <w:pPr>
              <w:rPr>
                <w:rFonts w:eastAsia="Calibri"/>
                <w:bCs/>
                <w:sz w:val="20"/>
                <w:szCs w:val="20"/>
              </w:rPr>
            </w:pPr>
            <w:r w:rsidRPr="00572498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AD0AE0" w:rsidR="008E244C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21741" w14:paraId="2842357E" w14:textId="73D8EFD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1741">
              <w:rPr>
                <w:rFonts w:eastAsia="Calibri"/>
                <w:b/>
                <w:bCs/>
                <w:sz w:val="20"/>
                <w:szCs w:val="20"/>
              </w:rPr>
              <w:t>¿Cuál es una responsabilidad de los trabajadores en el manejo de productos químicos?</w:t>
            </w:r>
          </w:p>
        </w:tc>
      </w:tr>
      <w:tr w:rsidRPr="00AD0AE0" w:rsidR="00CD76D2" w:rsidTr="00DC691D" w14:paraId="6D9EEA78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5023CF7C" w14:textId="4A04D8AE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Financiar programas de capacitación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08DBA6E9" w14:textId="1D91FE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CD76D2" w:rsidTr="00DC691D" w14:paraId="79A10AE3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0802BA9F" w14:textId="36F966D9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Diseñar el sistema de gestión SG-SST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6BBE2BBE" w14:textId="486A882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CD76D2" w:rsidTr="00DC691D" w14:paraId="521CE7C5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55EA53F9" w14:textId="18EB724B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Reportar de inmediato cualquier condición insegura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19A460A9" w14:textId="39F6B64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CD76D2" w:rsidTr="00DC691D" w14:paraId="771ADFE0" w14:textId="77777777">
        <w:trPr>
          <w:trHeight w:val="220"/>
        </w:trPr>
        <w:tc>
          <w:tcPr>
            <w:tcW w:w="1267" w:type="dxa"/>
          </w:tcPr>
          <w:p w:rsidRPr="00AD0AE0" w:rsidR="00CD76D2" w:rsidP="00CD76D2" w:rsidRDefault="00CD76D2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CD76D2" w:rsidR="00CD76D2" w:rsidP="00CD76D2" w:rsidRDefault="00CD76D2" w14:paraId="7CB1FFCA" w14:textId="1B8C6A76">
            <w:pPr>
              <w:rPr>
                <w:rFonts w:eastAsia="Calibri"/>
                <w:bCs/>
                <w:sz w:val="20"/>
                <w:szCs w:val="20"/>
              </w:rPr>
            </w:pPr>
            <w:r w:rsidRPr="00CD76D2">
              <w:rPr>
                <w:rFonts w:eastAsia="Calibri"/>
                <w:bCs/>
                <w:sz w:val="20"/>
                <w:szCs w:val="20"/>
              </w:rPr>
              <w:t>Realizar auditorías externas del almacén</w:t>
            </w:r>
            <w:r w:rsidR="00FA306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CD76D2" w:rsidP="00CD76D2" w:rsidRDefault="00CD76D2" w14:paraId="53AEE1D7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4C86A3D2" w14:textId="4F24FD6E">
            <w:pPr>
              <w:rPr>
                <w:rFonts w:eastAsia="Calibri"/>
                <w:bCs/>
                <w:sz w:val="20"/>
                <w:szCs w:val="20"/>
              </w:rPr>
            </w:pPr>
            <w:r w:rsidRPr="00121741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</w:t>
            </w:r>
            <w:r>
              <w:rPr>
                <w:rFonts w:eastAsia="Calibri"/>
                <w:bCs/>
                <w:sz w:val="20"/>
                <w:szCs w:val="20"/>
              </w:rPr>
              <w:t>de almacenamiento, traslado interno y gestión documental de productos químicos.</w:t>
            </w:r>
          </w:p>
        </w:tc>
      </w:tr>
      <w:tr w:rsidRPr="00AD0AE0" w:rsidR="008E244C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043C2E" w:rsidP="00AD0AE0" w:rsidRDefault="00043C2E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043C2E" w:rsidP="00AD0AE0" w:rsidRDefault="00572498" w14:paraId="29889CED" w14:textId="2F4C0F08">
            <w:pPr>
              <w:rPr>
                <w:rFonts w:eastAsia="Calibri"/>
                <w:bCs/>
                <w:sz w:val="20"/>
                <w:szCs w:val="20"/>
              </w:rPr>
            </w:pPr>
            <w:r w:rsidRPr="00572498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AD0AE0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:rsidRPr="00AD0AE0" w:rsidR="00F436F5" w:rsidP="00AD0AE0" w:rsidRDefault="005C66D1" w14:paraId="674AF642" w14:textId="477981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66D1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el almacenamiento, transporte interno y gestión documental de productos químicos, así como su comprensión dentro del </w:t>
            </w:r>
            <w:r w:rsidR="00FA306F">
              <w:rPr>
                <w:rFonts w:eastAsia="Calibri"/>
                <w:color w:val="auto"/>
                <w:sz w:val="20"/>
                <w:szCs w:val="20"/>
              </w:rPr>
              <w:t>S</w:t>
            </w:r>
            <w:r w:rsidRPr="005C66D1">
              <w:rPr>
                <w:rFonts w:eastAsia="Calibri"/>
                <w:color w:val="auto"/>
                <w:sz w:val="20"/>
                <w:szCs w:val="20"/>
              </w:rPr>
              <w:t xml:space="preserve">istema de </w:t>
            </w:r>
            <w:r w:rsidR="00FA306F"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5C66D1">
              <w:rPr>
                <w:rFonts w:eastAsia="Calibri"/>
                <w:color w:val="auto"/>
                <w:sz w:val="20"/>
                <w:szCs w:val="20"/>
              </w:rPr>
              <w:t xml:space="preserve">estión de </w:t>
            </w:r>
            <w:r w:rsidR="00FA306F">
              <w:rPr>
                <w:rFonts w:eastAsia="Calibri"/>
                <w:color w:val="auto"/>
                <w:sz w:val="20"/>
                <w:szCs w:val="20"/>
              </w:rPr>
              <w:t>S</w:t>
            </w:r>
            <w:r w:rsidRPr="005C66D1">
              <w:rPr>
                <w:rFonts w:eastAsia="Calibri"/>
                <w:color w:val="auto"/>
                <w:sz w:val="20"/>
                <w:szCs w:val="20"/>
              </w:rPr>
              <w:t xml:space="preserve">eguridad y </w:t>
            </w:r>
            <w:r w:rsidR="00FA306F">
              <w:rPr>
                <w:rFonts w:eastAsia="Calibri"/>
                <w:color w:val="auto"/>
                <w:sz w:val="20"/>
                <w:szCs w:val="20"/>
              </w:rPr>
              <w:t>S</w:t>
            </w:r>
            <w:r w:rsidRPr="005C66D1">
              <w:rPr>
                <w:rFonts w:eastAsia="Calibri"/>
                <w:color w:val="auto"/>
                <w:sz w:val="20"/>
                <w:szCs w:val="20"/>
              </w:rPr>
              <w:t xml:space="preserve">alud en el </w:t>
            </w:r>
            <w:r w:rsidR="00FA306F">
              <w:rPr>
                <w:rFonts w:eastAsia="Calibri"/>
                <w:color w:val="auto"/>
                <w:sz w:val="20"/>
                <w:szCs w:val="20"/>
              </w:rPr>
              <w:t>T</w:t>
            </w:r>
            <w:r w:rsidRPr="005C66D1">
              <w:rPr>
                <w:rFonts w:eastAsia="Calibri"/>
                <w:color w:val="auto"/>
                <w:sz w:val="20"/>
                <w:szCs w:val="20"/>
              </w:rPr>
              <w:t>rabajo.</w:t>
            </w:r>
          </w:p>
        </w:tc>
      </w:tr>
      <w:tr w:rsidRPr="00AD0AE0" w:rsidR="008E244C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AD0AE0" w:rsidR="00F436F5" w:rsidP="00AD0AE0" w:rsidRDefault="005C66D1" w14:paraId="073F3458" w14:textId="2C22C6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C66D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:rsidTr="128D6F2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:rsidTr="128D6F20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:rsidTr="128D6F20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128D6F20" w:rsidRDefault="00AD0AE0" w14:paraId="266E2D1D" w14:textId="2814BBA3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sz w:val="20"/>
                <w:szCs w:val="20"/>
              </w:rPr>
            </w:pPr>
            <w:r w:rsidRPr="128D6F20" w:rsidR="40BC7472">
              <w:rPr>
                <w:sz w:val="20"/>
                <w:szCs w:val="20"/>
              </w:rPr>
              <w:t>Felipe Correa Mahecha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128D6F20" w:rsidRDefault="00AD0AE0" w14:paraId="6BC57545" w14:textId="2F4BEB05">
            <w:pPr>
              <w:widowControl w:val="0"/>
              <w:rPr>
                <w:sz w:val="20"/>
                <w:szCs w:val="20"/>
              </w:rPr>
            </w:pPr>
            <w:r w:rsidRPr="00AD0AE0" w:rsidR="40BC7472">
              <w:rPr>
                <w:sz w:val="20"/>
                <w:szCs w:val="20"/>
              </w:rPr>
              <w:t>Agosto de 2016</w:t>
            </w:r>
          </w:p>
        </w:tc>
      </w:tr>
      <w:tr w:rsidRPr="00AD0AE0" w:rsidR="008E244C" w:rsidTr="128D6F20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FA306F" w14:paraId="62D46FB2" w14:textId="120D071F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AD0AE0" w14:paraId="0ACDF65B" w14:textId="31CC940E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Febrero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12851" w:rsidRDefault="00212851" w14:paraId="0568D4DC" w14:textId="77777777">
      <w:pPr>
        <w:spacing w:line="240" w:lineRule="auto"/>
      </w:pPr>
      <w:r>
        <w:separator/>
      </w:r>
    </w:p>
  </w:endnote>
  <w:endnote w:type="continuationSeparator" w:id="0">
    <w:p w:rsidR="00212851" w:rsidRDefault="00212851" w14:paraId="10A5BC3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12851" w:rsidRDefault="00212851" w14:paraId="6DEECD04" w14:textId="77777777">
      <w:pPr>
        <w:spacing w:line="240" w:lineRule="auto"/>
      </w:pPr>
      <w:r>
        <w:separator/>
      </w:r>
    </w:p>
  </w:footnote>
  <w:footnote w:type="continuationSeparator" w:id="0">
    <w:p w:rsidR="00212851" w:rsidRDefault="00212851" w14:paraId="03E1119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 w14:anchorId="4D453621"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C57B0F" w:rsidRDefault="006F219D" w14:paraId="05EDED1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01F7DAC8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672A665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9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43C2E"/>
    <w:rsid w:val="000713AC"/>
    <w:rsid w:val="00075BDE"/>
    <w:rsid w:val="0009090B"/>
    <w:rsid w:val="000C68FF"/>
    <w:rsid w:val="000D382B"/>
    <w:rsid w:val="000D587F"/>
    <w:rsid w:val="000D6787"/>
    <w:rsid w:val="000E3ADC"/>
    <w:rsid w:val="000F0EFA"/>
    <w:rsid w:val="000F2C06"/>
    <w:rsid w:val="000F39CD"/>
    <w:rsid w:val="000F4AE3"/>
    <w:rsid w:val="00121741"/>
    <w:rsid w:val="0016299B"/>
    <w:rsid w:val="0018141D"/>
    <w:rsid w:val="0018472E"/>
    <w:rsid w:val="001B5182"/>
    <w:rsid w:val="001B5CD5"/>
    <w:rsid w:val="001C2159"/>
    <w:rsid w:val="001D65D0"/>
    <w:rsid w:val="001F0B68"/>
    <w:rsid w:val="001F3643"/>
    <w:rsid w:val="00212851"/>
    <w:rsid w:val="00230CDA"/>
    <w:rsid w:val="00237367"/>
    <w:rsid w:val="002471BC"/>
    <w:rsid w:val="00280A13"/>
    <w:rsid w:val="00296508"/>
    <w:rsid w:val="002B1557"/>
    <w:rsid w:val="002C312D"/>
    <w:rsid w:val="002C72F8"/>
    <w:rsid w:val="002D3052"/>
    <w:rsid w:val="002E46FB"/>
    <w:rsid w:val="00302AE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E274A"/>
    <w:rsid w:val="005241C7"/>
    <w:rsid w:val="00572498"/>
    <w:rsid w:val="0057369A"/>
    <w:rsid w:val="0058457B"/>
    <w:rsid w:val="00585691"/>
    <w:rsid w:val="005861AB"/>
    <w:rsid w:val="00597DCD"/>
    <w:rsid w:val="005C66D1"/>
    <w:rsid w:val="005D6067"/>
    <w:rsid w:val="005D6C01"/>
    <w:rsid w:val="005F2AFF"/>
    <w:rsid w:val="005F3907"/>
    <w:rsid w:val="005F52C4"/>
    <w:rsid w:val="00616AB3"/>
    <w:rsid w:val="00626669"/>
    <w:rsid w:val="00640D56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611"/>
    <w:rsid w:val="007B4510"/>
    <w:rsid w:val="007D487F"/>
    <w:rsid w:val="007E6298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7B02"/>
    <w:rsid w:val="00927B87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437F4"/>
    <w:rsid w:val="00A50801"/>
    <w:rsid w:val="00A61823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D3981"/>
    <w:rsid w:val="00CD76D2"/>
    <w:rsid w:val="00CE649B"/>
    <w:rsid w:val="00CF6CED"/>
    <w:rsid w:val="00D154B7"/>
    <w:rsid w:val="00D15EFF"/>
    <w:rsid w:val="00D16CEB"/>
    <w:rsid w:val="00D418AA"/>
    <w:rsid w:val="00D9536A"/>
    <w:rsid w:val="00D96770"/>
    <w:rsid w:val="00E053D7"/>
    <w:rsid w:val="00E23F58"/>
    <w:rsid w:val="00E53E0B"/>
    <w:rsid w:val="00E60A51"/>
    <w:rsid w:val="00E8117C"/>
    <w:rsid w:val="00E81218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A306F"/>
    <w:rsid w:val="00FB4BEE"/>
    <w:rsid w:val="00FC2548"/>
    <w:rsid w:val="00FF5790"/>
    <w:rsid w:val="128D6F20"/>
    <w:rsid w:val="40BC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EC5943-C19C-4A7C-B895-19B42E6C84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Angelica Varon Quintero</cp:lastModifiedBy>
  <cp:revision>16</cp:revision>
  <dcterms:created xsi:type="dcterms:W3CDTF">2026-02-18T21:30:00Z</dcterms:created>
  <dcterms:modified xsi:type="dcterms:W3CDTF">2026-02-20T21:29:13Z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