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5F0E3F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F0E3F" w:rsidRPr="005F0E3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F0E3F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F0E3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5F0E3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F0E3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F0E3F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CB4E0BF" w14:textId="77777777" w:rsidR="001D1688" w:rsidRDefault="001D1688" w:rsidP="001D168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Las indicaciones, el mensaje de correcto e incorrecto </w:t>
            </w:r>
            <w:r>
              <w:rPr>
                <w:rFonts w:eastAsia="Times New Roman"/>
                <w:color w:val="00B050"/>
                <w:sz w:val="20"/>
                <w:szCs w:val="20"/>
              </w:rPr>
              <w:t>deben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estar </w:t>
            </w:r>
            <w:r>
              <w:rPr>
                <w:rFonts w:eastAsia="Times New Roman"/>
                <w:color w:val="00B050"/>
                <w:sz w:val="20"/>
                <w:szCs w:val="20"/>
              </w:rPr>
              <w:t>redactados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en segunda persona.</w:t>
            </w:r>
          </w:p>
          <w:p w14:paraId="021ECA52" w14:textId="77777777" w:rsidR="001D1688" w:rsidRPr="005F0E3F" w:rsidRDefault="001D1688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F0E3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7244517A" w14:textId="77777777" w:rsidR="001D1688" w:rsidRPr="005F0E3F" w:rsidRDefault="001D1688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4AA33A03" w14:textId="77777777" w:rsidR="001D1688" w:rsidRDefault="001D1688" w:rsidP="001D1688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Al final de la actividad se muestra una retroalimentación de felicitación si logra el 70 </w:t>
            </w:r>
            <w:r>
              <w:rPr>
                <w:rFonts w:eastAsia="Times New Roman"/>
                <w:color w:val="0000FF"/>
                <w:sz w:val="20"/>
                <w:szCs w:val="20"/>
              </w:rPr>
              <w:t>%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de respuestas correctas o retroalimentación de mejora si es inferior a este porcentaje.</w:t>
            </w:r>
          </w:p>
          <w:p w14:paraId="03916F98" w14:textId="77777777" w:rsidR="001D1688" w:rsidRDefault="001D1688">
            <w:pPr>
              <w:spacing w:after="160"/>
            </w:pPr>
            <w:r>
              <w:rPr>
                <w:b w:val="0"/>
                <w:bCs/>
                <w:color w:val="000000"/>
                <w:sz w:val="20"/>
                <w:szCs w:val="20"/>
              </w:rPr>
              <w:t xml:space="preserve">Para sugerir este tipo de actividad, tener presente </w:t>
            </w:r>
            <w:r>
              <w:rPr>
                <w:b w:val="0"/>
                <w:bCs/>
                <w:color w:val="00B050"/>
                <w:sz w:val="20"/>
                <w:szCs w:val="20"/>
              </w:rPr>
              <w:t>al</w:t>
            </w:r>
            <w:r>
              <w:rPr>
                <w:b w:val="0"/>
                <w:bCs/>
                <w:color w:val="000000"/>
                <w:sz w:val="20"/>
                <w:szCs w:val="20"/>
              </w:rPr>
              <w:t xml:space="preserve"> equipo de Diseño Instruccional, que solo debe haber máximo doce opciones de pregunta y que cada campo tiene un límite de palabras permitidas para garantizar el </w:t>
            </w:r>
            <w:r>
              <w:rPr>
                <w:b w:val="0"/>
                <w:bCs/>
                <w:i/>
                <w:iCs/>
                <w:color w:val="ED7D31"/>
                <w:sz w:val="20"/>
                <w:szCs w:val="20"/>
              </w:rPr>
              <w:t>responsive web</w:t>
            </w:r>
            <w:r>
              <w:rPr>
                <w:b w:val="0"/>
                <w:bCs/>
                <w:color w:val="000000"/>
                <w:sz w:val="20"/>
                <w:szCs w:val="20"/>
              </w:rPr>
              <w:t>.</w:t>
            </w:r>
          </w:p>
          <w:p w14:paraId="74635954" w14:textId="0C3CBE80" w:rsidR="00C57B0F" w:rsidRPr="005F0E3F" w:rsidRDefault="00C57B0F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5F0E3F" w:rsidRPr="005F0E3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F0E3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F0E3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5F0E3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1F69D2C" w14:textId="77777777" w:rsidR="001D1688" w:rsidRPr="005F0E3F" w:rsidRDefault="001D16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5F0E3F">
              <w:rPr>
                <w:b/>
                <w:bCs/>
                <w:color w:val="auto"/>
                <w:sz w:val="20"/>
                <w:szCs w:val="20"/>
              </w:rPr>
              <w:t>“</w:t>
            </w:r>
            <w:r>
              <w:rPr>
                <w:b/>
                <w:bCs/>
                <w:color w:val="auto"/>
                <w:sz w:val="20"/>
                <w:szCs w:val="20"/>
              </w:rPr>
              <w:t>P</w:t>
            </w:r>
            <w:r w:rsidRPr="005F0E3F">
              <w:rPr>
                <w:b/>
                <w:bCs/>
                <w:color w:val="auto"/>
                <w:sz w:val="20"/>
                <w:szCs w:val="20"/>
              </w:rPr>
              <w:t>atronaje de prendas femeninas”.</w:t>
            </w:r>
          </w:p>
          <w:p w14:paraId="3FEF5E62" w14:textId="77777777" w:rsidR="00F70AE9" w:rsidRPr="005F0E3F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2CF88876" w14:textId="77777777" w:rsidR="001D1688" w:rsidRPr="005F0E3F" w:rsidRDefault="001D16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F0E3F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330B0AF3" w:rsidR="00C57B0F" w:rsidRPr="005F0E3F" w:rsidRDefault="001D16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F0E3F" w:rsidRPr="005F0E3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F0E3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211979D5" w:rsidR="00F70AE9" w:rsidRPr="005F0E3F" w:rsidRDefault="00043C2E" w:rsidP="00E7396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E73966" w:rsidRPr="005F0E3F">
              <w:rPr>
                <w:rFonts w:eastAsia="Calibri"/>
                <w:color w:val="auto"/>
                <w:sz w:val="20"/>
                <w:szCs w:val="20"/>
              </w:rPr>
              <w:t>El patronaje industrial y su relación en el sector de la confección</w:t>
            </w:r>
          </w:p>
        </w:tc>
      </w:tr>
      <w:tr w:rsidR="005F0E3F" w:rsidRPr="005F0E3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F0E3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8D078B4" w:rsidR="00F70AE9" w:rsidRPr="005F0E3F" w:rsidRDefault="00E739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Evaluar la comprensión de los fundamentos técnicos del patronaje y su aplicación en la construcción e interpretación de patrones base de prendas femeninas.</w:t>
            </w:r>
          </w:p>
        </w:tc>
      </w:tr>
      <w:tr w:rsidR="005F0E3F" w:rsidRPr="005F0E3F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F0E3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49AFDBED" w:rsidR="00F70AE9" w:rsidRPr="005F0E3F" w:rsidRDefault="001D168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F0E3F" w:rsidRPr="005F0E3F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F0E3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F0E3F" w:rsidRPr="005F0E3F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5F0E3F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E5A7E23" w:rsidR="00043C2E" w:rsidRPr="002922B8" w:rsidRDefault="000B495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la función principal del patronaje en la confección de prendas?</w:t>
            </w:r>
          </w:p>
        </w:tc>
      </w:tr>
      <w:tr w:rsidR="005F0E3F" w:rsidRPr="005F0E3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0CD20CF" w:rsidR="00302AE8" w:rsidRPr="005F0E3F" w:rsidRDefault="000B495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Decorar la prenda antes del corte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0B764AD" w:rsidR="00302AE8" w:rsidRPr="005F0E3F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8706FF9" w:rsidR="00302AE8" w:rsidRPr="005F0E3F" w:rsidRDefault="000B495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Traducir el diseño en un proceso de costura directa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2E358DB" w:rsidR="00302AE8" w:rsidRPr="005F0E3F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C84AE4D" w:rsidR="00302AE8" w:rsidRPr="005F0E3F" w:rsidRDefault="000B495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Traducir la forma tridimensional del cuerpo a una estructura bidimensional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9978118" w:rsidR="00302AE8" w:rsidRPr="005F0E3F" w:rsidRDefault="000B495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91F89C7" w:rsidR="00302AE8" w:rsidRPr="005F0E3F" w:rsidRDefault="000B495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Reducir el tiempo de costura exclusivamente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5F0E3F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5F0E3F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A75FDEB" w:rsidR="00E60A51" w:rsidRPr="005F0E3F" w:rsidRDefault="000B495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y su función en la traducción técnica de la estructura corporal a superficies bidimensionales para la construcción de prendas.</w:t>
            </w:r>
          </w:p>
        </w:tc>
      </w:tr>
      <w:tr w:rsidR="005F0E3F" w:rsidRPr="005F0E3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013D3" w14:textId="77777777" w:rsidR="001D1688" w:rsidRDefault="001D1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484D921F" w14:textId="42DA356B" w:rsidR="002D7E1E" w:rsidRPr="005F0E3F" w:rsidRDefault="002D7E1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5F0E3F" w:rsidRPr="005F0E3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F0E3F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5283CF" w:rsidR="00F436F5" w:rsidRPr="002922B8" w:rsidRDefault="000B4956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el propósito principal de un patrón base en el patronaje femenino?</w:t>
            </w:r>
          </w:p>
        </w:tc>
      </w:tr>
      <w:tr w:rsidR="005F0E3F" w:rsidRPr="005F0E3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48BFDAC5" w14:textId="3BCF3E28" w:rsidR="00302AE8" w:rsidRPr="005F0E3F" w:rsidRDefault="000B495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Servir como prenda final para confección directa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58C3BA09" w:rsidR="00302AE8" w:rsidRPr="005F0E3F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890615F" w:rsidR="00302AE8" w:rsidRPr="005F0E3F" w:rsidRDefault="000B495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Representar la estructura corporal y servir como base para desarrollar diseños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19C03190" w:rsidR="00302AE8" w:rsidRPr="005F0E3F" w:rsidRDefault="000B495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75F42F02" w:rsidR="00302AE8" w:rsidRPr="005F0E3F" w:rsidRDefault="000B495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Sustituir el proceso de confección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659ED78D" w:rsidR="00302AE8" w:rsidRPr="005F0E3F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5F0E3F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3BC5417" w:rsidR="00302AE8" w:rsidRPr="005F0E3F" w:rsidRDefault="000B495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Eliminar la necesidad de tomar medidas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188D1D7F" w:rsidR="00302AE8" w:rsidRPr="005F0E3F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5F0E3F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B33944A" w:rsidR="00043C2E" w:rsidRPr="005F0E3F" w:rsidRDefault="000B495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reconocer el patrón base como estructura técnica que permite el desarrollo y transformación de prendas.</w:t>
            </w:r>
          </w:p>
        </w:tc>
      </w:tr>
      <w:tr w:rsidR="005F0E3F" w:rsidRPr="005F0E3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20CF89" w14:textId="77777777" w:rsidR="001D1688" w:rsidRDefault="001D1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476BD9A2" w14:textId="59ADFF1D" w:rsidR="002D7E1E" w:rsidRPr="005F0E3F" w:rsidRDefault="002D7E1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5F0E3F" w:rsidRPr="005F0E3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57C9658" w:rsidR="002D7E1E" w:rsidRPr="002922B8" w:rsidRDefault="000B4956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¿Qué recurso técnico permite adaptar el patrón plano a la forma tridimensional del cuerpo?</w:t>
            </w:r>
          </w:p>
        </w:tc>
      </w:tr>
      <w:tr w:rsidR="005F0E3F" w:rsidRPr="005F0E3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AF2D3A4" w:rsidR="002D7E1E" w:rsidRPr="005F0E3F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Escala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0AE19E3" w:rsidR="002D7E1E" w:rsidRPr="005F0E3F" w:rsidRDefault="000B4956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Desahogo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59CED2" w14:textId="640D0F41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223F51B" w:rsidR="002D7E1E" w:rsidRPr="005F0E3F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Línea de aplome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2AA659AE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587EC5E7" w:rsidR="002D7E1E" w:rsidRPr="005F0E3F" w:rsidRDefault="000B4956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Pinza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56E1B" w14:textId="4ACB28CC" w:rsidR="002D7E1E" w:rsidRPr="005F0E3F" w:rsidRDefault="000B4956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5759C19" w:rsidR="002D7E1E" w:rsidRPr="005F0E3F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identificar la pinza como recurso técnico para la adaptación del patrón a la configuración corporal.</w:t>
            </w:r>
          </w:p>
        </w:tc>
      </w:tr>
      <w:tr w:rsidR="005F0E3F" w:rsidRPr="005F0E3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2745E2" w14:textId="77777777" w:rsidR="001D1688" w:rsidRDefault="001D1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2902B640" w14:textId="7E455DAA" w:rsidR="002D7E1E" w:rsidRPr="005F0E3F" w:rsidRDefault="002D7E1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5F0E3F" w:rsidRPr="005F0E3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F1A4DF6" w:rsidR="002D7E1E" w:rsidRPr="002922B8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el elemento estructural que permite unir la manga con el cuerpo de la prenda?</w:t>
            </w:r>
          </w:p>
        </w:tc>
      </w:tr>
      <w:tr w:rsidR="005F0E3F" w:rsidRPr="005F0E3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27B187F" w:rsidR="002D7E1E" w:rsidRPr="005F0E3F" w:rsidRDefault="000B4956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Sisa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6FDBD538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6770FE" w:rsidR="002D7E1E" w:rsidRPr="005F0E3F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Escote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666843B" w:rsidR="002D7E1E" w:rsidRPr="005F0E3F" w:rsidRDefault="000B4956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Costado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29EDB9C8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5EBC1F8" w:rsidR="002D7E1E" w:rsidRPr="005F0E3F" w:rsidRDefault="000B4956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Puño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8366424" w:rsidR="002D7E1E" w:rsidRPr="005F0E3F" w:rsidRDefault="00EC537D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y la estructura técnica de la prenda al reconocer la sisa como punto de integración funcional.</w:t>
            </w:r>
          </w:p>
        </w:tc>
      </w:tr>
      <w:tr w:rsidR="005F0E3F" w:rsidRPr="005F0E3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9CC7D4" w14:textId="77777777" w:rsidR="001D1688" w:rsidRDefault="001D1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231C98AB" w14:textId="4FE75460" w:rsidR="002D7E1E" w:rsidRPr="005F0E3F" w:rsidRDefault="002D7E1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5F0E3F" w:rsidRPr="005F0E3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965BFC4" w:rsidR="002D7E1E" w:rsidRPr="002922B8" w:rsidRDefault="00E90158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la finalidad principal del traslado de pinzas en el patronaje?</w:t>
            </w:r>
          </w:p>
        </w:tc>
      </w:tr>
      <w:tr w:rsidR="005F0E3F" w:rsidRPr="005F0E3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07D2EB8" w:rsidR="002D7E1E" w:rsidRPr="005F0E3F" w:rsidRDefault="00E90158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Eliminar el volumen del patrón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19A42AB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D762AB3" w:rsidR="002D7E1E" w:rsidRPr="005F0E3F" w:rsidRDefault="00E90158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Cambiar el tamaño de la prenda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950F768" w:rsidR="002D7E1E" w:rsidRPr="005F0E3F" w:rsidRDefault="00E90158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Redistribuir el volumen sin alterar el ajuste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25FC8B6A" w:rsidR="002D7E1E" w:rsidRPr="005F0E3F" w:rsidRDefault="00E90158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2303DA6" w:rsidR="002D7E1E" w:rsidRPr="005F0E3F" w:rsidRDefault="00E90158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Reducir el largo de la prenda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7C238DB" w:rsidR="002D7E1E" w:rsidRPr="005F0E3F" w:rsidRDefault="00E90158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comprender el traslado de pinzas como procedimiento técnico de redistribución del volumen.</w:t>
            </w:r>
          </w:p>
        </w:tc>
      </w:tr>
      <w:tr w:rsidR="005F0E3F" w:rsidRPr="005F0E3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5648B2" w14:textId="77777777" w:rsidR="001D1688" w:rsidRDefault="001D1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5ED92D06" w14:textId="4A997CD1" w:rsidR="002D7E1E" w:rsidRPr="005F0E3F" w:rsidRDefault="002D7E1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5F0E3F" w:rsidRPr="005F0E3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03FC03F" w:rsidR="002D7E1E" w:rsidRPr="002922B8" w:rsidRDefault="00072EF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¿Qué medida es fundamental para construir el patrón base del pantalón femenino?</w:t>
            </w:r>
          </w:p>
        </w:tc>
      </w:tr>
      <w:tr w:rsidR="005F0E3F" w:rsidRPr="005F0E3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FBA0695" w:rsidR="002D7E1E" w:rsidRPr="005F0E3F" w:rsidRDefault="00072EF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Contorno de cadera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1278CDA2" w:rsidR="002D7E1E" w:rsidRPr="005F0E3F" w:rsidRDefault="00072EF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E9B76F1" w:rsidR="002D7E1E" w:rsidRPr="005F0E3F" w:rsidRDefault="00072EF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Largo de manga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1AD5ACA9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D2EDC49" w:rsidR="002D7E1E" w:rsidRPr="005F0E3F" w:rsidRDefault="00072EF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Contorno de cuello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9C5A31A" w:rsidR="002D7E1E" w:rsidRPr="005F0E3F" w:rsidRDefault="00072EF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Altura de hombro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87B367F" w:rsidR="002D7E1E" w:rsidRPr="005F0E3F" w:rsidRDefault="00AB135D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identificar la cadera como medida estructural para el desarrollo de prendas inferiores.</w:t>
            </w:r>
          </w:p>
        </w:tc>
      </w:tr>
      <w:tr w:rsidR="005F0E3F" w:rsidRPr="005F0E3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28406EA" w:rsidR="002D7E1E" w:rsidRPr="005F0E3F" w:rsidRDefault="001C4C89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el Patronaje de prendas femeninas. </w:t>
            </w:r>
          </w:p>
        </w:tc>
      </w:tr>
      <w:tr w:rsidR="005F0E3F" w:rsidRPr="005F0E3F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AB5657B" w:rsidR="002D7E1E" w:rsidRPr="002922B8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la función de la ficha técnica en el proceso de confección?</w:t>
            </w:r>
          </w:p>
        </w:tc>
      </w:tr>
      <w:tr w:rsidR="005F0E3F" w:rsidRPr="005F0E3F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E0EFA55" w:rsidR="002D7E1E" w:rsidRPr="005F0E3F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Decorar el patrón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FA65935" w:rsidR="002D7E1E" w:rsidRPr="005F0E3F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Registrar información técnica del producto y su proceso de elaboración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A917C31" w:rsidR="002D7E1E" w:rsidRPr="005F0E3F" w:rsidRDefault="00D04A72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BB9274A" w:rsidR="002D7E1E" w:rsidRPr="005F0E3F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Sustituir el patrón base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B66D7CD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924FDF9" w:rsidR="002D7E1E" w:rsidRPr="005F0E3F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Eliminar la necesidad de medidas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2B745FF1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4498855" w:rsidR="002D7E1E" w:rsidRPr="005F0E3F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reconocer la ficha técnica como herramienta de organización y control del proceso productivo.</w:t>
            </w:r>
          </w:p>
        </w:tc>
      </w:tr>
      <w:tr w:rsidR="005F0E3F" w:rsidRPr="005F0E3F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472C60" w14:textId="77777777" w:rsidR="001D1688" w:rsidRDefault="001D1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50C17735" w14:textId="03686DC1" w:rsidR="002D7E1E" w:rsidRPr="005F0E3F" w:rsidRDefault="002D7E1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5F0E3F" w:rsidRPr="005F0E3F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1DA6951" w:rsidR="002D7E1E" w:rsidRPr="002922B8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el propósito de la comprobación del patrón base?</w:t>
            </w:r>
          </w:p>
        </w:tc>
      </w:tr>
      <w:tr w:rsidR="005F0E3F" w:rsidRPr="005F0E3F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B302D38" w:rsidR="002D7E1E" w:rsidRPr="005F0E3F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Eliminar el uso de moldes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243AF8A" w:rsidR="002D7E1E" w:rsidRPr="005F0E3F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Reducir el tamaño de la prenda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9B1EDB6" w:rsidR="002D7E1E" w:rsidRPr="005F0E3F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Decorar el prototipo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9F9623F" w:rsidR="002D7E1E" w:rsidRPr="005F0E3F" w:rsidRDefault="00D04A72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Confirmar que el patrón reproduce correctamente las medidas y el ajuste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15D4DB" w14:textId="77777777" w:rsidR="001D1688" w:rsidRDefault="001D1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x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41107FE9" w14:textId="152FF6A5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226D535" w:rsidR="002D7E1E" w:rsidRPr="005F0E3F" w:rsidRDefault="00D04A72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comprender la comprobación como proceso de verificación técnica del ajuste y la estructura.</w:t>
            </w:r>
          </w:p>
        </w:tc>
      </w:tr>
      <w:tr w:rsidR="005F0E3F" w:rsidRPr="005F0E3F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65F7D1C" w:rsidR="002D7E1E" w:rsidRPr="005F0E3F" w:rsidRDefault="002D7E1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="005F0E3F" w:rsidRPr="005F0E3F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CC4C3E8" w:rsidR="002D7E1E" w:rsidRPr="002922B8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¿Cuál es la función de la cabeza de manga en el patronaje?</w:t>
            </w:r>
          </w:p>
        </w:tc>
      </w:tr>
      <w:tr w:rsidR="005F0E3F" w:rsidRPr="005F0E3F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F3AD07F" w:rsidR="002D7E1E" w:rsidRPr="005F0E3F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Unir el patrón del pantalón con la blusa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E5D6828" w:rsidR="002D7E1E" w:rsidRPr="005F0E3F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Permitir la correcta adaptación y movilidad entre manga y cuerpo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39AA2C75" w:rsidR="002D7E1E" w:rsidRPr="005F0E3F" w:rsidRDefault="000608DC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071C66F" w:rsidR="002D7E1E" w:rsidRPr="005F0E3F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Definir el largo total de la prenda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1D149C9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7D66C91" w:rsidR="002D7E1E" w:rsidRPr="005F0E3F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Decorar el diseño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93F6600" w:rsidR="002D7E1E" w:rsidRPr="005F0E3F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reconocer la cabeza de manga como elemento estructural de adaptación y funcionalidad.</w:t>
            </w:r>
          </w:p>
        </w:tc>
      </w:tr>
      <w:tr w:rsidR="005F0E3F" w:rsidRPr="005F0E3F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10DB7D" w14:textId="77777777" w:rsidR="001D1688" w:rsidRDefault="001D1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438703BC" w14:textId="68F20E06" w:rsidR="002D7E1E" w:rsidRPr="005F0E3F" w:rsidRDefault="002D7E1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5F0E3F" w:rsidRPr="005F0E3F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36CA3A7" w:rsidR="002D7E1E" w:rsidRPr="002922B8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22B8">
              <w:rPr>
                <w:b/>
                <w:color w:val="auto"/>
                <w:sz w:val="20"/>
                <w:szCs w:val="20"/>
              </w:rPr>
              <w:t>¿Qué representa el patrón en el proceso de confección?</w:t>
            </w:r>
          </w:p>
        </w:tc>
      </w:tr>
      <w:tr w:rsidR="005F0E3F" w:rsidRPr="005F0E3F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80F9ACB" w:rsidR="002D7E1E" w:rsidRPr="005F0E3F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Un diseño decorativo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084CA480" w:rsidR="002D7E1E" w:rsidRPr="005F0E3F" w:rsidRDefault="002D7E1E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9B2265B" w:rsidR="002D7E1E" w:rsidRPr="005F0E3F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Una herramienta de costura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27624E8" w:rsidR="002D7E1E" w:rsidRPr="005F0E3F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Una representación bidimensional de la prenda basada en medidas corporales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5CEA7113" w:rsidR="002D7E1E" w:rsidRPr="005F0E3F" w:rsidRDefault="000608DC" w:rsidP="002D7E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F0E3F" w:rsidRPr="005F0E3F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972CCCB" w:rsidR="002D7E1E" w:rsidRPr="005F0E3F" w:rsidRDefault="000608DC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Una prenda terminada</w:t>
            </w:r>
            <w:r w:rsidR="001C4C8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D7E1E" w:rsidRPr="005F0E3F" w:rsidRDefault="002D7E1E" w:rsidP="002D7E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2469B5B" w:rsidR="002D7E1E" w:rsidRPr="005F0E3F" w:rsidRDefault="000608DC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0E3F">
              <w:rPr>
                <w:color w:val="auto"/>
                <w:sz w:val="20"/>
                <w:szCs w:val="20"/>
              </w:rPr>
              <w:t>Se evidencia un adecuado dominio de los fundamentos del patronaje al identificar el patrón como representación técnica esencial para la elaboración de prendas.</w:t>
            </w:r>
          </w:p>
        </w:tc>
      </w:tr>
      <w:tr w:rsidR="005F0E3F" w:rsidRPr="005F0E3F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D7E1E" w:rsidRPr="005F0E3F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D15FF8" w14:textId="77777777" w:rsidR="001D1688" w:rsidRDefault="001D1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recomienda revisar nuevamente los contenidos del componente formativo relacionados con el Patronaje de prendas femeninas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426B4A9C" w14:textId="6F8531B8" w:rsidR="002D7E1E" w:rsidRPr="005F0E3F" w:rsidRDefault="002D7E1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5F0E3F" w:rsidRPr="005F0E3F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2D7E1E" w:rsidRPr="005F0E3F" w:rsidRDefault="002D7E1E" w:rsidP="002D7E1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5F0E3F" w:rsidRPr="005F0E3F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F2FC00" w14:textId="77777777" w:rsidR="001D1688" w:rsidRDefault="001D1688">
            <w:r>
              <w:rPr>
                <w:b w:val="0"/>
                <w:bCs/>
                <w:sz w:val="20"/>
                <w:szCs w:val="20"/>
              </w:rPr>
              <w:t xml:space="preserve">Mensaje cuando supera el 70 </w:t>
            </w:r>
            <w:r>
              <w:rPr>
                <w:b w:val="0"/>
                <w:bCs/>
                <w:color w:val="0000FF"/>
                <w:sz w:val="20"/>
                <w:szCs w:val="20"/>
              </w:rPr>
              <w:t>%</w:t>
            </w:r>
            <w:r>
              <w:rPr>
                <w:b w:val="0"/>
                <w:bCs/>
                <w:sz w:val="20"/>
                <w:szCs w:val="20"/>
              </w:rPr>
              <w:t xml:space="preserve"> de respuestas correctas</w:t>
            </w:r>
          </w:p>
          <w:p w14:paraId="488E3836" w14:textId="0009FB1B" w:rsidR="002D7E1E" w:rsidRPr="005F0E3F" w:rsidRDefault="002D7E1E" w:rsidP="002D7E1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20C94F9" w14:textId="77777777" w:rsidR="001D1688" w:rsidRDefault="001D1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Ha superado la actividad y demuestra sólidos conocimientos sobre patronaje de prendas femeninas y su relación en la arquitectura de la prenda</w:t>
            </w:r>
            <w:r>
              <w:rPr>
                <w:color w:val="00B050"/>
                <w:sz w:val="20"/>
                <w:szCs w:val="20"/>
              </w:rPr>
              <w:t>.</w:t>
            </w:r>
          </w:p>
          <w:p w14:paraId="674AF642" w14:textId="4AF7DE00" w:rsidR="002D7E1E" w:rsidRPr="005F0E3F" w:rsidRDefault="002D7E1E" w:rsidP="000608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E3F" w:rsidRPr="005F0E3F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8ECA39" w14:textId="77777777" w:rsidR="001D1688" w:rsidRDefault="001D1688">
            <w:r>
              <w:rPr>
                <w:b w:val="0"/>
                <w:bCs/>
                <w:color w:val="000000"/>
                <w:sz w:val="20"/>
                <w:szCs w:val="20"/>
              </w:rPr>
              <w:t xml:space="preserve">Mensaje cuando el porcentaje de respuestas correctas es inferior al 70 </w:t>
            </w:r>
            <w:r>
              <w:rPr>
                <w:b w:val="0"/>
                <w:bCs/>
                <w:color w:val="0000FF"/>
                <w:sz w:val="20"/>
                <w:szCs w:val="20"/>
              </w:rPr>
              <w:t>%</w:t>
            </w:r>
          </w:p>
          <w:p w14:paraId="4E380F9F" w14:textId="5F4EC2AA" w:rsidR="002D7E1E" w:rsidRPr="005F0E3F" w:rsidRDefault="002D7E1E" w:rsidP="002D7E1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73F3458" w14:textId="4F267EA0" w:rsidR="002D7E1E" w:rsidRPr="005F0E3F" w:rsidRDefault="001D1688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0E3F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F0E3F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5F0E3F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F0E3F" w:rsidRPr="005F0E3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F0E3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5F0E3F" w:rsidRPr="005F0E3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F0E3F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F0E3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F0E3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5F0E3F" w:rsidRPr="005F0E3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5F0E3F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5F0E3F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9EDAB92" w:rsidR="00A9514B" w:rsidRPr="005F0E3F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F443F94" w:rsidR="00A9514B" w:rsidRPr="005F0E3F" w:rsidRDefault="000143C1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sz w:val="20"/>
                <w:szCs w:val="20"/>
              </w:rPr>
              <w:t>Febrero 2026</w:t>
            </w:r>
            <w:r w:rsidR="00AD0AE0" w:rsidRPr="005F0E3F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5F0E3F" w:rsidRPr="005F0E3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F0E3F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F0E3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5F0E3F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5F0E3F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5F0E3F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5F0E3F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537D369" w:rsidR="00C0495F" w:rsidRPr="005F0E3F" w:rsidRDefault="001C4C89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CC940E" w:rsidR="00C0495F" w:rsidRPr="005F0E3F" w:rsidRDefault="00AD0A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5F0E3F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Pr="005F0E3F" w:rsidRDefault="00C57B0F" w:rsidP="00AD0AE0">
      <w:pPr>
        <w:rPr>
          <w:sz w:val="20"/>
          <w:szCs w:val="20"/>
        </w:rPr>
      </w:pPr>
    </w:p>
    <w:sectPr w:rsidR="00C57B0F" w:rsidRPr="005F0E3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C4343" w14:textId="77777777" w:rsidR="005C1654" w:rsidRDefault="005C1654">
      <w:pPr>
        <w:spacing w:line="240" w:lineRule="auto"/>
      </w:pPr>
      <w:r>
        <w:separator/>
      </w:r>
    </w:p>
  </w:endnote>
  <w:endnote w:type="continuationSeparator" w:id="0">
    <w:p w14:paraId="61296EE5" w14:textId="77777777" w:rsidR="005C1654" w:rsidRDefault="005C1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FE" w14:textId="77777777" w:rsidR="005C1654" w:rsidRDefault="005C1654">
      <w:pPr>
        <w:spacing w:line="240" w:lineRule="auto"/>
      </w:pPr>
      <w:r>
        <w:separator/>
      </w:r>
    </w:p>
  </w:footnote>
  <w:footnote w:type="continuationSeparator" w:id="0">
    <w:p w14:paraId="7868BE1F" w14:textId="77777777" w:rsidR="005C1654" w:rsidRDefault="005C16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9A0"/>
    <w:multiLevelType w:val="multilevel"/>
    <w:tmpl w:val="D47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23180"/>
    <w:multiLevelType w:val="multilevel"/>
    <w:tmpl w:val="603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B365E"/>
    <w:multiLevelType w:val="multilevel"/>
    <w:tmpl w:val="CC7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C45987"/>
    <w:multiLevelType w:val="multilevel"/>
    <w:tmpl w:val="D23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53372"/>
    <w:multiLevelType w:val="multilevel"/>
    <w:tmpl w:val="A48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75329">
    <w:abstractNumId w:val="4"/>
  </w:num>
  <w:num w:numId="2" w16cid:durableId="146631043">
    <w:abstractNumId w:val="1"/>
  </w:num>
  <w:num w:numId="3" w16cid:durableId="1431851217">
    <w:abstractNumId w:val="2"/>
  </w:num>
  <w:num w:numId="4" w16cid:durableId="295305832">
    <w:abstractNumId w:val="5"/>
  </w:num>
  <w:num w:numId="5" w16cid:durableId="923495706">
    <w:abstractNumId w:val="3"/>
  </w:num>
  <w:num w:numId="6" w16cid:durableId="582567848">
    <w:abstractNumId w:val="0"/>
  </w:num>
  <w:num w:numId="7" w16cid:durableId="437264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608DC"/>
    <w:rsid w:val="000713AC"/>
    <w:rsid w:val="00072EFE"/>
    <w:rsid w:val="00075BDE"/>
    <w:rsid w:val="0009090B"/>
    <w:rsid w:val="000B4956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8141D"/>
    <w:rsid w:val="0018472E"/>
    <w:rsid w:val="001B5182"/>
    <w:rsid w:val="001B5CD5"/>
    <w:rsid w:val="001C2159"/>
    <w:rsid w:val="001C4C89"/>
    <w:rsid w:val="001D1688"/>
    <w:rsid w:val="001D65D0"/>
    <w:rsid w:val="001F0B68"/>
    <w:rsid w:val="00230CDA"/>
    <w:rsid w:val="00237367"/>
    <w:rsid w:val="00280A13"/>
    <w:rsid w:val="002922B8"/>
    <w:rsid w:val="002C312D"/>
    <w:rsid w:val="002C72F8"/>
    <w:rsid w:val="002D3052"/>
    <w:rsid w:val="002D7E1E"/>
    <w:rsid w:val="002E46FB"/>
    <w:rsid w:val="00302AE8"/>
    <w:rsid w:val="003229E8"/>
    <w:rsid w:val="00327B28"/>
    <w:rsid w:val="00356BB9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1420D"/>
    <w:rsid w:val="005241C7"/>
    <w:rsid w:val="0057369A"/>
    <w:rsid w:val="0058457B"/>
    <w:rsid w:val="005861AB"/>
    <w:rsid w:val="00590A04"/>
    <w:rsid w:val="00597DCD"/>
    <w:rsid w:val="005C1654"/>
    <w:rsid w:val="005D6C01"/>
    <w:rsid w:val="005F0E3F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54F2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B135D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288E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04A72"/>
    <w:rsid w:val="00D154B7"/>
    <w:rsid w:val="00D15EFF"/>
    <w:rsid w:val="00D16CEB"/>
    <w:rsid w:val="00D418AA"/>
    <w:rsid w:val="00D44D52"/>
    <w:rsid w:val="00D9536A"/>
    <w:rsid w:val="00D96549"/>
    <w:rsid w:val="00D96770"/>
    <w:rsid w:val="00E053D7"/>
    <w:rsid w:val="00E23F58"/>
    <w:rsid w:val="00E53E0B"/>
    <w:rsid w:val="00E60A51"/>
    <w:rsid w:val="00E71F01"/>
    <w:rsid w:val="00E73966"/>
    <w:rsid w:val="00E8117C"/>
    <w:rsid w:val="00E90158"/>
    <w:rsid w:val="00E94CE5"/>
    <w:rsid w:val="00EA1809"/>
    <w:rsid w:val="00EA4920"/>
    <w:rsid w:val="00EC537D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C512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94C96D-AED0-4388-82D1-3C98D53EB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1253</Words>
  <Characters>7197</Characters>
  <Application>Microsoft Office Word</Application>
  <DocSecurity>0</DocSecurity>
  <Lines>299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julian enrique cely cardenas</cp:lastModifiedBy>
  <cp:revision>14</cp:revision>
  <dcterms:created xsi:type="dcterms:W3CDTF">2026-02-13T22:11:00Z</dcterms:created>
  <dcterms:modified xsi:type="dcterms:W3CDTF">2026-02-24T17:57:00Z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