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FA3132" w14:textId="5E661C9D" w:rsidR="00B92FA6" w:rsidRDefault="00B92FA6" w:rsidP="00B92FA6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>GUION INTRODUCCIÓN COMPONENTE FORMATIVO 0</w:t>
      </w:r>
      <w:r w:rsidR="006D696E">
        <w:rPr>
          <w:rFonts w:ascii="Arial" w:hAnsi="Arial" w:cs="Arial"/>
          <w:b/>
          <w:lang w:val="es-ES"/>
        </w:rPr>
        <w:t>2</w:t>
      </w:r>
    </w:p>
    <w:p w14:paraId="18868461" w14:textId="77777777" w:rsidR="00B92FA6" w:rsidRPr="004C00F3" w:rsidRDefault="00B92FA6" w:rsidP="00B92FA6">
      <w:pPr>
        <w:jc w:val="center"/>
        <w:rPr>
          <w:rFonts w:ascii="Arial" w:hAnsi="Arial" w:cs="Arial"/>
          <w:b/>
          <w:lang w:val="es-ES"/>
        </w:rPr>
      </w:pPr>
    </w:p>
    <w:p w14:paraId="1363BC99" w14:textId="77777777" w:rsidR="006D696E" w:rsidRDefault="00B92FA6" w:rsidP="006D696E">
      <w:pPr>
        <w:spacing w:after="0" w:line="276" w:lineRule="auto"/>
        <w:rPr>
          <w:rFonts w:ascii="Arial" w:hAnsi="Arial" w:cs="Arial"/>
          <w:b/>
          <w:sz w:val="20"/>
          <w:szCs w:val="20"/>
          <w:lang w:val="es-ES"/>
        </w:rPr>
      </w:pPr>
      <w:r w:rsidRPr="00402097">
        <w:rPr>
          <w:rFonts w:ascii="Arial" w:hAnsi="Arial" w:cs="Arial"/>
          <w:sz w:val="20"/>
          <w:szCs w:val="20"/>
          <w:lang w:val="es-ES"/>
        </w:rPr>
        <w:t>Título del video:</w:t>
      </w:r>
      <w:r w:rsidR="00402097" w:rsidRPr="00402097">
        <w:rPr>
          <w:rFonts w:ascii="Arial" w:hAnsi="Arial" w:cs="Arial"/>
          <w:sz w:val="20"/>
          <w:szCs w:val="20"/>
        </w:rPr>
        <w:t xml:space="preserve"> </w:t>
      </w:r>
      <w:r w:rsidR="006D696E" w:rsidRPr="006D696E">
        <w:rPr>
          <w:rFonts w:ascii="Arial" w:hAnsi="Arial" w:cs="Arial"/>
          <w:b/>
          <w:sz w:val="20"/>
          <w:szCs w:val="20"/>
          <w:lang w:val="es-ES"/>
        </w:rPr>
        <w:t>Mantenimiento, control y evaluación de cultivos en agricultura urbana</w:t>
      </w:r>
      <w:r w:rsidR="006D696E">
        <w:rPr>
          <w:rFonts w:ascii="Arial" w:hAnsi="Arial" w:cs="Arial"/>
          <w:b/>
          <w:sz w:val="20"/>
          <w:szCs w:val="20"/>
          <w:lang w:val="es-ES"/>
        </w:rPr>
        <w:t>.</w:t>
      </w:r>
    </w:p>
    <w:p w14:paraId="7A5AD408" w14:textId="77777777" w:rsidR="001123B1" w:rsidRDefault="00AC0BE1" w:rsidP="006D696E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402097">
        <w:rPr>
          <w:rFonts w:ascii="Arial" w:hAnsi="Arial" w:cs="Arial"/>
          <w:sz w:val="20"/>
          <w:szCs w:val="20"/>
        </w:rPr>
        <w:br/>
      </w:r>
      <w:r w:rsidR="006D696E" w:rsidRPr="006D696E">
        <w:rPr>
          <w:rFonts w:ascii="Arial" w:hAnsi="Arial" w:cs="Arial"/>
          <w:sz w:val="20"/>
          <w:szCs w:val="20"/>
        </w:rPr>
        <w:t xml:space="preserve">La agricultura urbana se ha consolidado como una </w:t>
      </w:r>
      <w:r w:rsidR="006D696E" w:rsidRPr="001123B1">
        <w:rPr>
          <w:rFonts w:ascii="Arial" w:hAnsi="Arial" w:cs="Arial"/>
          <w:b/>
          <w:bCs/>
          <w:color w:val="FF0000"/>
          <w:sz w:val="20"/>
          <w:szCs w:val="20"/>
        </w:rPr>
        <w:t>alternativa sostenible</w:t>
      </w:r>
      <w:r w:rsidR="006D696E" w:rsidRPr="001123B1">
        <w:rPr>
          <w:rFonts w:ascii="Arial" w:hAnsi="Arial" w:cs="Arial"/>
          <w:color w:val="FF0000"/>
          <w:sz w:val="20"/>
          <w:szCs w:val="20"/>
        </w:rPr>
        <w:t xml:space="preserve"> </w:t>
      </w:r>
      <w:r w:rsidR="006D696E" w:rsidRPr="006D696E">
        <w:rPr>
          <w:rFonts w:ascii="Arial" w:hAnsi="Arial" w:cs="Arial"/>
          <w:sz w:val="20"/>
          <w:szCs w:val="20"/>
        </w:rPr>
        <w:t xml:space="preserve">para la producción de alimentos en espacios reducidos. Sin embargo, el éxito de estos sistemas no depende únicamente de su establecimiento, sino del correcto </w:t>
      </w:r>
      <w:r w:rsidR="006D696E" w:rsidRPr="006D696E">
        <w:rPr>
          <w:rFonts w:ascii="Arial" w:hAnsi="Arial" w:cs="Arial"/>
          <w:b/>
          <w:color w:val="FF0000"/>
          <w:sz w:val="20"/>
          <w:szCs w:val="20"/>
        </w:rPr>
        <w:t>mantenimiento, control y evaluación</w:t>
      </w:r>
      <w:r w:rsidR="006D696E" w:rsidRPr="006D696E">
        <w:rPr>
          <w:rFonts w:ascii="Arial" w:hAnsi="Arial" w:cs="Arial"/>
          <w:sz w:val="20"/>
          <w:szCs w:val="20"/>
        </w:rPr>
        <w:t xml:space="preserve"> a lo largo del ciclo productivo. </w:t>
      </w:r>
    </w:p>
    <w:p w14:paraId="5407FCB8" w14:textId="77777777" w:rsidR="001123B1" w:rsidRDefault="001123B1" w:rsidP="006D696E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0111E5ED" w14:textId="3BBF40EA" w:rsidR="006D696E" w:rsidRPr="006D696E" w:rsidRDefault="006D696E" w:rsidP="006D696E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6D696E">
        <w:rPr>
          <w:rFonts w:ascii="Arial" w:hAnsi="Arial" w:cs="Arial"/>
          <w:sz w:val="20"/>
          <w:szCs w:val="20"/>
        </w:rPr>
        <w:t xml:space="preserve">Este proceso integral garantiza el </w:t>
      </w:r>
      <w:r w:rsidRPr="001123B1">
        <w:rPr>
          <w:rFonts w:ascii="Arial" w:hAnsi="Arial" w:cs="Arial"/>
          <w:b/>
          <w:bCs/>
          <w:color w:val="FF0000"/>
          <w:sz w:val="20"/>
          <w:szCs w:val="20"/>
        </w:rPr>
        <w:t>desarrollo adecuado de las plantas</w:t>
      </w:r>
      <w:r w:rsidRPr="006D696E">
        <w:rPr>
          <w:rFonts w:ascii="Arial" w:hAnsi="Arial" w:cs="Arial"/>
          <w:sz w:val="20"/>
          <w:szCs w:val="20"/>
        </w:rPr>
        <w:t xml:space="preserve">, optimizando factores como el </w:t>
      </w:r>
      <w:r w:rsidRPr="006D696E">
        <w:rPr>
          <w:rFonts w:ascii="Arial" w:hAnsi="Arial" w:cs="Arial"/>
          <w:b/>
          <w:color w:val="FF0000"/>
          <w:sz w:val="20"/>
          <w:szCs w:val="20"/>
        </w:rPr>
        <w:t>riego</w:t>
      </w:r>
      <w:r w:rsidRPr="006D696E">
        <w:rPr>
          <w:rFonts w:ascii="Arial" w:hAnsi="Arial" w:cs="Arial"/>
          <w:sz w:val="20"/>
          <w:szCs w:val="20"/>
        </w:rPr>
        <w:t xml:space="preserve">, la </w:t>
      </w:r>
      <w:r w:rsidRPr="001123B1">
        <w:rPr>
          <w:rFonts w:ascii="Arial" w:hAnsi="Arial" w:cs="Arial"/>
          <w:b/>
          <w:bCs/>
          <w:color w:val="FF0000"/>
          <w:sz w:val="20"/>
          <w:szCs w:val="20"/>
        </w:rPr>
        <w:t>nutrición</w:t>
      </w:r>
      <w:r w:rsidRPr="006D696E">
        <w:rPr>
          <w:rFonts w:ascii="Arial" w:hAnsi="Arial" w:cs="Arial"/>
          <w:sz w:val="20"/>
          <w:szCs w:val="20"/>
        </w:rPr>
        <w:t xml:space="preserve"> y el </w:t>
      </w:r>
      <w:r w:rsidRPr="001123B1">
        <w:rPr>
          <w:rFonts w:ascii="Arial" w:hAnsi="Arial" w:cs="Arial"/>
          <w:b/>
          <w:bCs/>
          <w:color w:val="FF0000"/>
          <w:sz w:val="20"/>
          <w:szCs w:val="20"/>
        </w:rPr>
        <w:t>manejo de condiciones ambientales</w:t>
      </w:r>
      <w:r w:rsidRPr="006D696E">
        <w:rPr>
          <w:rFonts w:ascii="Arial" w:hAnsi="Arial" w:cs="Arial"/>
          <w:sz w:val="20"/>
          <w:szCs w:val="20"/>
        </w:rPr>
        <w:t xml:space="preserve">, </w:t>
      </w:r>
      <w:r w:rsidR="00315CA6">
        <w:rPr>
          <w:rFonts w:ascii="Arial" w:hAnsi="Arial" w:cs="Arial"/>
          <w:sz w:val="20"/>
          <w:szCs w:val="20"/>
        </w:rPr>
        <w:t xml:space="preserve">lo que permite la prevención de </w:t>
      </w:r>
      <w:r w:rsidRPr="006D696E">
        <w:rPr>
          <w:rFonts w:ascii="Arial" w:hAnsi="Arial" w:cs="Arial"/>
          <w:sz w:val="20"/>
          <w:szCs w:val="20"/>
        </w:rPr>
        <w:t>problemas asociados al estrés hídrico, deficiencias nutricionales y la proliferación de plagas y enfermedades.</w:t>
      </w:r>
    </w:p>
    <w:p w14:paraId="5B0CD04F" w14:textId="77777777" w:rsidR="001123B1" w:rsidRDefault="001123B1" w:rsidP="006D696E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3EEA2A8A" w14:textId="77777777" w:rsidR="001123B1" w:rsidRDefault="006D696E" w:rsidP="006D696E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6D696E">
        <w:rPr>
          <w:rFonts w:ascii="Arial" w:hAnsi="Arial" w:cs="Arial"/>
          <w:sz w:val="20"/>
          <w:szCs w:val="20"/>
        </w:rPr>
        <w:t xml:space="preserve">Para el productor urbano, la capacidad de </w:t>
      </w:r>
      <w:r w:rsidRPr="001123B1">
        <w:rPr>
          <w:rFonts w:ascii="Arial" w:hAnsi="Arial" w:cs="Arial"/>
          <w:b/>
          <w:bCs/>
          <w:color w:val="FF0000"/>
          <w:sz w:val="20"/>
          <w:szCs w:val="20"/>
        </w:rPr>
        <w:t>mantener, controlar y evaluar sus cultivos</w:t>
      </w:r>
      <w:r w:rsidRPr="001123B1">
        <w:rPr>
          <w:rFonts w:ascii="Arial" w:hAnsi="Arial" w:cs="Arial"/>
          <w:color w:val="FF0000"/>
          <w:sz w:val="20"/>
          <w:szCs w:val="20"/>
        </w:rPr>
        <w:t xml:space="preserve"> </w:t>
      </w:r>
      <w:r w:rsidRPr="006D696E">
        <w:rPr>
          <w:rFonts w:ascii="Arial" w:hAnsi="Arial" w:cs="Arial"/>
          <w:sz w:val="20"/>
          <w:szCs w:val="20"/>
        </w:rPr>
        <w:t xml:space="preserve">se convierte en una competencia decisiva que determina la </w:t>
      </w:r>
      <w:r w:rsidRPr="001123B1">
        <w:rPr>
          <w:rFonts w:ascii="Arial" w:hAnsi="Arial" w:cs="Arial"/>
          <w:b/>
          <w:bCs/>
          <w:color w:val="FF0000"/>
          <w:sz w:val="20"/>
          <w:szCs w:val="20"/>
        </w:rPr>
        <w:t>productividad, sostenibilidad y rentabilidad</w:t>
      </w:r>
      <w:r w:rsidRPr="001123B1">
        <w:rPr>
          <w:rFonts w:ascii="Arial" w:hAnsi="Arial" w:cs="Arial"/>
          <w:color w:val="FF0000"/>
          <w:sz w:val="20"/>
          <w:szCs w:val="20"/>
        </w:rPr>
        <w:t xml:space="preserve"> </w:t>
      </w:r>
      <w:r w:rsidRPr="006D696E">
        <w:rPr>
          <w:rFonts w:ascii="Arial" w:hAnsi="Arial" w:cs="Arial"/>
          <w:sz w:val="20"/>
          <w:szCs w:val="20"/>
        </w:rPr>
        <w:t xml:space="preserve">de su iniciativa. </w:t>
      </w:r>
    </w:p>
    <w:p w14:paraId="0CBA4D78" w14:textId="77777777" w:rsidR="001123B1" w:rsidRDefault="001123B1" w:rsidP="006D696E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26AE71F1" w14:textId="7FF2FC9D" w:rsidR="006D696E" w:rsidRPr="00A2611A" w:rsidRDefault="006D696E" w:rsidP="006D696E">
      <w:pPr>
        <w:spacing w:after="0" w:line="276" w:lineRule="auto"/>
        <w:rPr>
          <w:rFonts w:ascii="Arial" w:hAnsi="Arial" w:cs="Arial"/>
          <w:b/>
          <w:bCs/>
          <w:color w:val="FF0000"/>
          <w:sz w:val="20"/>
          <w:szCs w:val="20"/>
        </w:rPr>
      </w:pPr>
      <w:r w:rsidRPr="006D696E">
        <w:rPr>
          <w:rFonts w:ascii="Arial" w:hAnsi="Arial" w:cs="Arial"/>
          <w:sz w:val="20"/>
          <w:szCs w:val="20"/>
        </w:rPr>
        <w:t xml:space="preserve">La implementación de </w:t>
      </w:r>
      <w:r w:rsidRPr="001123B1">
        <w:rPr>
          <w:rFonts w:ascii="Arial" w:hAnsi="Arial" w:cs="Arial"/>
          <w:bCs/>
          <w:sz w:val="20"/>
          <w:szCs w:val="20"/>
        </w:rPr>
        <w:t>normas de</w:t>
      </w:r>
      <w:r w:rsidRPr="001123B1">
        <w:rPr>
          <w:rFonts w:ascii="Arial" w:hAnsi="Arial" w:cs="Arial"/>
          <w:b/>
          <w:sz w:val="20"/>
          <w:szCs w:val="20"/>
        </w:rPr>
        <w:t xml:space="preserve"> </w:t>
      </w:r>
      <w:r w:rsidRPr="006D696E">
        <w:rPr>
          <w:rFonts w:ascii="Arial" w:hAnsi="Arial" w:cs="Arial"/>
          <w:b/>
          <w:color w:val="FF0000"/>
          <w:sz w:val="20"/>
          <w:szCs w:val="20"/>
        </w:rPr>
        <w:t>seguridad</w:t>
      </w:r>
      <w:r w:rsidR="001123B1">
        <w:rPr>
          <w:rFonts w:ascii="Arial" w:hAnsi="Arial" w:cs="Arial"/>
          <w:b/>
          <w:color w:val="FF0000"/>
          <w:sz w:val="20"/>
          <w:szCs w:val="20"/>
        </w:rPr>
        <w:t xml:space="preserve"> y </w:t>
      </w:r>
      <w:r w:rsidRPr="006D696E">
        <w:rPr>
          <w:rFonts w:ascii="Arial" w:hAnsi="Arial" w:cs="Arial"/>
          <w:b/>
          <w:color w:val="FF0000"/>
          <w:sz w:val="20"/>
          <w:szCs w:val="20"/>
        </w:rPr>
        <w:t xml:space="preserve">salud en el trabajo </w:t>
      </w:r>
      <w:r w:rsidRPr="001123B1">
        <w:rPr>
          <w:rFonts w:ascii="Arial" w:hAnsi="Arial" w:cs="Arial"/>
          <w:bCs/>
          <w:sz w:val="20"/>
          <w:szCs w:val="20"/>
        </w:rPr>
        <w:t xml:space="preserve">y </w:t>
      </w:r>
      <w:r w:rsidRPr="006D696E">
        <w:rPr>
          <w:rFonts w:ascii="Arial" w:hAnsi="Arial" w:cs="Arial"/>
          <w:b/>
          <w:color w:val="FF0000"/>
          <w:sz w:val="20"/>
          <w:szCs w:val="20"/>
        </w:rPr>
        <w:t>normativa ambiental</w:t>
      </w:r>
      <w:r w:rsidRPr="006D696E">
        <w:rPr>
          <w:rFonts w:ascii="Arial" w:hAnsi="Arial" w:cs="Arial"/>
          <w:sz w:val="20"/>
          <w:szCs w:val="20"/>
        </w:rPr>
        <w:t xml:space="preserve"> asegura la </w:t>
      </w:r>
      <w:r w:rsidRPr="001123B1">
        <w:rPr>
          <w:rFonts w:ascii="Arial" w:hAnsi="Arial" w:cs="Arial"/>
          <w:b/>
          <w:bCs/>
          <w:color w:val="FF0000"/>
          <w:sz w:val="20"/>
          <w:szCs w:val="20"/>
        </w:rPr>
        <w:t>calidad de los productos</w:t>
      </w:r>
      <w:r w:rsidRPr="006D696E">
        <w:rPr>
          <w:rFonts w:ascii="Arial" w:hAnsi="Arial" w:cs="Arial"/>
          <w:sz w:val="20"/>
          <w:szCs w:val="20"/>
        </w:rPr>
        <w:t xml:space="preserve">, protege </w:t>
      </w:r>
      <w:r w:rsidR="00A2611A">
        <w:rPr>
          <w:rFonts w:ascii="Arial" w:hAnsi="Arial" w:cs="Arial"/>
          <w:sz w:val="20"/>
          <w:szCs w:val="20"/>
        </w:rPr>
        <w:t>la</w:t>
      </w:r>
      <w:r w:rsidRPr="006D696E">
        <w:rPr>
          <w:rFonts w:ascii="Arial" w:hAnsi="Arial" w:cs="Arial"/>
          <w:sz w:val="20"/>
          <w:szCs w:val="20"/>
        </w:rPr>
        <w:t xml:space="preserve"> salud</w:t>
      </w:r>
      <w:r w:rsidR="00A2611A">
        <w:rPr>
          <w:rFonts w:ascii="Arial" w:hAnsi="Arial" w:cs="Arial"/>
          <w:sz w:val="20"/>
          <w:szCs w:val="20"/>
        </w:rPr>
        <w:t xml:space="preserve"> del trabajador y del consumidor, así como </w:t>
      </w:r>
      <w:r w:rsidRPr="006D696E">
        <w:rPr>
          <w:rFonts w:ascii="Arial" w:hAnsi="Arial" w:cs="Arial"/>
          <w:sz w:val="20"/>
          <w:szCs w:val="20"/>
        </w:rPr>
        <w:t xml:space="preserve">la del entorno, generando </w:t>
      </w:r>
      <w:r w:rsidRPr="00A2611A">
        <w:rPr>
          <w:rFonts w:ascii="Arial" w:hAnsi="Arial" w:cs="Arial"/>
          <w:b/>
          <w:bCs/>
          <w:color w:val="FF0000"/>
          <w:sz w:val="20"/>
          <w:szCs w:val="20"/>
        </w:rPr>
        <w:t>confianza</w:t>
      </w:r>
      <w:r w:rsidR="00A2611A" w:rsidRPr="00A2611A">
        <w:rPr>
          <w:rFonts w:ascii="Arial" w:hAnsi="Arial" w:cs="Arial"/>
          <w:b/>
          <w:bCs/>
          <w:color w:val="FF0000"/>
          <w:sz w:val="20"/>
          <w:szCs w:val="20"/>
        </w:rPr>
        <w:t xml:space="preserve"> en el mercado</w:t>
      </w:r>
      <w:r w:rsidRPr="006D696E">
        <w:rPr>
          <w:rFonts w:ascii="Arial" w:hAnsi="Arial" w:cs="Arial"/>
          <w:sz w:val="20"/>
          <w:szCs w:val="20"/>
        </w:rPr>
        <w:t xml:space="preserve">. El uso de </w:t>
      </w:r>
      <w:r w:rsidRPr="006D696E">
        <w:rPr>
          <w:rFonts w:ascii="Arial" w:hAnsi="Arial" w:cs="Arial"/>
          <w:b/>
          <w:color w:val="FF0000"/>
          <w:sz w:val="20"/>
          <w:szCs w:val="20"/>
        </w:rPr>
        <w:t>registros y seguimiento</w:t>
      </w:r>
      <w:r w:rsidRPr="006D696E">
        <w:rPr>
          <w:rFonts w:ascii="Arial" w:hAnsi="Arial" w:cs="Arial"/>
          <w:sz w:val="20"/>
          <w:szCs w:val="20"/>
        </w:rPr>
        <w:t xml:space="preserve"> permite optimizar recursos, identificar problemas a tiempo y tomar decisiones informadas que </w:t>
      </w:r>
      <w:r w:rsidRPr="00A2611A">
        <w:rPr>
          <w:rFonts w:ascii="Arial" w:hAnsi="Arial" w:cs="Arial"/>
          <w:sz w:val="20"/>
          <w:szCs w:val="20"/>
        </w:rPr>
        <w:t>mejoren los</w:t>
      </w:r>
      <w:r w:rsidRPr="00A2611A">
        <w:rPr>
          <w:rFonts w:ascii="Arial" w:hAnsi="Arial" w:cs="Arial"/>
          <w:b/>
          <w:bCs/>
          <w:color w:val="FF0000"/>
          <w:sz w:val="20"/>
          <w:szCs w:val="20"/>
        </w:rPr>
        <w:t xml:space="preserve"> resultados productivos</w:t>
      </w:r>
      <w:r w:rsidR="00A2611A" w:rsidRPr="00A2611A">
        <w:rPr>
          <w:rFonts w:ascii="Arial" w:hAnsi="Arial" w:cs="Arial"/>
          <w:b/>
          <w:bCs/>
          <w:color w:val="FF0000"/>
          <w:sz w:val="20"/>
          <w:szCs w:val="20"/>
        </w:rPr>
        <w:t xml:space="preserve"> en los cultivos. </w:t>
      </w:r>
    </w:p>
    <w:p w14:paraId="1CEAFE1D" w14:textId="77777777" w:rsidR="001123B1" w:rsidRDefault="001123B1" w:rsidP="006D696E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3A236442" w14:textId="2CDBFC6E" w:rsidR="001123B1" w:rsidRDefault="006D696E" w:rsidP="006D696E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6D696E">
        <w:rPr>
          <w:rFonts w:ascii="Arial" w:hAnsi="Arial" w:cs="Arial"/>
          <w:sz w:val="20"/>
          <w:szCs w:val="20"/>
        </w:rPr>
        <w:t xml:space="preserve">Este componente integra el análisis de técnicas de </w:t>
      </w:r>
      <w:r w:rsidRPr="006D696E">
        <w:rPr>
          <w:rFonts w:ascii="Arial" w:hAnsi="Arial" w:cs="Arial"/>
          <w:b/>
          <w:color w:val="FF0000"/>
          <w:sz w:val="20"/>
          <w:szCs w:val="20"/>
        </w:rPr>
        <w:t>mantenimiento del cultivo</w:t>
      </w:r>
      <w:r w:rsidRPr="006D696E">
        <w:rPr>
          <w:rFonts w:ascii="Arial" w:hAnsi="Arial" w:cs="Arial"/>
          <w:sz w:val="20"/>
          <w:szCs w:val="20"/>
        </w:rPr>
        <w:t xml:space="preserve"> (sistemas de riego, normativa fitosanitaria, labores culturales y fertilización), la estructuración de procesos de </w:t>
      </w:r>
      <w:r w:rsidRPr="006D696E">
        <w:rPr>
          <w:rFonts w:ascii="Arial" w:hAnsi="Arial" w:cs="Arial"/>
          <w:b/>
          <w:color w:val="FF0000"/>
          <w:sz w:val="20"/>
          <w:szCs w:val="20"/>
        </w:rPr>
        <w:t>control y evaluación</w:t>
      </w:r>
      <w:r w:rsidRPr="006D696E">
        <w:rPr>
          <w:rFonts w:ascii="Arial" w:hAnsi="Arial" w:cs="Arial"/>
          <w:sz w:val="20"/>
          <w:szCs w:val="20"/>
        </w:rPr>
        <w:t xml:space="preserve"> (registros, identificación de problemas, mejora continua) y el </w:t>
      </w:r>
      <w:r w:rsidR="005602CE">
        <w:rPr>
          <w:rFonts w:ascii="Arial" w:hAnsi="Arial" w:cs="Arial"/>
          <w:b/>
          <w:bCs/>
          <w:color w:val="FF0000"/>
          <w:sz w:val="20"/>
          <w:szCs w:val="20"/>
        </w:rPr>
        <w:t xml:space="preserve">uso </w:t>
      </w:r>
      <w:r w:rsidRPr="00A2611A">
        <w:rPr>
          <w:rFonts w:ascii="Arial" w:hAnsi="Arial" w:cs="Arial"/>
          <w:b/>
          <w:bCs/>
          <w:color w:val="FF0000"/>
          <w:sz w:val="20"/>
          <w:szCs w:val="20"/>
        </w:rPr>
        <w:t>de indicadores</w:t>
      </w:r>
      <w:r w:rsidRPr="00A2611A">
        <w:rPr>
          <w:rFonts w:ascii="Arial" w:hAnsi="Arial" w:cs="Arial"/>
          <w:color w:val="FF0000"/>
          <w:sz w:val="20"/>
          <w:szCs w:val="20"/>
        </w:rPr>
        <w:t xml:space="preserve"> </w:t>
      </w:r>
      <w:r w:rsidR="005602CE">
        <w:rPr>
          <w:rFonts w:ascii="Arial" w:hAnsi="Arial" w:cs="Arial"/>
          <w:sz w:val="20"/>
          <w:szCs w:val="20"/>
        </w:rPr>
        <w:t xml:space="preserve">para </w:t>
      </w:r>
      <w:r w:rsidRPr="006D696E">
        <w:rPr>
          <w:rFonts w:ascii="Arial" w:hAnsi="Arial" w:cs="Arial"/>
          <w:sz w:val="20"/>
          <w:szCs w:val="20"/>
        </w:rPr>
        <w:t xml:space="preserve">evaluar el desempeño del sistema productivo. </w:t>
      </w:r>
    </w:p>
    <w:p w14:paraId="34AA35A4" w14:textId="77777777" w:rsidR="001123B1" w:rsidRDefault="001123B1" w:rsidP="006D696E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0D55F0EA" w14:textId="7ACA0EE4" w:rsidR="006D696E" w:rsidRPr="006D696E" w:rsidRDefault="006D696E" w:rsidP="006D696E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6D696E">
        <w:rPr>
          <w:rFonts w:ascii="Arial" w:hAnsi="Arial" w:cs="Arial"/>
          <w:sz w:val="20"/>
          <w:szCs w:val="20"/>
        </w:rPr>
        <w:t xml:space="preserve">De igual forma, contempla el </w:t>
      </w:r>
      <w:r w:rsidRPr="00A2611A">
        <w:rPr>
          <w:rFonts w:ascii="Arial" w:hAnsi="Arial" w:cs="Arial"/>
          <w:b/>
          <w:bCs/>
          <w:color w:val="FF0000"/>
          <w:sz w:val="20"/>
          <w:szCs w:val="20"/>
        </w:rPr>
        <w:t>reconocimiento de la normativa ambiental y fitosanitaria aplicable</w:t>
      </w:r>
      <w:r w:rsidRPr="006D696E">
        <w:rPr>
          <w:rFonts w:ascii="Arial" w:hAnsi="Arial" w:cs="Arial"/>
          <w:sz w:val="20"/>
          <w:szCs w:val="20"/>
        </w:rPr>
        <w:t xml:space="preserve">, así como los </w:t>
      </w:r>
      <w:r w:rsidRPr="00A2611A">
        <w:rPr>
          <w:rFonts w:ascii="Arial" w:hAnsi="Arial" w:cs="Arial"/>
          <w:b/>
          <w:bCs/>
          <w:color w:val="FF0000"/>
          <w:sz w:val="20"/>
          <w:szCs w:val="20"/>
        </w:rPr>
        <w:t>principios de manejo responsable</w:t>
      </w:r>
      <w:r w:rsidRPr="00A2611A">
        <w:rPr>
          <w:rFonts w:ascii="Arial" w:hAnsi="Arial" w:cs="Arial"/>
          <w:color w:val="FF0000"/>
          <w:sz w:val="20"/>
          <w:szCs w:val="20"/>
        </w:rPr>
        <w:t xml:space="preserve"> </w:t>
      </w:r>
      <w:r w:rsidRPr="006D696E">
        <w:rPr>
          <w:rFonts w:ascii="Arial" w:hAnsi="Arial" w:cs="Arial"/>
          <w:sz w:val="20"/>
          <w:szCs w:val="20"/>
        </w:rPr>
        <w:t xml:space="preserve">en contextos urbanos. Estos elementos proporcionan las bases técnicas y normativas necesarias para </w:t>
      </w:r>
      <w:r w:rsidRPr="00A2611A">
        <w:rPr>
          <w:rFonts w:ascii="Arial" w:hAnsi="Arial" w:cs="Arial"/>
          <w:b/>
          <w:bCs/>
          <w:color w:val="FF0000"/>
          <w:sz w:val="20"/>
          <w:szCs w:val="20"/>
        </w:rPr>
        <w:t>gestionar eficientemente cultivos en espacios urbanos</w:t>
      </w:r>
      <w:r w:rsidRPr="006D696E">
        <w:rPr>
          <w:rFonts w:ascii="Arial" w:hAnsi="Arial" w:cs="Arial"/>
          <w:sz w:val="20"/>
          <w:szCs w:val="20"/>
        </w:rPr>
        <w:t>.</w:t>
      </w:r>
    </w:p>
    <w:p w14:paraId="14B084A6" w14:textId="77777777" w:rsidR="001123B1" w:rsidRDefault="001123B1" w:rsidP="006D696E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3507EF21" w14:textId="00D8B551" w:rsidR="006D696E" w:rsidRPr="006D696E" w:rsidRDefault="006D696E" w:rsidP="006D696E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6D696E">
        <w:rPr>
          <w:rFonts w:ascii="Arial" w:hAnsi="Arial" w:cs="Arial"/>
          <w:sz w:val="20"/>
          <w:szCs w:val="20"/>
        </w:rPr>
        <w:t xml:space="preserve">El aprendizaje se orienta a la formación de productores capaces de </w:t>
      </w:r>
      <w:r w:rsidRPr="00A2611A">
        <w:rPr>
          <w:rFonts w:ascii="Arial" w:hAnsi="Arial" w:cs="Arial"/>
          <w:b/>
          <w:bCs/>
          <w:color w:val="FF0000"/>
          <w:sz w:val="20"/>
          <w:szCs w:val="20"/>
        </w:rPr>
        <w:t xml:space="preserve">implementar, monitorear y mejorar </w:t>
      </w:r>
      <w:r w:rsidRPr="006D696E">
        <w:rPr>
          <w:rFonts w:ascii="Arial" w:hAnsi="Arial" w:cs="Arial"/>
          <w:sz w:val="20"/>
          <w:szCs w:val="20"/>
        </w:rPr>
        <w:t xml:space="preserve">sistemas de producción agrícola en entornos urbanos, garantizando la </w:t>
      </w:r>
      <w:r w:rsidRPr="006D696E">
        <w:rPr>
          <w:rFonts w:ascii="Arial" w:hAnsi="Arial" w:cs="Arial"/>
          <w:b/>
          <w:color w:val="FF0000"/>
          <w:sz w:val="20"/>
          <w:szCs w:val="20"/>
        </w:rPr>
        <w:t>sostenibilidad</w:t>
      </w:r>
      <w:r w:rsidRPr="006D696E">
        <w:rPr>
          <w:rFonts w:ascii="Arial" w:hAnsi="Arial" w:cs="Arial"/>
          <w:sz w:val="20"/>
          <w:szCs w:val="20"/>
        </w:rPr>
        <w:t xml:space="preserve">, la </w:t>
      </w:r>
      <w:r w:rsidRPr="006D696E">
        <w:rPr>
          <w:rFonts w:ascii="Arial" w:hAnsi="Arial" w:cs="Arial"/>
          <w:b/>
          <w:color w:val="FF0000"/>
          <w:sz w:val="20"/>
          <w:szCs w:val="20"/>
        </w:rPr>
        <w:t>eficiencia</w:t>
      </w:r>
      <w:r w:rsidRPr="006D696E">
        <w:rPr>
          <w:rFonts w:ascii="Arial" w:hAnsi="Arial" w:cs="Arial"/>
          <w:sz w:val="20"/>
          <w:szCs w:val="20"/>
        </w:rPr>
        <w:t xml:space="preserve"> y la </w:t>
      </w:r>
      <w:r w:rsidRPr="00A2611A">
        <w:rPr>
          <w:rFonts w:ascii="Arial" w:hAnsi="Arial" w:cs="Arial"/>
          <w:b/>
          <w:bCs/>
          <w:color w:val="FF0000"/>
          <w:sz w:val="20"/>
          <w:szCs w:val="20"/>
        </w:rPr>
        <w:t>calidad</w:t>
      </w:r>
      <w:r w:rsidRPr="006D696E">
        <w:rPr>
          <w:rFonts w:ascii="Arial" w:hAnsi="Arial" w:cs="Arial"/>
          <w:sz w:val="20"/>
          <w:szCs w:val="20"/>
        </w:rPr>
        <w:t xml:space="preserve"> de la producción. De esta manera, se contribuye a la </w:t>
      </w:r>
      <w:r w:rsidRPr="006D696E">
        <w:rPr>
          <w:rFonts w:ascii="Arial" w:hAnsi="Arial" w:cs="Arial"/>
          <w:b/>
          <w:color w:val="FF0000"/>
          <w:sz w:val="20"/>
          <w:szCs w:val="20"/>
        </w:rPr>
        <w:t>seguridad alimentaria</w:t>
      </w:r>
      <w:r w:rsidRPr="006D696E">
        <w:rPr>
          <w:rFonts w:ascii="Arial" w:hAnsi="Arial" w:cs="Arial"/>
          <w:sz w:val="20"/>
          <w:szCs w:val="20"/>
        </w:rPr>
        <w:t>, el uso adecuado de recursos naturales y el compromiso con el desarrollo sostenible de las comunidades urbanas.</w:t>
      </w:r>
    </w:p>
    <w:p w14:paraId="543A6364" w14:textId="0C6D83F8" w:rsidR="00274A7D" w:rsidRPr="00274A7D" w:rsidRDefault="00274A7D" w:rsidP="006D696E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34FDD1F7" w14:textId="386CDCD2" w:rsidR="00274A7D" w:rsidRPr="00274A7D" w:rsidRDefault="00274A7D" w:rsidP="00274A7D">
      <w:pPr>
        <w:pStyle w:val="font-claude-response-body"/>
        <w:spacing w:before="0" w:beforeAutospacing="0" w:after="0" w:afterAutospacing="0" w:line="276" w:lineRule="auto"/>
        <w:rPr>
          <w:rFonts w:ascii="Arial" w:hAnsi="Arial" w:cs="Arial"/>
          <w:sz w:val="20"/>
          <w:szCs w:val="20"/>
        </w:rPr>
      </w:pPr>
      <w:proofErr w:type="gramStart"/>
      <w:r w:rsidRPr="00274A7D">
        <w:rPr>
          <w:rStyle w:val="Textoennegrita"/>
          <w:rFonts w:ascii="Arial" w:hAnsi="Arial" w:cs="Arial"/>
          <w:sz w:val="20"/>
          <w:szCs w:val="20"/>
        </w:rPr>
        <w:t>TOTAL</w:t>
      </w:r>
      <w:proofErr w:type="gramEnd"/>
      <w:r w:rsidRPr="00274A7D">
        <w:rPr>
          <w:rStyle w:val="Textoennegrita"/>
          <w:rFonts w:ascii="Arial" w:hAnsi="Arial" w:cs="Arial"/>
          <w:sz w:val="20"/>
          <w:szCs w:val="20"/>
        </w:rPr>
        <w:t xml:space="preserve"> PALABRAS: </w:t>
      </w:r>
      <w:r w:rsidR="001123B1">
        <w:rPr>
          <w:rStyle w:val="Textoennegrita"/>
          <w:rFonts w:ascii="Arial" w:hAnsi="Arial" w:cs="Arial"/>
          <w:sz w:val="20"/>
          <w:szCs w:val="20"/>
        </w:rPr>
        <w:t>3</w:t>
      </w:r>
      <w:r w:rsidR="00D54F18">
        <w:rPr>
          <w:rStyle w:val="Textoennegrita"/>
          <w:rFonts w:ascii="Arial" w:hAnsi="Arial" w:cs="Arial"/>
          <w:sz w:val="20"/>
          <w:szCs w:val="20"/>
        </w:rPr>
        <w:t>23</w:t>
      </w:r>
    </w:p>
    <w:p w14:paraId="0CD65968" w14:textId="086CB48B" w:rsidR="00B92FA6" w:rsidRPr="00B92FA6" w:rsidRDefault="00B92FA6" w:rsidP="00274A7D">
      <w:pPr>
        <w:pStyle w:val="font-claude-response-body"/>
        <w:spacing w:before="0" w:beforeAutospacing="0" w:after="0" w:afterAutospacing="0" w:line="276" w:lineRule="auto"/>
      </w:pPr>
    </w:p>
    <w:p w14:paraId="67E8693F" w14:textId="77777777" w:rsidR="00B92FA6" w:rsidRDefault="00B92FA6"/>
    <w:sectPr w:rsidR="00B92F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FA6"/>
    <w:rsid w:val="00005E46"/>
    <w:rsid w:val="00093136"/>
    <w:rsid w:val="000E58A4"/>
    <w:rsid w:val="001123B1"/>
    <w:rsid w:val="00274A7D"/>
    <w:rsid w:val="002E15EF"/>
    <w:rsid w:val="002F79F0"/>
    <w:rsid w:val="00315CA6"/>
    <w:rsid w:val="00402097"/>
    <w:rsid w:val="005602CE"/>
    <w:rsid w:val="006D696E"/>
    <w:rsid w:val="00725EBA"/>
    <w:rsid w:val="007F4119"/>
    <w:rsid w:val="009B52F8"/>
    <w:rsid w:val="00A2611A"/>
    <w:rsid w:val="00AC0BE1"/>
    <w:rsid w:val="00AD1941"/>
    <w:rsid w:val="00B15059"/>
    <w:rsid w:val="00B92FA6"/>
    <w:rsid w:val="00BF1548"/>
    <w:rsid w:val="00D54F18"/>
    <w:rsid w:val="00E31EBA"/>
    <w:rsid w:val="00F20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F6A75"/>
  <w15:chartTrackingRefBased/>
  <w15:docId w15:val="{49EC4A9C-2A43-4A82-A2CF-1BE6FDB7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2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2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2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2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2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2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2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2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2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2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2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2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2F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2F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2F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2F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2F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2F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2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2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2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2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2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2F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2F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2F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2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2F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2F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0B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AC0BE1"/>
    <w:rPr>
      <w:b/>
      <w:bCs/>
    </w:rPr>
  </w:style>
  <w:style w:type="paragraph" w:customStyle="1" w:styleId="font-claude-response-body">
    <w:name w:val="font-claude-response-body"/>
    <w:basedOn w:val="Normal"/>
    <w:rsid w:val="004020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21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3CC4B2-B865-44BA-B25D-B64778F1CB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D8FE09-FDDD-4624-A726-370745BF778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3DE23E1F-2533-4C47-8F9D-F56D77BC76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373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Paola Morales Paez</dc:creator>
  <cp:keywords/>
  <dc:description/>
  <cp:lastModifiedBy>Daniela Manrique Rueda</cp:lastModifiedBy>
  <cp:revision>5</cp:revision>
  <dcterms:created xsi:type="dcterms:W3CDTF">2026-03-28T16:08:00Z</dcterms:created>
  <dcterms:modified xsi:type="dcterms:W3CDTF">2026-03-30T15:23:00Z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