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EA3" w:rsidP="44035E69" w:rsidRDefault="000E1175" w14:paraId="32033BC8" w14:textId="4C9CB255">
      <w:pPr>
        <w:jc w:val="center"/>
        <w:rPr>
          <w:rFonts w:ascii="Arial" w:hAnsi="Arial" w:cs="Arial"/>
          <w:b w:val="1"/>
          <w:bCs w:val="1"/>
          <w:sz w:val="20"/>
          <w:szCs w:val="20"/>
          <w:lang w:val="es-ES"/>
        </w:rPr>
      </w:pPr>
      <w:r w:rsidRPr="44035E69" w:rsidR="000E1175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GUION </w:t>
      </w:r>
      <w:r w:rsidRPr="44035E69" w:rsidR="7D187ED7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DE </w:t>
      </w:r>
      <w:r w:rsidRPr="44035E69" w:rsidR="00E14988">
        <w:rPr>
          <w:rFonts w:ascii="Arial" w:hAnsi="Arial" w:cs="Arial"/>
          <w:b w:val="1"/>
          <w:bCs w:val="1"/>
          <w:sz w:val="20"/>
          <w:szCs w:val="20"/>
          <w:lang w:val="es-ES"/>
        </w:rPr>
        <w:t>INT</w:t>
      </w:r>
      <w:r w:rsidRPr="44035E69" w:rsidR="00101A68">
        <w:rPr>
          <w:rFonts w:ascii="Arial" w:hAnsi="Arial" w:cs="Arial"/>
          <w:b w:val="1"/>
          <w:bCs w:val="1"/>
          <w:sz w:val="20"/>
          <w:szCs w:val="20"/>
          <w:lang w:val="es-ES"/>
        </w:rPr>
        <w:t xml:space="preserve">RODUCCIÓN </w:t>
      </w:r>
    </w:p>
    <w:p w:rsidRPr="00487091" w:rsidR="00422835" w:rsidP="00422835" w:rsidRDefault="00E7460A" w14:paraId="20932FDB" w14:textId="00347102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>
        <w:rPr>
          <w:rFonts w:ascii="Arial" w:hAnsi="Arial" w:cs="Arial"/>
          <w:b/>
          <w:sz w:val="20"/>
          <w:szCs w:val="20"/>
          <w:lang w:val="es-ES_tradnl"/>
        </w:rPr>
        <w:t>COMPONENTE FORMATIVO 2</w:t>
      </w:r>
    </w:p>
    <w:p w:rsidR="00D67EA3" w:rsidP="0001072E" w:rsidRDefault="00D67EA3" w14:paraId="422D100A" w14:textId="77777777">
      <w:pPr>
        <w:jc w:val="both"/>
        <w:rPr>
          <w:rFonts w:ascii="Arial" w:hAnsi="Arial" w:cs="Arial"/>
          <w:b/>
          <w:bCs/>
          <w:sz w:val="20"/>
          <w:szCs w:val="20"/>
          <w:lang w:val="es-ES_tradnl"/>
        </w:rPr>
      </w:pPr>
    </w:p>
    <w:p w:rsidR="00B803CD" w:rsidP="00B803CD" w:rsidRDefault="007B608A" w14:paraId="3477F6B2" w14:textId="67BE7FFC">
      <w:pPr>
        <w:jc w:val="both"/>
        <w:rPr>
          <w:rFonts w:ascii="Calibri" w:hAnsi="Calibri" w:cs="Calibri"/>
          <w:b/>
          <w:bCs/>
          <w:color w:val="000000" w:themeColor="text1"/>
        </w:rPr>
      </w:pPr>
      <w:r w:rsidRPr="00773D23">
        <w:rPr>
          <w:rFonts w:ascii="Calibri" w:hAnsi="Calibri" w:cs="Calibri"/>
          <w:b/>
          <w:bCs/>
          <w:lang w:val="es-ES_tradnl"/>
        </w:rPr>
        <w:t xml:space="preserve">Título del video: </w:t>
      </w:r>
      <w:r w:rsidRPr="00E7460A" w:rsidR="00E7460A">
        <w:rPr>
          <w:b/>
          <w:sz w:val="20"/>
          <w:szCs w:val="20"/>
        </w:rPr>
        <w:t>Propiedades biológicas, manejo y conservación del suelo en la agricultura.</w:t>
      </w:r>
    </w:p>
    <w:p w:rsidR="00E7460A" w:rsidP="00E7460A" w:rsidRDefault="00B803CD" w14:paraId="26F23C2A" w14:textId="77777777">
      <w:r w:rsidRPr="00B803CD">
        <w:rPr>
          <w:rFonts w:ascii="Times New Roman" w:hAnsi="Times New Roman" w:eastAsia="Times New Roman" w:cs="Times New Roman"/>
          <w:sz w:val="24"/>
          <w:szCs w:val="24"/>
          <w:lang w:eastAsia="es-CO"/>
        </w:rPr>
        <w:br/>
      </w:r>
      <w:r w:rsidRPr="00E7460A" w:rsidR="00E7460A">
        <w:rPr>
          <w:b/>
          <w:color w:val="FF0000"/>
        </w:rPr>
        <w:t xml:space="preserve">La </w:t>
      </w:r>
      <w:r w:rsidRPr="00E7460A" w:rsidR="00E7460A">
        <w:rPr>
          <w:rStyle w:val="Textoennegrita"/>
          <w:b w:val="0"/>
          <w:color w:val="FF0000"/>
        </w:rPr>
        <w:t>agricultura</w:t>
      </w:r>
      <w:r w:rsidRPr="00E7460A" w:rsidR="00E7460A">
        <w:rPr>
          <w:color w:val="FF0000"/>
        </w:rPr>
        <w:t xml:space="preserve"> </w:t>
      </w:r>
      <w:r w:rsidR="00E7460A">
        <w:t xml:space="preserve">es una actividad esencial para el desarrollo de las sociedades, en la que el </w:t>
      </w:r>
      <w:r w:rsidRPr="00E7460A" w:rsidR="00E7460A">
        <w:rPr>
          <w:rStyle w:val="Textoennegrita"/>
          <w:color w:val="FF0000"/>
        </w:rPr>
        <w:t>suelo</w:t>
      </w:r>
      <w:r w:rsidRPr="00E7460A" w:rsidR="00E7460A">
        <w:rPr>
          <w:color w:val="FF0000"/>
        </w:rPr>
        <w:t xml:space="preserve"> </w:t>
      </w:r>
      <w:r w:rsidR="00E7460A">
        <w:t xml:space="preserve">cumple un papel fundamental como base de la producción de alimentos. Más allá de ser un soporte físico, el suelo funciona como un </w:t>
      </w:r>
      <w:r w:rsidRPr="00E7460A" w:rsidR="00E7460A">
        <w:rPr>
          <w:rStyle w:val="Textoennegrita"/>
          <w:color w:val="FF0000"/>
        </w:rPr>
        <w:t>sistema vivo</w:t>
      </w:r>
      <w:r w:rsidR="00E7460A">
        <w:t xml:space="preserve">, donde interactúan organismos, </w:t>
      </w:r>
      <w:r w:rsidRPr="00E7460A" w:rsidR="00E7460A">
        <w:rPr>
          <w:rStyle w:val="Textoennegrita"/>
          <w:color w:val="FF0000"/>
        </w:rPr>
        <w:t>materia orgánica</w:t>
      </w:r>
      <w:r w:rsidRPr="00E7460A" w:rsidR="00E7460A">
        <w:rPr>
          <w:color w:val="FF0000"/>
        </w:rPr>
        <w:t xml:space="preserve"> </w:t>
      </w:r>
      <w:r w:rsidR="00E7460A">
        <w:t>y procesos biológicos que determinan su fertilidad y productividad.</w:t>
      </w:r>
    </w:p>
    <w:p w:rsidRPr="00E7460A" w:rsidR="00E7460A" w:rsidP="00E7460A" w:rsidRDefault="00B803CD" w14:paraId="744BBB57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B803CD">
        <w:rPr>
          <w:rFonts w:ascii="Calibri" w:hAnsi="Calibri" w:cs="Calibri"/>
          <w:sz w:val="20"/>
          <w:szCs w:val="20"/>
        </w:rPr>
        <w:br/>
      </w:r>
      <w:r w:rsidRPr="00E7460A" w:rsidR="00E7460A">
        <w:rPr>
          <w:rFonts w:ascii="Calibri" w:hAnsi="Calibri" w:cs="Calibri"/>
          <w:sz w:val="22"/>
          <w:szCs w:val="22"/>
        </w:rPr>
        <w:t xml:space="preserve">El suelo no solo es un recurso natural, sino un </w:t>
      </w:r>
      <w:r w:rsidRPr="00E7460A" w:rsidR="00E7460A">
        <w:rPr>
          <w:rStyle w:val="Textoennegrita"/>
          <w:rFonts w:ascii="Calibri" w:hAnsi="Calibri" w:cs="Calibri"/>
          <w:color w:val="FF0000"/>
          <w:sz w:val="22"/>
          <w:szCs w:val="22"/>
        </w:rPr>
        <w:t>ecosistema dinámico</w:t>
      </w:r>
      <w:r w:rsidRPr="00E7460A" w:rsidR="00E7460A">
        <w:rPr>
          <w:rFonts w:ascii="Calibri" w:hAnsi="Calibri" w:cs="Calibri"/>
          <w:sz w:val="22"/>
          <w:szCs w:val="22"/>
        </w:rPr>
        <w:t xml:space="preserve">. Su funcionamiento depende de la interacción entre organismos del suelo, la materia orgánica y los procesos biológicos, los cuales permiten mantener su </w:t>
      </w:r>
      <w:r w:rsidRPr="00E7460A" w:rsidR="00E7460A">
        <w:rPr>
          <w:rStyle w:val="Textoennegrita"/>
          <w:rFonts w:ascii="Calibri" w:hAnsi="Calibri" w:cs="Calibri"/>
          <w:color w:val="FF0000"/>
          <w:sz w:val="22"/>
          <w:szCs w:val="22"/>
        </w:rPr>
        <w:t>fertilidad</w:t>
      </w:r>
      <w:r w:rsidRPr="00E7460A" w:rsidR="00E7460A">
        <w:rPr>
          <w:rFonts w:ascii="Calibri" w:hAnsi="Calibri" w:cs="Calibri"/>
          <w:sz w:val="22"/>
          <w:szCs w:val="22"/>
        </w:rPr>
        <w:t xml:space="preserve"> y asegurar la </w:t>
      </w:r>
      <w:r w:rsidRPr="00E7460A" w:rsidR="00E7460A">
        <w:rPr>
          <w:rStyle w:val="Textoennegrita"/>
          <w:rFonts w:ascii="Calibri" w:hAnsi="Calibri" w:cs="Calibri"/>
          <w:color w:val="FF0000"/>
          <w:sz w:val="22"/>
          <w:szCs w:val="22"/>
        </w:rPr>
        <w:t>productividad agrícola</w:t>
      </w:r>
      <w:r w:rsidRPr="00E7460A" w:rsidR="00E7460A">
        <w:rPr>
          <w:rFonts w:ascii="Calibri" w:hAnsi="Calibri" w:cs="Calibri"/>
          <w:color w:val="FF0000"/>
          <w:sz w:val="22"/>
          <w:szCs w:val="22"/>
        </w:rPr>
        <w:t>.</w:t>
      </w:r>
    </w:p>
    <w:p w:rsidRPr="00627461" w:rsidR="00627461" w:rsidP="00E7460A" w:rsidRDefault="00B803CD" w14:paraId="101D431F" w14:textId="5522629C">
      <w:pPr>
        <w:spacing w:before="100" w:beforeAutospacing="1" w:after="100" w:afterAutospacing="1" w:line="240" w:lineRule="auto"/>
        <w:rPr>
          <w:rFonts w:ascii="Calibri" w:hAnsi="Calibri" w:eastAsia="Times New Roman" w:cs="Calibri"/>
          <w:sz w:val="20"/>
          <w:szCs w:val="20"/>
          <w:lang w:eastAsia="es-CO"/>
        </w:rPr>
      </w:pP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br/>
      </w:r>
      <w:r w:rsidR="00E7460A">
        <w:t xml:space="preserve">En el contexto actual, la intensificación productiva y el uso inadecuado de los recursos han generado procesos de </w:t>
      </w:r>
      <w:r w:rsidRPr="00E7460A" w:rsidR="00E7460A">
        <w:rPr>
          <w:rStyle w:val="Textoennegrita"/>
          <w:color w:val="FF0000"/>
        </w:rPr>
        <w:t>degradación del suelo</w:t>
      </w:r>
      <w:r w:rsidR="00E7460A">
        <w:t xml:space="preserve">, afectando su calidad y reduciendo su capacidad productiva. Factores como el uso excesivo de </w:t>
      </w:r>
      <w:r w:rsidRPr="00E7460A" w:rsidR="00E7460A">
        <w:rPr>
          <w:rStyle w:val="Textoennegrita"/>
          <w:color w:val="FF0000"/>
        </w:rPr>
        <w:t>agroquímicos</w:t>
      </w:r>
      <w:r w:rsidR="00E7460A">
        <w:t xml:space="preserve">, la </w:t>
      </w:r>
      <w:r w:rsidRPr="00E7460A" w:rsidR="00E7460A">
        <w:rPr>
          <w:rStyle w:val="Textoennegrita"/>
          <w:color w:val="FF0000"/>
        </w:rPr>
        <w:t>deforestación</w:t>
      </w:r>
      <w:r w:rsidR="00E7460A">
        <w:t xml:space="preserve"> y el manejo ineficiente han alterado su equilibrio natural.</w:t>
      </w:r>
    </w:p>
    <w:p w:rsidRPr="00B803CD" w:rsidR="00B803CD" w:rsidP="00E7460A" w:rsidRDefault="00B803CD" w14:paraId="7549FD84" w14:textId="7B4E9490">
      <w:pPr>
        <w:spacing w:before="100" w:beforeAutospacing="1" w:after="100" w:afterAutospacing="1" w:line="240" w:lineRule="auto"/>
        <w:rPr>
          <w:rFonts w:ascii="Calibri" w:hAnsi="Calibri" w:eastAsia="Times New Roman" w:cs="Calibri"/>
          <w:sz w:val="20"/>
          <w:szCs w:val="20"/>
          <w:lang w:eastAsia="es-CO"/>
        </w:rPr>
      </w:pP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br/>
      </w:r>
      <w:r w:rsidR="00E7460A">
        <w:t xml:space="preserve">Ante esta situación, resulta fundamental adoptar </w:t>
      </w:r>
      <w:r w:rsidRPr="00E7460A" w:rsidR="00E7460A">
        <w:rPr>
          <w:rStyle w:val="Textoennegrita"/>
          <w:color w:val="FF0000"/>
        </w:rPr>
        <w:t>prácticas sostenibles</w:t>
      </w:r>
      <w:r w:rsidRPr="00E7460A" w:rsidR="00E7460A">
        <w:rPr>
          <w:color w:val="FF0000"/>
        </w:rPr>
        <w:t xml:space="preserve"> </w:t>
      </w:r>
      <w:r w:rsidR="00E7460A">
        <w:t xml:space="preserve">que permitan conservar el suelo y garantizar su aprovechamiento responsable. El manejo adecuado del suelo es clave para mantener su </w:t>
      </w:r>
      <w:r w:rsidRPr="00E7460A" w:rsidR="00E7460A">
        <w:rPr>
          <w:rStyle w:val="Textoennegrita"/>
          <w:color w:val="FF0000"/>
        </w:rPr>
        <w:t>calidad</w:t>
      </w:r>
      <w:r w:rsidR="00E7460A">
        <w:t>, su funcionalidad y su capacidad de producción a largo plazo.</w:t>
      </w:r>
    </w:p>
    <w:p w:rsidRPr="00B803CD" w:rsidR="00B803CD" w:rsidP="00E7460A" w:rsidRDefault="00B803CD" w14:paraId="328FA0F9" w14:textId="16DFAD9B">
      <w:pPr>
        <w:spacing w:before="100" w:beforeAutospacing="1" w:after="100" w:afterAutospacing="1" w:line="240" w:lineRule="auto"/>
        <w:rPr>
          <w:rFonts w:ascii="Calibri" w:hAnsi="Calibri" w:eastAsia="Times New Roman" w:cs="Calibri"/>
          <w:sz w:val="20"/>
          <w:szCs w:val="20"/>
          <w:lang w:eastAsia="es-CO"/>
        </w:rPr>
      </w:pPr>
      <w:r w:rsidRPr="00B803CD">
        <w:rPr>
          <w:rFonts w:ascii="Calibri" w:hAnsi="Calibri" w:eastAsia="Times New Roman" w:cs="Calibri"/>
          <w:sz w:val="20"/>
          <w:szCs w:val="20"/>
          <w:lang w:eastAsia="es-CO"/>
        </w:rPr>
        <w:br/>
      </w:r>
      <w:r w:rsidR="00E7460A">
        <w:t xml:space="preserve">Las </w:t>
      </w:r>
      <w:r w:rsidRPr="00E7460A" w:rsidR="00E7460A">
        <w:rPr>
          <w:rStyle w:val="Textoennegrita"/>
          <w:color w:val="FF0000"/>
        </w:rPr>
        <w:t>propiedades biológicas del suelo</w:t>
      </w:r>
      <w:r w:rsidR="00E7460A">
        <w:t xml:space="preserve">, como la </w:t>
      </w:r>
      <w:r w:rsidRPr="00E7460A" w:rsidR="00E7460A">
        <w:rPr>
          <w:rStyle w:val="Textoennegrita"/>
          <w:color w:val="FF0000"/>
        </w:rPr>
        <w:t>actividad microbiana</w:t>
      </w:r>
      <w:r w:rsidR="00E7460A">
        <w:t xml:space="preserve">, la </w:t>
      </w:r>
      <w:r w:rsidRPr="00E7460A" w:rsidR="00E7460A">
        <w:rPr>
          <w:rStyle w:val="Textoennegrita"/>
          <w:color w:val="FF0000"/>
        </w:rPr>
        <w:t>fauna edáfica</w:t>
      </w:r>
      <w:r w:rsidRPr="00E7460A" w:rsidR="00E7460A">
        <w:rPr>
          <w:color w:val="FF0000"/>
        </w:rPr>
        <w:t xml:space="preserve"> </w:t>
      </w:r>
      <w:r w:rsidR="00E7460A">
        <w:t xml:space="preserve">y la </w:t>
      </w:r>
      <w:r w:rsidRPr="00E7460A" w:rsidR="00E7460A">
        <w:rPr>
          <w:rStyle w:val="Textoennegrita"/>
          <w:color w:val="FF0000"/>
        </w:rPr>
        <w:t>materia orgánica</w:t>
      </w:r>
      <w:r w:rsidR="00E7460A">
        <w:t xml:space="preserve">, desempeñan un papel esencial en procesos como la </w:t>
      </w:r>
      <w:r w:rsidRPr="00E7460A" w:rsidR="00E7460A">
        <w:rPr>
          <w:rStyle w:val="Textoennegrita"/>
          <w:color w:val="FF0000"/>
        </w:rPr>
        <w:t>descomposición</w:t>
      </w:r>
      <w:r w:rsidR="00E7460A">
        <w:t xml:space="preserve"> y el </w:t>
      </w:r>
      <w:r w:rsidRPr="00E7460A" w:rsidR="00E7460A">
        <w:rPr>
          <w:rStyle w:val="Textoennegrita"/>
          <w:color w:val="FF0000"/>
        </w:rPr>
        <w:t>reciclaje de nutrientes</w:t>
      </w:r>
      <w:r w:rsidR="00E7460A">
        <w:t>, fundamentales para la fertilidad del suelo.</w:t>
      </w:r>
    </w:p>
    <w:p w:rsidRPr="00E7460A" w:rsidR="00E7460A" w:rsidP="00E7460A" w:rsidRDefault="00B803CD" w14:paraId="04DC72FA" w14:textId="77777777">
      <w:pPr>
        <w:pStyle w:val="NormalWeb"/>
        <w:rPr>
          <w:rFonts w:ascii="Calibri" w:hAnsi="Calibri" w:cs="Calibri"/>
          <w:sz w:val="22"/>
          <w:szCs w:val="22"/>
        </w:rPr>
      </w:pPr>
      <w:r w:rsidRPr="00B803CD">
        <w:rPr>
          <w:rFonts w:ascii="Calibri" w:hAnsi="Calibri" w:cs="Calibri"/>
          <w:sz w:val="20"/>
          <w:szCs w:val="20"/>
        </w:rPr>
        <w:br/>
      </w:r>
      <w:r w:rsidRPr="00E7460A" w:rsidR="00E7460A">
        <w:rPr>
          <w:rFonts w:ascii="Calibri" w:hAnsi="Calibri" w:cs="Calibri"/>
          <w:sz w:val="22"/>
          <w:szCs w:val="22"/>
        </w:rPr>
        <w:t xml:space="preserve">El manejo adecuado del suelo mediante la </w:t>
      </w:r>
      <w:r w:rsidRPr="00E7460A" w:rsidR="00E7460A">
        <w:rPr>
          <w:rStyle w:val="Textoennegrita"/>
          <w:rFonts w:ascii="Calibri" w:hAnsi="Calibri" w:cs="Calibri"/>
          <w:color w:val="FF0000"/>
          <w:sz w:val="22"/>
          <w:szCs w:val="22"/>
        </w:rPr>
        <w:t>rotación de cultivos</w:t>
      </w:r>
      <w:r w:rsidRPr="00E7460A" w:rsidR="00E7460A">
        <w:rPr>
          <w:rFonts w:ascii="Calibri" w:hAnsi="Calibri" w:cs="Calibri"/>
          <w:sz w:val="22"/>
          <w:szCs w:val="22"/>
        </w:rPr>
        <w:t xml:space="preserve">, el uso de </w:t>
      </w:r>
      <w:r w:rsidRPr="00E7460A" w:rsidR="00E7460A">
        <w:rPr>
          <w:rStyle w:val="Textoennegrita"/>
          <w:rFonts w:ascii="Calibri" w:hAnsi="Calibri" w:cs="Calibri"/>
          <w:color w:val="FF0000"/>
          <w:sz w:val="22"/>
          <w:szCs w:val="22"/>
        </w:rPr>
        <w:t>abonos orgánicos</w:t>
      </w:r>
      <w:r w:rsidRPr="00E7460A" w:rsidR="00E7460A">
        <w:rPr>
          <w:rFonts w:ascii="Calibri" w:hAnsi="Calibri" w:cs="Calibri"/>
          <w:color w:val="FF0000"/>
          <w:sz w:val="22"/>
          <w:szCs w:val="22"/>
        </w:rPr>
        <w:t xml:space="preserve"> </w:t>
      </w:r>
      <w:r w:rsidRPr="00E7460A" w:rsidR="00E7460A">
        <w:rPr>
          <w:rFonts w:ascii="Calibri" w:hAnsi="Calibri" w:cs="Calibri"/>
          <w:sz w:val="22"/>
          <w:szCs w:val="22"/>
        </w:rPr>
        <w:t xml:space="preserve">y la </w:t>
      </w:r>
      <w:r w:rsidRPr="00E7460A" w:rsidR="00E7460A">
        <w:rPr>
          <w:rStyle w:val="Textoennegrita"/>
          <w:rFonts w:ascii="Calibri" w:hAnsi="Calibri" w:cs="Calibri"/>
          <w:color w:val="FF0000"/>
          <w:sz w:val="22"/>
          <w:szCs w:val="22"/>
        </w:rPr>
        <w:t>cobertura vegetal</w:t>
      </w:r>
      <w:r w:rsidRPr="00E7460A" w:rsidR="00E7460A">
        <w:rPr>
          <w:rFonts w:ascii="Calibri" w:hAnsi="Calibri" w:cs="Calibri"/>
          <w:color w:val="FF0000"/>
          <w:sz w:val="22"/>
          <w:szCs w:val="22"/>
        </w:rPr>
        <w:t xml:space="preserve"> </w:t>
      </w:r>
      <w:r w:rsidRPr="00E7460A" w:rsidR="00E7460A">
        <w:rPr>
          <w:rFonts w:ascii="Calibri" w:hAnsi="Calibri" w:cs="Calibri"/>
          <w:sz w:val="22"/>
          <w:szCs w:val="22"/>
        </w:rPr>
        <w:t xml:space="preserve">contribuye a mantener la fertilidad, mejorar la </w:t>
      </w:r>
      <w:r w:rsidRPr="00E7460A" w:rsidR="00E7460A">
        <w:rPr>
          <w:rStyle w:val="Textoennegrita"/>
          <w:rFonts w:ascii="Calibri" w:hAnsi="Calibri" w:cs="Calibri"/>
          <w:color w:val="FF0000"/>
          <w:sz w:val="22"/>
          <w:szCs w:val="22"/>
        </w:rPr>
        <w:t>productividad agrícola</w:t>
      </w:r>
      <w:r w:rsidRPr="00E7460A" w:rsidR="00E7460A">
        <w:rPr>
          <w:rFonts w:ascii="Calibri" w:hAnsi="Calibri" w:cs="Calibri"/>
          <w:color w:val="FF0000"/>
          <w:sz w:val="22"/>
          <w:szCs w:val="22"/>
        </w:rPr>
        <w:t xml:space="preserve"> </w:t>
      </w:r>
      <w:r w:rsidRPr="00E7460A" w:rsidR="00E7460A">
        <w:rPr>
          <w:rFonts w:ascii="Calibri" w:hAnsi="Calibri" w:cs="Calibri"/>
          <w:sz w:val="22"/>
          <w:szCs w:val="22"/>
        </w:rPr>
        <w:t xml:space="preserve">y reducir el impacto ambiental. Este enfoque promueve sistemas agrícolas más sostenibles y responsables con los recursos naturales, por lo que se da la </w:t>
      </w:r>
      <w:r w:rsidRPr="00E7460A" w:rsidR="00E7460A">
        <w:rPr>
          <w:rFonts w:ascii="Calibri" w:hAnsi="Calibri" w:cs="Calibri"/>
          <w:b/>
          <w:color w:val="FF0000"/>
          <w:sz w:val="22"/>
          <w:szCs w:val="22"/>
        </w:rPr>
        <w:t>bienvenida a este espacio de aprendizaje</w:t>
      </w:r>
      <w:r w:rsidRPr="00E7460A" w:rsidR="00E7460A">
        <w:rPr>
          <w:rFonts w:ascii="Calibri" w:hAnsi="Calibri" w:cs="Calibri"/>
          <w:sz w:val="22"/>
          <w:szCs w:val="22"/>
        </w:rPr>
        <w:t>, en el que se fortalecerán conocimientos para mejorar la productividad y conservar los recursos naturales.</w:t>
      </w:r>
    </w:p>
    <w:p w:rsidRPr="00B803CD" w:rsidR="00627461" w:rsidP="00B803CD" w:rsidRDefault="00627461" w14:paraId="0271289B" w14:textId="477C4128">
      <w:pPr>
        <w:spacing w:before="100" w:beforeAutospacing="1" w:after="100" w:afterAutospacing="1" w:line="240" w:lineRule="auto"/>
        <w:rPr>
          <w:rFonts w:ascii="Calibri" w:hAnsi="Calibri" w:eastAsia="Times New Roman" w:cs="Calibri"/>
          <w:sz w:val="20"/>
          <w:szCs w:val="20"/>
          <w:lang w:eastAsia="es-CO"/>
        </w:rPr>
      </w:pPr>
      <w:bookmarkStart w:name="_GoBack" w:id="0"/>
      <w:bookmarkEnd w:id="0"/>
    </w:p>
    <w:p w:rsidRPr="00773D23" w:rsidR="00FF7EFF" w:rsidP="44035E69" w:rsidRDefault="00B803CD" w14:paraId="10970E01" w14:textId="0B23737C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44035E69" w:rsidR="00B803CD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</w:t>
      </w:r>
      <w:r w:rsidRPr="44035E69" w:rsidR="0095335A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TOTAL</w:t>
      </w:r>
      <w:r w:rsidRPr="44035E69" w:rsidR="30BC0F88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</w:t>
      </w:r>
      <w:r w:rsidRPr="44035E69" w:rsidR="0095335A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PALABRAS: </w:t>
      </w:r>
      <w:r w:rsidRPr="44035E69" w:rsidR="00CF6606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2</w:t>
      </w:r>
      <w:r w:rsidRPr="44035E69" w:rsidR="00E7460A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91</w:t>
      </w:r>
    </w:p>
    <w:sectPr w:rsidRPr="00773D23" w:rsidR="00FF7EF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026AF"/>
    <w:rsid w:val="0001072E"/>
    <w:rsid w:val="00031192"/>
    <w:rsid w:val="000E1175"/>
    <w:rsid w:val="00101A68"/>
    <w:rsid w:val="00122354"/>
    <w:rsid w:val="0014090D"/>
    <w:rsid w:val="00181E46"/>
    <w:rsid w:val="001A32F7"/>
    <w:rsid w:val="001B7431"/>
    <w:rsid w:val="001D478B"/>
    <w:rsid w:val="001E0849"/>
    <w:rsid w:val="00204218"/>
    <w:rsid w:val="00241A0E"/>
    <w:rsid w:val="00242B75"/>
    <w:rsid w:val="00262B28"/>
    <w:rsid w:val="00277964"/>
    <w:rsid w:val="00283CBE"/>
    <w:rsid w:val="002865F0"/>
    <w:rsid w:val="002F68D8"/>
    <w:rsid w:val="00325FB5"/>
    <w:rsid w:val="0033584F"/>
    <w:rsid w:val="0034187D"/>
    <w:rsid w:val="00386732"/>
    <w:rsid w:val="003A1DFD"/>
    <w:rsid w:val="003D4269"/>
    <w:rsid w:val="004203A6"/>
    <w:rsid w:val="00422835"/>
    <w:rsid w:val="00424FCC"/>
    <w:rsid w:val="004435A7"/>
    <w:rsid w:val="00475DC3"/>
    <w:rsid w:val="00487091"/>
    <w:rsid w:val="0055721D"/>
    <w:rsid w:val="00567A60"/>
    <w:rsid w:val="005B5967"/>
    <w:rsid w:val="005D116B"/>
    <w:rsid w:val="00627461"/>
    <w:rsid w:val="006353EE"/>
    <w:rsid w:val="00666672"/>
    <w:rsid w:val="00713224"/>
    <w:rsid w:val="00716C95"/>
    <w:rsid w:val="007419FB"/>
    <w:rsid w:val="00750864"/>
    <w:rsid w:val="00773D23"/>
    <w:rsid w:val="007767C2"/>
    <w:rsid w:val="00776ED2"/>
    <w:rsid w:val="0077777A"/>
    <w:rsid w:val="007B608A"/>
    <w:rsid w:val="00814543"/>
    <w:rsid w:val="00841ED6"/>
    <w:rsid w:val="00844D29"/>
    <w:rsid w:val="0084524D"/>
    <w:rsid w:val="00847851"/>
    <w:rsid w:val="00856931"/>
    <w:rsid w:val="00870799"/>
    <w:rsid w:val="00896F06"/>
    <w:rsid w:val="008A7140"/>
    <w:rsid w:val="008E19E2"/>
    <w:rsid w:val="00906060"/>
    <w:rsid w:val="00953207"/>
    <w:rsid w:val="0095335A"/>
    <w:rsid w:val="00987D84"/>
    <w:rsid w:val="00991D28"/>
    <w:rsid w:val="009925D4"/>
    <w:rsid w:val="009D69DE"/>
    <w:rsid w:val="009D760E"/>
    <w:rsid w:val="00A93F57"/>
    <w:rsid w:val="00AB0F5A"/>
    <w:rsid w:val="00AB68BC"/>
    <w:rsid w:val="00AC5668"/>
    <w:rsid w:val="00B37054"/>
    <w:rsid w:val="00B76F52"/>
    <w:rsid w:val="00B803CD"/>
    <w:rsid w:val="00B823BC"/>
    <w:rsid w:val="00B94138"/>
    <w:rsid w:val="00BD5271"/>
    <w:rsid w:val="00BD7BF1"/>
    <w:rsid w:val="00C009FD"/>
    <w:rsid w:val="00C75EF4"/>
    <w:rsid w:val="00CA7AA0"/>
    <w:rsid w:val="00CB0677"/>
    <w:rsid w:val="00CF6606"/>
    <w:rsid w:val="00D2797B"/>
    <w:rsid w:val="00D67EA3"/>
    <w:rsid w:val="00D7435E"/>
    <w:rsid w:val="00D81B87"/>
    <w:rsid w:val="00DD2A4C"/>
    <w:rsid w:val="00E14988"/>
    <w:rsid w:val="00E165E1"/>
    <w:rsid w:val="00E7460A"/>
    <w:rsid w:val="00E91C80"/>
    <w:rsid w:val="00EC505C"/>
    <w:rsid w:val="00ED0679"/>
    <w:rsid w:val="00ED2886"/>
    <w:rsid w:val="00F8680C"/>
    <w:rsid w:val="00FA7096"/>
    <w:rsid w:val="00FF7EFF"/>
    <w:rsid w:val="035B54A3"/>
    <w:rsid w:val="0D07F5A2"/>
    <w:rsid w:val="1839B09C"/>
    <w:rsid w:val="18739BB1"/>
    <w:rsid w:val="2467C599"/>
    <w:rsid w:val="30BC0F88"/>
    <w:rsid w:val="355076E0"/>
    <w:rsid w:val="44035E69"/>
    <w:rsid w:val="7D18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4524D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  <w:style w:type="character" w:styleId="nfasis">
    <w:name w:val="Emphasis"/>
    <w:basedOn w:val="Fuentedeprrafopredeter"/>
    <w:uiPriority w:val="20"/>
    <w:qFormat/>
    <w:rsid w:val="000E11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5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DB2CF1-B8CD-4162-AD49-E78843F4B6DF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Yineth Ibette Gonzalez Quintero</lastModifiedBy>
  <revision>3</revision>
  <dcterms:created xsi:type="dcterms:W3CDTF">2026-04-25T22:53:00.0000000Z</dcterms:created>
  <dcterms:modified xsi:type="dcterms:W3CDTF">2026-04-27T15:45:34.4867960Z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