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835" w:rsidP="00D07D3C" w:rsidRDefault="00E14988" w14:paraId="20932FDB" w14:textId="400F2678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D659CE">
        <w:rPr>
          <w:rFonts w:ascii="Calibri" w:hAnsi="Calibri" w:cs="Calibri"/>
          <w:b/>
          <w:lang w:val="es-ES"/>
        </w:rPr>
        <w:t>GUION INTRODUCCIÓN COMPONENTE FORMATIVO 0</w:t>
      </w:r>
      <w:r w:rsidRPr="00D659CE" w:rsidR="00D659CE">
        <w:rPr>
          <w:rFonts w:ascii="Calibri" w:hAnsi="Calibri" w:cs="Calibri"/>
          <w:b/>
          <w:lang w:val="es-ES"/>
        </w:rPr>
        <w:t>2</w:t>
      </w:r>
    </w:p>
    <w:p w:rsidRPr="00D659CE" w:rsidR="008F42C0" w:rsidP="00D07D3C" w:rsidRDefault="008F42C0" w14:paraId="0C87B685" w14:textId="77777777">
      <w:pPr>
        <w:spacing w:line="276" w:lineRule="auto"/>
        <w:jc w:val="center"/>
        <w:rPr>
          <w:rFonts w:ascii="Calibri" w:hAnsi="Calibri" w:cs="Calibri"/>
          <w:b/>
          <w:lang w:val="es-ES"/>
        </w:rPr>
      </w:pPr>
    </w:p>
    <w:p w:rsidRPr="00D659CE" w:rsidR="00FF7EFF" w:rsidP="008F42C0" w:rsidRDefault="007B608A" w14:paraId="10970E01" w14:textId="21E888A0">
      <w:pPr>
        <w:spacing w:line="276" w:lineRule="auto"/>
        <w:rPr>
          <w:rFonts w:ascii="Calibri" w:hAnsi="Calibri" w:cs="Calibri"/>
          <w:b/>
          <w:bCs/>
          <w:lang w:val="es-ES"/>
        </w:rPr>
      </w:pPr>
      <w:r w:rsidRPr="00D659CE">
        <w:rPr>
          <w:rFonts w:ascii="Calibri" w:hAnsi="Calibri" w:cs="Calibri"/>
          <w:b/>
          <w:bCs/>
          <w:lang w:val="es-ES"/>
        </w:rPr>
        <w:t xml:space="preserve">Título </w:t>
      </w:r>
      <w:r w:rsidRPr="00D659CE" w:rsidR="00D07D3C">
        <w:rPr>
          <w:rFonts w:ascii="Calibri" w:hAnsi="Calibri" w:cs="Calibri"/>
          <w:b/>
          <w:bCs/>
          <w:lang w:val="es-ES"/>
        </w:rPr>
        <w:t>del video (introducción CF</w:t>
      </w:r>
      <w:r w:rsidR="008F42C0">
        <w:rPr>
          <w:rFonts w:ascii="Calibri" w:hAnsi="Calibri" w:cs="Calibri"/>
          <w:b/>
          <w:bCs/>
          <w:lang w:val="es-ES"/>
        </w:rPr>
        <w:t>2</w:t>
      </w:r>
      <w:r w:rsidRPr="00D659CE" w:rsidR="00D07D3C">
        <w:rPr>
          <w:rFonts w:ascii="Calibri" w:hAnsi="Calibri" w:cs="Calibri"/>
          <w:b/>
          <w:bCs/>
          <w:lang w:val="es-ES"/>
        </w:rPr>
        <w:t>)</w:t>
      </w:r>
      <w:r w:rsidRPr="00D659CE">
        <w:rPr>
          <w:rFonts w:ascii="Calibri" w:hAnsi="Calibri" w:cs="Calibri"/>
          <w:b/>
          <w:bCs/>
          <w:lang w:val="es-ES"/>
        </w:rPr>
        <w:t xml:space="preserve">: </w:t>
      </w:r>
      <w:r w:rsidRPr="00D659CE" w:rsidR="000A6D9D">
        <w:rPr>
          <w:rFonts w:ascii="Calibri" w:hAnsi="Calibri" w:cs="Calibri"/>
        </w:rPr>
        <w:t>Ejecución del muestreo de suelos y manejo técnico de insumos agrícolas</w:t>
      </w:r>
    </w:p>
    <w:p w:rsidRPr="00D659CE" w:rsidR="00D659CE" w:rsidP="00D659CE" w:rsidRDefault="00D07D3C" w14:paraId="6EDA99F6" w14:textId="729FC880">
      <w:pPr>
        <w:spacing w:line="276" w:lineRule="auto"/>
        <w:rPr>
          <w:rFonts w:ascii="Calibri" w:hAnsi="Calibri" w:cs="Calibri"/>
          <w:b/>
          <w:bCs/>
        </w:rPr>
      </w:pPr>
      <w:r w:rsidRPr="00D659CE">
        <w:rPr>
          <w:rFonts w:ascii="Calibri" w:hAnsi="Calibri" w:cs="Calibri"/>
        </w:rPr>
        <w:br/>
      </w:r>
      <w:r w:rsidRPr="00D659CE" w:rsidR="00D659CE">
        <w:rPr>
          <w:rFonts w:ascii="Calibri" w:hAnsi="Calibri" w:cs="Calibri"/>
          <w:b/>
          <w:bCs/>
          <w:color w:val="EE0000"/>
        </w:rPr>
        <w:t>¿Sabía que una recomendación adecuada de fertilización comienza con una muestra de suelo correctamente recolectada?</w:t>
      </w:r>
    </w:p>
    <w:p w:rsidRPr="00D659CE" w:rsidR="00D659CE" w:rsidP="00D659CE" w:rsidRDefault="00D659CE" w14:paraId="76E739E2" w14:textId="2F0875E6">
      <w:pPr>
        <w:spacing w:line="276" w:lineRule="auto"/>
        <w:rPr>
          <w:rFonts w:ascii="Calibri" w:hAnsi="Calibri" w:cs="Calibri"/>
        </w:rPr>
      </w:pPr>
      <w:r w:rsidRPr="00D659CE">
        <w:rPr>
          <w:rFonts w:ascii="Calibri" w:hAnsi="Calibri" w:cs="Calibri"/>
          <w:b/>
          <w:bCs/>
          <w:color w:val="EE0000"/>
        </w:rPr>
        <w:t>El muestreo de suelos es un procedimiento técnico que permite conocer las condiciones reales del terreno</w:t>
      </w:r>
      <w:r w:rsidRPr="00D659CE">
        <w:rPr>
          <w:rFonts w:ascii="Calibri" w:hAnsi="Calibri" w:cs="Calibri"/>
        </w:rPr>
        <w:t xml:space="preserve"> y obtener información confiable sobre su fertilidad. Por esta razón, cada etapa debe ejecutarse cuidadosamente: desde </w:t>
      </w:r>
      <w:r w:rsidRPr="00B44567">
        <w:rPr>
          <w:rFonts w:ascii="Calibri" w:hAnsi="Calibri" w:cs="Calibri"/>
          <w:b/>
          <w:bCs/>
          <w:color w:val="EE0000"/>
        </w:rPr>
        <w:t>la extracción y homogeneización de las submuestras hasta su identificación, conservación y envío al laboratorio.</w:t>
      </w:r>
    </w:p>
    <w:p w:rsidRPr="00D659CE" w:rsidR="00D659CE" w:rsidP="00D659CE" w:rsidRDefault="00D659CE" w14:paraId="0704910D" w14:textId="01741A8A">
      <w:pPr>
        <w:spacing w:line="276" w:lineRule="auto"/>
        <w:rPr>
          <w:rFonts w:ascii="Calibri" w:hAnsi="Calibri" w:cs="Calibri"/>
        </w:rPr>
      </w:pPr>
      <w:r w:rsidRPr="42C3D115" w:rsidR="2CF935D8">
        <w:rPr>
          <w:rFonts w:ascii="Calibri" w:hAnsi="Calibri" w:cs="Calibri"/>
        </w:rPr>
        <w:t xml:space="preserve">En este componente formativo aprenderá a realizar </w:t>
      </w:r>
      <w:r w:rsidRPr="42C3D115" w:rsidR="2CF935D8">
        <w:rPr>
          <w:rFonts w:ascii="Calibri" w:hAnsi="Calibri" w:cs="Calibri"/>
          <w:b w:val="1"/>
          <w:bCs w:val="1"/>
          <w:color w:val="EE0000"/>
        </w:rPr>
        <w:t>la recolección de muestras de suelo, aplicar criterios de trazabilidad y disponer adecuadamente los residuos generados</w:t>
      </w:r>
      <w:r w:rsidRPr="42C3D115" w:rsidR="2CF935D8">
        <w:rPr>
          <w:rFonts w:ascii="Calibri" w:hAnsi="Calibri" w:cs="Calibri"/>
        </w:rPr>
        <w:t xml:space="preserve">, de acuerdo con las </w:t>
      </w:r>
      <w:r w:rsidRPr="42C3D115" w:rsidR="7ABAA2EF">
        <w:rPr>
          <w:rFonts w:ascii="Calibri" w:hAnsi="Calibri" w:cs="Calibri"/>
          <w:b w:val="1"/>
          <w:bCs w:val="1"/>
          <w:color w:val="FF0000"/>
        </w:rPr>
        <w:t>b</w:t>
      </w:r>
      <w:r w:rsidRPr="42C3D115" w:rsidR="2CF935D8">
        <w:rPr>
          <w:rFonts w:ascii="Calibri" w:hAnsi="Calibri" w:cs="Calibri"/>
          <w:b w:val="1"/>
          <w:bCs w:val="1"/>
          <w:color w:val="EE0000"/>
        </w:rPr>
        <w:t xml:space="preserve">uenas </w:t>
      </w:r>
      <w:r w:rsidRPr="42C3D115" w:rsidR="509FD6BB">
        <w:rPr>
          <w:rFonts w:ascii="Calibri" w:hAnsi="Calibri" w:cs="Calibri"/>
          <w:b w:val="1"/>
          <w:bCs w:val="1"/>
          <w:color w:val="EE0000"/>
        </w:rPr>
        <w:t>p</w:t>
      </w:r>
      <w:r w:rsidRPr="42C3D115" w:rsidR="2CF935D8">
        <w:rPr>
          <w:rFonts w:ascii="Calibri" w:hAnsi="Calibri" w:cs="Calibri"/>
          <w:b w:val="1"/>
          <w:bCs w:val="1"/>
          <w:color w:val="EE0000"/>
        </w:rPr>
        <w:t xml:space="preserve">rácticas </w:t>
      </w:r>
      <w:r w:rsidRPr="42C3D115" w:rsidR="6FD0B424">
        <w:rPr>
          <w:rFonts w:ascii="Calibri" w:hAnsi="Calibri" w:cs="Calibri"/>
          <w:b w:val="1"/>
          <w:bCs w:val="1"/>
          <w:color w:val="EE0000"/>
        </w:rPr>
        <w:t>a</w:t>
      </w:r>
      <w:r w:rsidRPr="42C3D115" w:rsidR="2CF935D8">
        <w:rPr>
          <w:rFonts w:ascii="Calibri" w:hAnsi="Calibri" w:cs="Calibri"/>
          <w:b w:val="1"/>
          <w:bCs w:val="1"/>
          <w:color w:val="EE0000"/>
        </w:rPr>
        <w:t>grícolas y las normas de seguridad.</w:t>
      </w:r>
    </w:p>
    <w:p w:rsidRPr="008F42C0" w:rsidR="00D659CE" w:rsidP="00D659CE" w:rsidRDefault="00D659CE" w14:paraId="2C20C38A" w14:textId="59214688">
      <w:pPr>
        <w:spacing w:line="276" w:lineRule="auto"/>
        <w:rPr>
          <w:rFonts w:ascii="Calibri" w:hAnsi="Calibri" w:cs="Calibri"/>
          <w:b/>
          <w:bCs/>
          <w:color w:val="EE0000"/>
        </w:rPr>
      </w:pPr>
      <w:r w:rsidRPr="00D659CE">
        <w:rPr>
          <w:rFonts w:ascii="Calibri" w:hAnsi="Calibri" w:cs="Calibri"/>
        </w:rPr>
        <w:t xml:space="preserve">También conocerá cómo interpretar los resultados básicos del </w:t>
      </w:r>
      <w:r w:rsidRPr="00B44567">
        <w:rPr>
          <w:rFonts w:ascii="Calibri" w:hAnsi="Calibri" w:cs="Calibri"/>
          <w:b/>
          <w:bCs/>
          <w:color w:val="EE0000"/>
        </w:rPr>
        <w:t>análisis de laboratorio</w:t>
      </w:r>
      <w:r w:rsidRPr="00B44567">
        <w:rPr>
          <w:rFonts w:ascii="Calibri" w:hAnsi="Calibri" w:cs="Calibri"/>
          <w:color w:val="EE0000"/>
        </w:rPr>
        <w:t xml:space="preserve"> </w:t>
      </w:r>
      <w:r w:rsidRPr="00D659CE">
        <w:rPr>
          <w:rFonts w:ascii="Calibri" w:hAnsi="Calibri" w:cs="Calibri"/>
        </w:rPr>
        <w:t xml:space="preserve">para </w:t>
      </w:r>
      <w:r w:rsidRPr="00B44567">
        <w:rPr>
          <w:rFonts w:ascii="Calibri" w:hAnsi="Calibri" w:cs="Calibri"/>
          <w:b/>
          <w:bCs/>
          <w:color w:val="EE0000"/>
        </w:rPr>
        <w:t>identificar las necesidades del suelo</w:t>
      </w:r>
      <w:r w:rsidRPr="00B44567">
        <w:rPr>
          <w:rFonts w:ascii="Calibri" w:hAnsi="Calibri" w:cs="Calibri"/>
          <w:color w:val="EE0000"/>
        </w:rPr>
        <w:t xml:space="preserve"> </w:t>
      </w:r>
      <w:r w:rsidRPr="00D659CE">
        <w:rPr>
          <w:rFonts w:ascii="Calibri" w:hAnsi="Calibri" w:cs="Calibri"/>
        </w:rPr>
        <w:t xml:space="preserve">y </w:t>
      </w:r>
      <w:r w:rsidRPr="00B44567">
        <w:rPr>
          <w:rFonts w:ascii="Calibri" w:hAnsi="Calibri" w:cs="Calibri"/>
          <w:b/>
          <w:bCs/>
          <w:color w:val="EE0000"/>
        </w:rPr>
        <w:t>seleccionar los correctivos o fertilizantes recomendados</w:t>
      </w:r>
      <w:r w:rsidRPr="00D659CE">
        <w:rPr>
          <w:rFonts w:ascii="Calibri" w:hAnsi="Calibri" w:cs="Calibri"/>
        </w:rPr>
        <w:t xml:space="preserve">. Además, desarrollará </w:t>
      </w:r>
      <w:r w:rsidRPr="008F42C0">
        <w:rPr>
          <w:rFonts w:ascii="Calibri" w:hAnsi="Calibri" w:cs="Calibri"/>
          <w:b/>
          <w:bCs/>
          <w:color w:val="EE0000"/>
        </w:rPr>
        <w:t>cálculos de áreas</w:t>
      </w:r>
      <w:r w:rsidRPr="00D659CE">
        <w:rPr>
          <w:rFonts w:ascii="Calibri" w:hAnsi="Calibri" w:cs="Calibri"/>
        </w:rPr>
        <w:t xml:space="preserve">, </w:t>
      </w:r>
      <w:r w:rsidRPr="008F42C0">
        <w:rPr>
          <w:rFonts w:ascii="Calibri" w:hAnsi="Calibri" w:cs="Calibri"/>
          <w:b/>
          <w:bCs/>
          <w:color w:val="EE0000"/>
        </w:rPr>
        <w:t>conversiones de unidades</w:t>
      </w:r>
      <w:r w:rsidRPr="008F42C0">
        <w:rPr>
          <w:rFonts w:ascii="Calibri" w:hAnsi="Calibri" w:cs="Calibri"/>
          <w:color w:val="EE0000"/>
        </w:rPr>
        <w:t xml:space="preserve"> </w:t>
      </w:r>
      <w:r w:rsidRPr="00D659CE">
        <w:rPr>
          <w:rFonts w:ascii="Calibri" w:hAnsi="Calibri" w:cs="Calibri"/>
        </w:rPr>
        <w:t xml:space="preserve">y </w:t>
      </w:r>
      <w:r w:rsidRPr="008F42C0">
        <w:rPr>
          <w:rFonts w:ascii="Calibri" w:hAnsi="Calibri" w:cs="Calibri"/>
          <w:b/>
          <w:bCs/>
          <w:color w:val="EE0000"/>
        </w:rPr>
        <w:t>determinación de dosis para aplicar los insumos de manera técnica y eficiente.</w:t>
      </w:r>
    </w:p>
    <w:p w:rsidRPr="00D659CE" w:rsidR="00D659CE" w:rsidP="00D659CE" w:rsidRDefault="00D659CE" w14:paraId="3ECD59A9" w14:textId="2DB6CE9E">
      <w:pPr>
        <w:spacing w:line="276" w:lineRule="auto"/>
        <w:rPr>
          <w:rFonts w:ascii="Calibri" w:hAnsi="Calibri" w:cs="Calibri"/>
        </w:rPr>
      </w:pPr>
      <w:r w:rsidRPr="00D659CE">
        <w:rPr>
          <w:rFonts w:ascii="Calibri" w:hAnsi="Calibri" w:cs="Calibri"/>
        </w:rPr>
        <w:t xml:space="preserve">Estos conocimientos le permitirán </w:t>
      </w:r>
      <w:r w:rsidRPr="008F42C0">
        <w:rPr>
          <w:rFonts w:ascii="Calibri" w:hAnsi="Calibri" w:cs="Calibri"/>
          <w:b/>
          <w:bCs/>
          <w:color w:val="EE0000"/>
        </w:rPr>
        <w:t>tomar decisiones orientadas al aprovechamiento responsable de los recursos</w:t>
      </w:r>
      <w:r w:rsidRPr="00D659CE">
        <w:rPr>
          <w:rFonts w:ascii="Calibri" w:hAnsi="Calibri" w:cs="Calibri"/>
        </w:rPr>
        <w:t xml:space="preserve">, la </w:t>
      </w:r>
      <w:r w:rsidRPr="008F42C0">
        <w:rPr>
          <w:rFonts w:ascii="Calibri" w:hAnsi="Calibri" w:cs="Calibri"/>
          <w:b/>
          <w:bCs/>
          <w:color w:val="EE0000"/>
        </w:rPr>
        <w:t>conservación de la fertilidad del suelo</w:t>
      </w:r>
      <w:r w:rsidRPr="008F42C0">
        <w:rPr>
          <w:rFonts w:ascii="Calibri" w:hAnsi="Calibri" w:cs="Calibri"/>
          <w:color w:val="EE0000"/>
        </w:rPr>
        <w:t xml:space="preserve"> </w:t>
      </w:r>
      <w:r w:rsidRPr="008F42C0">
        <w:rPr>
          <w:rFonts w:ascii="Calibri" w:hAnsi="Calibri" w:cs="Calibri"/>
          <w:b/>
          <w:bCs/>
          <w:color w:val="EE0000"/>
        </w:rPr>
        <w:t>y la sostenibilidad de la producción agrícola.</w:t>
      </w:r>
    </w:p>
    <w:p w:rsidRPr="00D659CE" w:rsidR="00D659CE" w:rsidP="00D659CE" w:rsidRDefault="00D659CE" w14:paraId="11B1874A" w14:textId="77777777">
      <w:pPr>
        <w:spacing w:line="276" w:lineRule="auto"/>
        <w:rPr>
          <w:rFonts w:ascii="Calibri" w:hAnsi="Calibri" w:cs="Calibri"/>
        </w:rPr>
      </w:pPr>
      <w:r w:rsidRPr="00D659CE">
        <w:rPr>
          <w:rFonts w:ascii="Calibri" w:hAnsi="Calibri" w:cs="Calibri"/>
        </w:rPr>
        <w:t>Le invitamos a iniciar este recorrido formativo y fortalecer sus competencias para el manejo técnico del suelo y la nutrición de los cultivos.</w:t>
      </w:r>
    </w:p>
    <w:p w:rsidRPr="00D659CE" w:rsidR="007401B0" w:rsidP="00D07D3C" w:rsidRDefault="007401B0" w14:paraId="4E16ACED" w14:textId="77777777">
      <w:pPr>
        <w:spacing w:line="276" w:lineRule="auto"/>
        <w:rPr>
          <w:rFonts w:ascii="Calibri" w:hAnsi="Calibri" w:cs="Calibri"/>
        </w:rPr>
      </w:pPr>
    </w:p>
    <w:p w:rsidRPr="00D659CE" w:rsidR="00CC29A3" w:rsidP="00D07D3C" w:rsidRDefault="00915DFA" w14:paraId="18A1BE12" w14:textId="6481C614">
      <w:pPr>
        <w:spacing w:line="276" w:lineRule="auto"/>
        <w:rPr>
          <w:rFonts w:ascii="Calibri" w:hAnsi="Calibri" w:cs="Calibri"/>
        </w:rPr>
      </w:pPr>
      <w:r w:rsidRPr="00D659CE">
        <w:rPr>
          <w:rFonts w:ascii="Calibri" w:hAnsi="Calibri" w:cs="Calibri"/>
        </w:rPr>
        <w:t>TOTAL,</w:t>
      </w:r>
      <w:r w:rsidRPr="00D659CE" w:rsidR="00422835">
        <w:rPr>
          <w:rFonts w:ascii="Calibri" w:hAnsi="Calibri" w:cs="Calibri"/>
        </w:rPr>
        <w:t xml:space="preserve"> PALABRAS</w:t>
      </w:r>
      <w:r w:rsidRPr="00D659CE" w:rsidR="0034187D">
        <w:rPr>
          <w:rFonts w:ascii="Calibri" w:hAnsi="Calibri" w:cs="Calibri"/>
        </w:rPr>
        <w:t xml:space="preserve">: </w:t>
      </w:r>
      <w:r w:rsidRPr="00D659CE" w:rsidR="00D659CE">
        <w:rPr>
          <w:rFonts w:ascii="Calibri" w:hAnsi="Calibri" w:cs="Calibri"/>
        </w:rPr>
        <w:t>192</w:t>
      </w:r>
    </w:p>
    <w:sectPr w:rsidRPr="00D659CE"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0A6D9D"/>
    <w:rsid w:val="00122354"/>
    <w:rsid w:val="00160347"/>
    <w:rsid w:val="001E0849"/>
    <w:rsid w:val="00220B3D"/>
    <w:rsid w:val="00241A0E"/>
    <w:rsid w:val="00242B75"/>
    <w:rsid w:val="0027059C"/>
    <w:rsid w:val="00277964"/>
    <w:rsid w:val="002865F0"/>
    <w:rsid w:val="002F68D8"/>
    <w:rsid w:val="00325FB5"/>
    <w:rsid w:val="0034187D"/>
    <w:rsid w:val="00386732"/>
    <w:rsid w:val="00395D69"/>
    <w:rsid w:val="00403347"/>
    <w:rsid w:val="00422835"/>
    <w:rsid w:val="00475DC3"/>
    <w:rsid w:val="004C00F3"/>
    <w:rsid w:val="005B5967"/>
    <w:rsid w:val="005E049F"/>
    <w:rsid w:val="006353EE"/>
    <w:rsid w:val="0065752D"/>
    <w:rsid w:val="00666672"/>
    <w:rsid w:val="00713224"/>
    <w:rsid w:val="00727B47"/>
    <w:rsid w:val="007401B0"/>
    <w:rsid w:val="00750864"/>
    <w:rsid w:val="00772CF1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D638D"/>
    <w:rsid w:val="008F42C0"/>
    <w:rsid w:val="008F5429"/>
    <w:rsid w:val="00906060"/>
    <w:rsid w:val="00913ECA"/>
    <w:rsid w:val="00915DFA"/>
    <w:rsid w:val="00987D84"/>
    <w:rsid w:val="00991D28"/>
    <w:rsid w:val="009925D4"/>
    <w:rsid w:val="009D760E"/>
    <w:rsid w:val="00AB68BC"/>
    <w:rsid w:val="00AF1A7B"/>
    <w:rsid w:val="00B13AAA"/>
    <w:rsid w:val="00B313AE"/>
    <w:rsid w:val="00B37054"/>
    <w:rsid w:val="00B44567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659CE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0C97"/>
    <w:rsid w:val="00FA7096"/>
    <w:rsid w:val="00FF7EFF"/>
    <w:rsid w:val="0D07F5A2"/>
    <w:rsid w:val="1839B09C"/>
    <w:rsid w:val="2467C599"/>
    <w:rsid w:val="2CF935D8"/>
    <w:rsid w:val="355076E0"/>
    <w:rsid w:val="42C3D115"/>
    <w:rsid w:val="509FD6BB"/>
    <w:rsid w:val="6FD0B424"/>
    <w:rsid w:val="7ABA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7FF3C4-F465-4B56-BD5B-A4494336B7DE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4</revision>
  <dcterms:created xsi:type="dcterms:W3CDTF">2026-08-14T12:30:00.0000000Z</dcterms:created>
  <dcterms:modified xsi:type="dcterms:W3CDTF">2026-08-26T18:58:52.0563566Z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