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A3" w:rsidP="00422835" w:rsidRDefault="000E1175" w14:paraId="32033BC8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:rsidRPr="00487091" w:rsidR="00422835" w:rsidP="00422835" w:rsidRDefault="00567A60" w14:paraId="20932FDB" w14:textId="1AEEC3C1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>COMPONENTE FORMATIVO 2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Pr="00773D23" w:rsidR="00CF6606" w:rsidP="0001072E" w:rsidRDefault="007B608A" w14:paraId="6806CA3D" w14:textId="15F2D4B2">
      <w:pPr>
        <w:jc w:val="both"/>
        <w:rPr>
          <w:rFonts w:ascii="Calibri" w:hAnsi="Calibri" w:cs="Calibri"/>
          <w:b w:val="1"/>
          <w:bCs w:val="1"/>
          <w:color w:val="000000" w:themeColor="text1"/>
        </w:rPr>
      </w:pPr>
      <w:r w:rsidRPr="01CE9D85" w:rsidR="007B608A">
        <w:rPr>
          <w:rFonts w:ascii="Calibri" w:hAnsi="Calibri" w:cs="Calibri"/>
          <w:b w:val="1"/>
          <w:bCs w:val="1"/>
          <w:lang w:val="es-ES"/>
        </w:rPr>
        <w:t xml:space="preserve">Título del video: </w:t>
      </w:r>
      <w:r w:rsidRPr="01CE9D85" w:rsidR="00567A60">
        <w:rPr>
          <w:b w:val="1"/>
          <w:bCs w:val="1"/>
          <w:sz w:val="20"/>
          <w:szCs w:val="20"/>
        </w:rPr>
        <w:t xml:space="preserve">Administración y publicación de tu proyecto </w:t>
      </w:r>
      <w:r w:rsidRPr="01CE9D85" w:rsidR="38A18450">
        <w:rPr>
          <w:b w:val="1"/>
          <w:bCs w:val="1"/>
          <w:sz w:val="20"/>
          <w:szCs w:val="20"/>
        </w:rPr>
        <w:t>w</w:t>
      </w:r>
      <w:r w:rsidRPr="01CE9D85" w:rsidR="00567A60">
        <w:rPr>
          <w:b w:val="1"/>
          <w:bCs w:val="1"/>
          <w:sz w:val="20"/>
          <w:szCs w:val="20"/>
        </w:rPr>
        <w:t>eb.</w:t>
      </w:r>
    </w:p>
    <w:p w:rsidR="00567A60" w:rsidP="00773D23" w:rsidRDefault="00567A60" w14:paraId="2A5411E5" w14:textId="77777777">
      <w:pPr>
        <w:spacing w:before="100" w:beforeAutospacing="1" w:after="100" w:afterAutospacing="1" w:line="240" w:lineRule="auto"/>
      </w:pPr>
      <w:r>
        <w:t xml:space="preserve">En el entorno digital actual, la creación de un sitio web no finaliza con la instalación del </w:t>
      </w:r>
      <w:r w:rsidRPr="00567A60">
        <w:rPr>
          <w:i/>
        </w:rPr>
        <w:t>software</w:t>
      </w:r>
      <w:r>
        <w:t xml:space="preserve"> ni con la definición de su </w:t>
      </w:r>
      <w:r w:rsidRPr="00567A60">
        <w:rPr>
          <w:rStyle w:val="Textoennegrita"/>
          <w:color w:val="FF0000"/>
        </w:rPr>
        <w:t>arquitectura de la información</w:t>
      </w:r>
      <w:r>
        <w:t xml:space="preserve">; es en las fases de </w:t>
      </w:r>
      <w:r w:rsidRPr="00567A60">
        <w:rPr>
          <w:rStyle w:val="Textoennegrita"/>
          <w:color w:val="FF0000"/>
        </w:rPr>
        <w:t>administración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color w:val="FF0000"/>
        </w:rPr>
        <w:t>diseño visual</w:t>
      </w:r>
      <w:r w:rsidRPr="00567A60">
        <w:rPr>
          <w:color w:val="FF0000"/>
        </w:rPr>
        <w:t xml:space="preserve"> y </w:t>
      </w:r>
      <w:r w:rsidRPr="00567A60">
        <w:rPr>
          <w:rStyle w:val="Textoennegrita"/>
          <w:color w:val="FF0000"/>
        </w:rPr>
        <w:t>despliegue técnico</w:t>
      </w:r>
      <w:r w:rsidRPr="00567A60">
        <w:rPr>
          <w:color w:val="FF0000"/>
        </w:rPr>
        <w:t xml:space="preserve"> </w:t>
      </w:r>
      <w:r>
        <w:t>donde el proyecto adquiere su verdadero valor.</w:t>
      </w:r>
    </w:p>
    <w:p w:rsidR="00567A60" w:rsidP="00773D23" w:rsidRDefault="00567A60" w14:paraId="775A79FD" w14:textId="5209970B">
      <w:pPr>
        <w:spacing w:before="100" w:beforeAutospacing="1" w:after="100" w:afterAutospacing="1" w:line="240" w:lineRule="auto"/>
      </w:pPr>
      <w:r w:rsidRPr="00567A60">
        <w:rPr>
          <w:rStyle w:val="Textoennegrita"/>
          <w:color w:val="FF0000"/>
        </w:rPr>
        <w:t>Administración y publicación de tu proyecto web</w:t>
      </w:r>
      <w:r>
        <w:t xml:space="preserve">, aborda las fases </w:t>
      </w:r>
      <w:r w:rsidRPr="00567A60">
        <w:rPr>
          <w:rStyle w:val="Textoennegrita"/>
          <w:color w:val="FF0000"/>
        </w:rPr>
        <w:t>operativas</w:t>
      </w:r>
      <w:r w:rsidRPr="00567A60">
        <w:rPr>
          <w:color w:val="FF0000"/>
        </w:rPr>
        <w:t xml:space="preserve"> y </w:t>
      </w:r>
      <w:r w:rsidRPr="00567A60">
        <w:rPr>
          <w:rStyle w:val="Textoennegrita"/>
          <w:color w:val="FF0000"/>
        </w:rPr>
        <w:t>estratégicas</w:t>
      </w:r>
      <w:r w:rsidRPr="00567A60">
        <w:rPr>
          <w:color w:val="FF0000"/>
        </w:rPr>
        <w:t xml:space="preserve"> </w:t>
      </w:r>
      <w:r>
        <w:t xml:space="preserve">necesarias para transformar una estructura básica en una plataforma </w:t>
      </w:r>
      <w:r w:rsidRPr="00567A60">
        <w:rPr>
          <w:rStyle w:val="Textoennegrita"/>
          <w:color w:val="FF0000"/>
        </w:rPr>
        <w:t>dinámica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color w:val="FF0000"/>
        </w:rPr>
        <w:t>interactiva</w:t>
      </w:r>
      <w:r w:rsidRPr="00567A60">
        <w:rPr>
          <w:color w:val="FF0000"/>
        </w:rPr>
        <w:t xml:space="preserve"> </w:t>
      </w:r>
      <w:r>
        <w:t xml:space="preserve">y orientada al </w:t>
      </w:r>
      <w:r w:rsidRPr="00567A60">
        <w:rPr>
          <w:rStyle w:val="Textoennegrita"/>
          <w:color w:val="FF0000"/>
        </w:rPr>
        <w:t>usuario final</w:t>
      </w:r>
      <w:r>
        <w:t>.</w:t>
      </w:r>
    </w:p>
    <w:p w:rsidR="00567A60" w:rsidP="00773D23" w:rsidRDefault="00567A60" w14:paraId="54F4591C" w14:textId="31A0AE15">
      <w:pPr>
        <w:spacing w:before="100" w:beforeAutospacing="1" w:after="100" w:afterAutospacing="1" w:line="240" w:lineRule="auto"/>
      </w:pPr>
      <w:r>
        <w:t xml:space="preserve">A lo largo del proceso formativo, se desarrollan competencias para la </w:t>
      </w:r>
      <w:r w:rsidRPr="00567A60">
        <w:rPr>
          <w:rStyle w:val="Textoennegrita"/>
          <w:color w:val="FF0000"/>
        </w:rPr>
        <w:t>gestión de contenidos</w:t>
      </w:r>
      <w:r>
        <w:t xml:space="preserve">, integrando </w:t>
      </w:r>
      <w:r w:rsidRPr="00567A60">
        <w:rPr>
          <w:rStyle w:val="Textoennegrita"/>
          <w:color w:val="FF0000"/>
        </w:rPr>
        <w:t>textos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color w:val="FF0000"/>
        </w:rPr>
        <w:t>recursos multimedia</w:t>
      </w:r>
      <w:r w:rsidRPr="00567A60">
        <w:rPr>
          <w:color w:val="FF0000"/>
        </w:rPr>
        <w:t xml:space="preserve"> </w:t>
      </w:r>
      <w:r>
        <w:t xml:space="preserve">y mecanismos de </w:t>
      </w:r>
      <w:r w:rsidRPr="00567A60">
        <w:rPr>
          <w:rStyle w:val="Textoennegrita"/>
          <w:color w:val="FF0000"/>
        </w:rPr>
        <w:t>participación digital</w:t>
      </w:r>
      <w:r w:rsidRPr="00567A60">
        <w:rPr>
          <w:color w:val="FF0000"/>
        </w:rPr>
        <w:t xml:space="preserve"> </w:t>
      </w:r>
      <w:r>
        <w:t>dentro del sitio web.</w:t>
      </w:r>
    </w:p>
    <w:p w:rsidR="00567A60" w:rsidP="00773D23" w:rsidRDefault="00567A60" w14:paraId="7C43253E" w14:textId="3892549C">
      <w:pPr>
        <w:spacing w:before="100" w:beforeAutospacing="1" w:after="100" w:afterAutospacing="1" w:line="240" w:lineRule="auto"/>
        <w:rPr>
          <w:color w:val="FF0000"/>
        </w:rPr>
      </w:pPr>
      <w:r>
        <w:t xml:space="preserve">Asimismo, se comprende cómo ampliar las funcionalidades mediante el uso de </w:t>
      </w:r>
      <w:r w:rsidRPr="00567A60">
        <w:rPr>
          <w:rStyle w:val="Textoennegrita"/>
          <w:i/>
          <w:color w:val="FF0000"/>
        </w:rPr>
        <w:t>plugins</w:t>
      </w:r>
      <w:r>
        <w:t xml:space="preserve">, así como la configuración de </w:t>
      </w:r>
      <w:r w:rsidRPr="00567A60">
        <w:rPr>
          <w:rStyle w:val="Textoennegrita"/>
          <w:color w:val="FF0000"/>
        </w:rPr>
        <w:t>temas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i/>
          <w:color w:val="FF0000"/>
        </w:rPr>
        <w:t>widgets</w:t>
      </w:r>
      <w:r w:rsidRPr="00567A60">
        <w:rPr>
          <w:color w:val="FF0000"/>
        </w:rPr>
        <w:t xml:space="preserve"> </w:t>
      </w:r>
      <w:r>
        <w:t xml:space="preserve">y herramientas de </w:t>
      </w:r>
      <w:r w:rsidRPr="00567A60">
        <w:rPr>
          <w:rStyle w:val="Textoennegrita"/>
          <w:color w:val="FF0000"/>
        </w:rPr>
        <w:t>personalización visual</w:t>
      </w:r>
      <w:r w:rsidRPr="00567A60">
        <w:rPr>
          <w:color w:val="FF0000"/>
        </w:rPr>
        <w:t xml:space="preserve"> </w:t>
      </w:r>
      <w:r>
        <w:t xml:space="preserve">para fortalecer la </w:t>
      </w:r>
      <w:r w:rsidRPr="00567A60">
        <w:rPr>
          <w:rStyle w:val="Textoennegrita"/>
          <w:color w:val="FF0000"/>
        </w:rPr>
        <w:t>experiencia de usuario (UX)</w:t>
      </w:r>
      <w:r w:rsidRPr="00567A60">
        <w:rPr>
          <w:color w:val="FF0000"/>
        </w:rPr>
        <w:t>.</w:t>
      </w:r>
    </w:p>
    <w:p w:rsidR="00567A60" w:rsidP="00773D23" w:rsidRDefault="00567A60" w14:paraId="60C4C062" w14:textId="385E9F3E">
      <w:pPr>
        <w:spacing w:before="100" w:beforeAutospacing="1" w:after="100" w:afterAutospacing="1" w:line="240" w:lineRule="auto"/>
        <w:rPr>
          <w:color w:val="FF0000"/>
        </w:rPr>
      </w:pPr>
      <w:r>
        <w:t>A lo largo del proceso formativo se</w:t>
      </w:r>
      <w:r>
        <w:t xml:space="preserve"> aborda aspectos clave de la </w:t>
      </w:r>
      <w:r w:rsidRPr="00567A60">
        <w:rPr>
          <w:rStyle w:val="Textoennegrita"/>
          <w:color w:val="FF0000"/>
        </w:rPr>
        <w:t>seguridad de la información</w:t>
      </w:r>
      <w:r w:rsidRPr="00567A60">
        <w:rPr>
          <w:color w:val="FF0000"/>
        </w:rPr>
        <w:t xml:space="preserve"> </w:t>
      </w:r>
      <w:r>
        <w:t xml:space="preserve">y la gestión de la </w:t>
      </w:r>
      <w:r w:rsidRPr="00567A60">
        <w:rPr>
          <w:rStyle w:val="Textoennegrita"/>
          <w:color w:val="FF0000"/>
        </w:rPr>
        <w:t>infraestructura web</w:t>
      </w:r>
      <w:r>
        <w:t xml:space="preserve">, incluyendo procesos como </w:t>
      </w:r>
      <w:r w:rsidRPr="00567A60">
        <w:rPr>
          <w:rStyle w:val="Textoennegrita"/>
          <w:color w:val="FF0000"/>
        </w:rPr>
        <w:t>respaldo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color w:val="FF0000"/>
        </w:rPr>
        <w:t>exportación</w:t>
      </w:r>
      <w:r w:rsidRPr="00567A60">
        <w:rPr>
          <w:color w:val="FF0000"/>
        </w:rPr>
        <w:t xml:space="preserve">, </w:t>
      </w:r>
      <w:r w:rsidRPr="00567A60">
        <w:rPr>
          <w:rStyle w:val="Textoennegrita"/>
          <w:color w:val="FF0000"/>
        </w:rPr>
        <w:t>importación</w:t>
      </w:r>
      <w:r w:rsidRPr="00567A60">
        <w:rPr>
          <w:color w:val="FF0000"/>
        </w:rPr>
        <w:t xml:space="preserve"> y </w:t>
      </w:r>
      <w:r w:rsidRPr="00567A60">
        <w:rPr>
          <w:rStyle w:val="Textoennegrita"/>
          <w:color w:val="FF0000"/>
        </w:rPr>
        <w:t>publicación en la nube</w:t>
      </w:r>
      <w:r w:rsidRPr="00567A60">
        <w:rPr>
          <w:color w:val="FF0000"/>
        </w:rPr>
        <w:t>.</w:t>
      </w:r>
    </w:p>
    <w:p w:rsidR="00567A60" w:rsidP="00773D23" w:rsidRDefault="00567A60" w14:paraId="037FC6AE" w14:textId="3362A8E4">
      <w:pPr>
        <w:spacing w:before="100" w:beforeAutospacing="1" w:after="100" w:afterAutospacing="1" w:line="240" w:lineRule="auto"/>
        <w:rPr>
          <w:color w:val="FF0000"/>
        </w:rPr>
      </w:pPr>
      <w:r>
        <w:t xml:space="preserve">El enfoque pedagógico promueve el desarrollo de un </w:t>
      </w:r>
      <w:r w:rsidRPr="00567A60">
        <w:rPr>
          <w:rStyle w:val="Textoennegrita"/>
          <w:color w:val="FF0000"/>
        </w:rPr>
        <w:t>pensamiento sistémico</w:t>
      </w:r>
      <w:r>
        <w:t xml:space="preserve">, orientado a la </w:t>
      </w:r>
      <w:r w:rsidRPr="00567A60">
        <w:rPr>
          <w:rStyle w:val="Textoennegrita"/>
          <w:color w:val="FF0000"/>
        </w:rPr>
        <w:t>resolución de problemas</w:t>
      </w:r>
      <w:r w:rsidRPr="00567A60">
        <w:rPr>
          <w:color w:val="FF0000"/>
        </w:rPr>
        <w:t xml:space="preserve"> </w:t>
      </w:r>
      <w:r>
        <w:t xml:space="preserve">y al análisis de decisiones técnicas en función de la </w:t>
      </w:r>
      <w:r w:rsidRPr="00567A60">
        <w:rPr>
          <w:rStyle w:val="Textoennegrita"/>
          <w:color w:val="FF0000"/>
        </w:rPr>
        <w:t>usabilidad</w:t>
      </w:r>
      <w:r>
        <w:t xml:space="preserve"> y la </w:t>
      </w:r>
      <w:r w:rsidRPr="00567A60">
        <w:rPr>
          <w:rStyle w:val="Textoennegrita"/>
          <w:color w:val="FF0000"/>
        </w:rPr>
        <w:t>accesibilidad web</w:t>
      </w:r>
      <w:r w:rsidRPr="00567A60">
        <w:rPr>
          <w:color w:val="FF0000"/>
        </w:rPr>
        <w:t>.</w:t>
      </w:r>
    </w:p>
    <w:p w:rsidR="00567A60" w:rsidP="00773D23" w:rsidRDefault="00567A60" w14:paraId="210FE6FD" w14:textId="6C71C4CD">
      <w:pPr>
        <w:spacing w:before="100" w:beforeAutospacing="1" w:after="100" w:afterAutospacing="1" w:line="240" w:lineRule="auto"/>
        <w:rPr>
          <w:color w:val="FF0000"/>
        </w:rPr>
      </w:pPr>
      <w:r>
        <w:t xml:space="preserve">Este proceso formativo permite consolidar habilidades para la </w:t>
      </w:r>
      <w:r w:rsidRPr="00567A60">
        <w:rPr>
          <w:rStyle w:val="Textoennegrita"/>
          <w:color w:val="FF0000"/>
        </w:rPr>
        <w:t>gestión de proyectos digitales</w:t>
      </w:r>
      <w:r>
        <w:t xml:space="preserve">, respondiendo a las necesidades del sector productivo y facilitando la </w:t>
      </w:r>
      <w:r w:rsidRPr="00567A60">
        <w:rPr>
          <w:rStyle w:val="Textoennegrita"/>
          <w:color w:val="FF0000"/>
        </w:rPr>
        <w:t>publicación efectiva</w:t>
      </w:r>
      <w:r w:rsidRPr="00567A60">
        <w:rPr>
          <w:color w:val="FF0000"/>
        </w:rPr>
        <w:t xml:space="preserve"> </w:t>
      </w:r>
      <w:r>
        <w:t>de sitios web en entornos reales. Bienvenido a este espacio de aprendizaje orientado a la innovación y al desarrollo profesional.</w:t>
      </w:r>
    </w:p>
    <w:p w:rsidRPr="00567A60" w:rsidR="00567A60" w:rsidP="00773D23" w:rsidRDefault="00567A60" w14:paraId="6AF5F0DE" w14:textId="77777777">
      <w:pPr>
        <w:spacing w:before="100" w:beforeAutospacing="1" w:after="100" w:afterAutospacing="1" w:line="240" w:lineRule="auto"/>
        <w:rPr>
          <w:color w:val="FF0000"/>
        </w:rPr>
      </w:pPr>
    </w:p>
    <w:p w:rsidRPr="00773D23" w:rsidR="00FF7EFF" w:rsidP="00773D23" w:rsidRDefault="0095335A" w14:paraId="10970E01" w14:textId="5177532F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TOTAL</w:t>
      </w:r>
      <w:r w:rsidR="00773D2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, </w:t>
      </w: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PALABRAS: </w:t>
      </w:r>
      <w:r w:rsidR="00CF660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2</w:t>
      </w:r>
      <w:r w:rsidR="00567A60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60</w:t>
      </w:r>
      <w:bookmarkStart w:name="_GoBack" w:id="0"/>
      <w:bookmarkEnd w:id="0"/>
    </w:p>
    <w:sectPr w:rsidRPr="00773D23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5668"/>
    <w:rsid w:val="00B37054"/>
    <w:rsid w:val="00B76F52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F7EFF"/>
    <w:rsid w:val="01CE9D85"/>
    <w:rsid w:val="0D07F5A2"/>
    <w:rsid w:val="1839B09C"/>
    <w:rsid w:val="18739BB1"/>
    <w:rsid w:val="2467C599"/>
    <w:rsid w:val="355076E0"/>
    <w:rsid w:val="38A18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B973B4-2D6C-4FE4-BBEC-1DC3BE1468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4</revision>
  <dcterms:created xsi:type="dcterms:W3CDTF">2026-04-10T15:15:00.0000000Z</dcterms:created>
  <dcterms:modified xsi:type="dcterms:W3CDTF">2026-04-15T20:42:00.4998505Z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