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006578A2" w14:paraId="353BE82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CBE226F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Video Animado o Motion</w:t>
            </w:r>
          </w:p>
        </w:tc>
      </w:tr>
      <w:tr w:rsidR="00A025DF" w:rsidTr="006578A2" w14:paraId="33D26B16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7A05E3" w14:paraId="4C45FB9C" w14:textId="35320AC6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>La argumentación</w:t>
            </w:r>
          </w:p>
        </w:tc>
      </w:tr>
      <w:tr w:rsidR="00A025DF" w:rsidTr="006578A2" w14:paraId="1BF3376B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A025DF" w14:paraId="3172CB6F" w14:textId="6C63C65B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A025DF" w:rsidTr="006578A2" w14:paraId="198F81A5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006578A2" w14:paraId="746C35C5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316D479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583A" w:rsidP="00AC583A" w:rsidRDefault="00AC583A" w14:paraId="07659EF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Pr="005B7B10" w:rsidR="005B7B10" w:rsidP="005B7B10" w:rsidRDefault="005B7B10" w14:paraId="62BC7F9E" w14:textId="4F37EBF1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</w:rPr>
            </w:pPr>
            <w:r w:rsidRPr="005B7B10">
              <w:rPr>
                <w:sz w:val="20"/>
                <w:szCs w:val="20"/>
              </w:rPr>
              <w:t xml:space="preserve">Imágenes </w:t>
            </w:r>
            <w:r w:rsidRPr="006578A2" w:rsidR="006578A2">
              <w:rPr>
                <w:sz w:val="20"/>
                <w:szCs w:val="20"/>
              </w:rPr>
              <w:t>de</w:t>
            </w:r>
            <w:r w:rsidR="00D31D2B">
              <w:rPr>
                <w:sz w:val="20"/>
                <w:szCs w:val="20"/>
              </w:rPr>
              <w:t xml:space="preserve"> </w:t>
            </w:r>
            <w:r w:rsidRPr="00D31D2B" w:rsidR="00D31D2B">
              <w:rPr>
                <w:sz w:val="20"/>
                <w:szCs w:val="20"/>
              </w:rPr>
              <w:t>relacionadas con el diálogo, el pensamiento y la comunicación.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707" w:rsidRDefault="000F5707" w14:paraId="645D4AF8" w14:textId="77777777">
            <w:pPr>
              <w:widowControl w:val="0"/>
              <w:rPr>
                <w:sz w:val="20"/>
                <w:szCs w:val="20"/>
              </w:rPr>
            </w:pPr>
          </w:p>
          <w:p w:rsidR="006578A2" w:rsidP="006578A2" w:rsidRDefault="00D31D2B" w14:paraId="6A322631" w14:textId="0D17D4B6">
            <w:pPr>
              <w:widowControl w:val="0"/>
              <w:rPr>
                <w:sz w:val="20"/>
                <w:szCs w:val="20"/>
              </w:rPr>
            </w:pPr>
            <w:r w:rsidRPr="00D31D2B">
              <w:rPr>
                <w:sz w:val="20"/>
                <w:szCs w:val="20"/>
              </w:rPr>
              <w:t xml:space="preserve">“¿Qué es la </w:t>
            </w:r>
            <w:r>
              <w:rPr>
                <w:sz w:val="20"/>
                <w:szCs w:val="20"/>
              </w:rPr>
              <w:t>a</w:t>
            </w:r>
            <w:r w:rsidRPr="00D31D2B">
              <w:rPr>
                <w:sz w:val="20"/>
                <w:szCs w:val="20"/>
              </w:rPr>
              <w:t>rgumentación y por qué es tan importante?”</w:t>
            </w:r>
          </w:p>
          <w:p w:rsidRPr="006578A2" w:rsidR="00D31D2B" w:rsidP="006578A2" w:rsidRDefault="00D31D2B" w14:paraId="60A6B91F" w14:textId="77777777">
            <w:pPr>
              <w:widowControl w:val="0"/>
              <w:rPr>
                <w:sz w:val="20"/>
                <w:szCs w:val="20"/>
              </w:rPr>
            </w:pPr>
          </w:p>
          <w:p w:rsidR="005B7B10" w:rsidP="006578A2" w:rsidRDefault="00D31D2B" w14:paraId="7478B6D3" w14:textId="41F28067">
            <w:pPr>
              <w:widowControl w:val="0"/>
              <w:rPr>
                <w:sz w:val="20"/>
                <w:szCs w:val="20"/>
              </w:rPr>
            </w:pPr>
            <w:r w:rsidRPr="00D31D2B">
              <w:rPr>
                <w:sz w:val="20"/>
                <w:szCs w:val="20"/>
              </w:rPr>
              <w:t>La argumentación es una habilidad esencial en la vida académica, profesional y cotidiana.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7B10" w:rsidR="00CB7C23" w:rsidP="005B7B10" w:rsidRDefault="006578A2" w14:paraId="560AB91B" w14:textId="22F7B290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</w:t>
            </w:r>
            <w:r w:rsidR="00D31D2B">
              <w:rPr>
                <w:sz w:val="20"/>
                <w:szCs w:val="20"/>
              </w:rPr>
              <w:t>argumentación</w:t>
            </w:r>
          </w:p>
        </w:tc>
      </w:tr>
      <w:tr w:rsidR="00A025DF" w:rsidTr="006578A2" w14:paraId="7C956CF2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657B5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P="000F5707" w:rsidRDefault="006578A2" w14:paraId="1AB78EDC" w14:textId="388ADBAB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6578A2">
              <w:rPr>
                <w:rFonts w:eastAsia="Times New Roman"/>
                <w:sz w:val="20"/>
                <w:szCs w:val="20"/>
                <w:lang w:val="es-CO"/>
              </w:rPr>
              <w:t xml:space="preserve">Animación </w:t>
            </w:r>
            <w:r w:rsidRPr="00D31D2B" w:rsidR="00D31D2B">
              <w:rPr>
                <w:rFonts w:eastAsia="Times New Roman"/>
                <w:sz w:val="20"/>
                <w:szCs w:val="20"/>
                <w:lang w:val="es-CO"/>
              </w:rPr>
              <w:t>con íconos de ideas, palabras y diálogo</w:t>
            </w:r>
            <w:r>
              <w:rPr>
                <w:rFonts w:eastAsia="Times New Roman"/>
                <w:sz w:val="20"/>
                <w:szCs w:val="20"/>
                <w:lang w:val="es-CO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D2B" w:rsidR="00D31D2B" w:rsidP="00D31D2B" w:rsidRDefault="00D31D2B" w14:paraId="2B76BACE" w14:textId="0033F674">
            <w:pPr>
              <w:widowControl w:val="0"/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>Argumentar significa ofrecer razones o pruebas con el fin de respaldar una opinión, una idea o una propuesta.</w:t>
            </w:r>
          </w:p>
          <w:p w:rsidRPr="000F5707" w:rsidR="005B7B10" w:rsidP="00D31D2B" w:rsidRDefault="00D31D2B" w14:paraId="0EF04A51" w14:textId="7A5B346C">
            <w:pPr>
              <w:widowControl w:val="0"/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>No se trata de imponer, sino de convencer a través del razonamiento.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D2B" w:rsidR="00A025DF" w:rsidP="00D31D2B" w:rsidRDefault="00D31D2B" w14:paraId="335FC856" w14:textId="5D6E000C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Razonamiento</w:t>
            </w:r>
          </w:p>
        </w:tc>
      </w:tr>
      <w:tr w:rsidR="00A025DF" w:rsidTr="006578A2" w14:paraId="43C08D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0B817AB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B21C33" w:rsidP="006578A2" w:rsidRDefault="006578A2" w14:paraId="58BBFE1B" w14:textId="0107B805">
            <w:pPr>
              <w:pStyle w:val="Prrafodelista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6578A2">
              <w:rPr>
                <w:sz w:val="20"/>
                <w:szCs w:val="20"/>
              </w:rPr>
              <w:t xml:space="preserve">Escenas </w:t>
            </w:r>
            <w:r w:rsidRPr="00D31D2B" w:rsidR="00D31D2B">
              <w:rPr>
                <w:sz w:val="20"/>
                <w:szCs w:val="20"/>
              </w:rPr>
              <w:t>representativas de distintos contextos (debates, conversaciones, exposiciones)</w:t>
            </w:r>
            <w:r>
              <w:rPr>
                <w:sz w:val="20"/>
                <w:szCs w:val="20"/>
              </w:rPr>
              <w:t>.</w:t>
            </w:r>
          </w:p>
          <w:p w:rsidRPr="00B21C33" w:rsidR="00A025DF" w:rsidP="005B7B10" w:rsidRDefault="00A025DF" w14:paraId="7C50DAFE" w14:textId="273C86D9">
            <w:pPr>
              <w:pStyle w:val="Prrafodelista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D2B" w:rsidR="00D31D2B" w:rsidP="00D31D2B" w:rsidRDefault="00D31D2B" w14:paraId="2D370828" w14:textId="4E6384C1">
            <w:pPr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>La argumentación busca persuadir, explicar o justificar un punto de vista ante un público o interlocutor.</w:t>
            </w:r>
          </w:p>
          <w:p w:rsidRPr="00B21C33" w:rsidR="00B21C33" w:rsidP="00D31D2B" w:rsidRDefault="00D31D2B" w14:paraId="44EE313E" w14:textId="521A19FB">
            <w:pPr>
              <w:rPr>
                <w:sz w:val="20"/>
                <w:szCs w:val="20"/>
              </w:rPr>
            </w:pPr>
            <w:r w:rsidRPr="00D31D2B">
              <w:rPr>
                <w:sz w:val="20"/>
                <w:szCs w:val="20"/>
                <w:lang w:val="es-CO"/>
              </w:rPr>
              <w:t>Es un medio para construir conocimiento y fomentar el diálogo respetuoso.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D2B" w:rsidR="006578A2" w:rsidP="00D31D2B" w:rsidRDefault="00D31D2B" w14:paraId="00E3F1D1" w14:textId="1F18137F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Persuadir, explicar y justificar.</w:t>
            </w:r>
          </w:p>
        </w:tc>
      </w:tr>
      <w:tr w:rsidR="006578A2" w:rsidTr="006578A2" w14:paraId="218A1D64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78A2" w:rsidRDefault="006578A2" w14:paraId="7346472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  <w:p w:rsidR="006578A2" w:rsidRDefault="006578A2" w14:paraId="2CAD551A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5E77BAB5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3D8D7C6B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0961BE7A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17C4DC80" w14:textId="66264E9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D2B" w:rsidR="006578A2" w:rsidP="00D31D2B" w:rsidRDefault="00D31D2B" w14:paraId="764BD278" w14:textId="2AF5D6FC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sz w:val="20"/>
                <w:szCs w:val="20"/>
              </w:rPr>
            </w:pPr>
            <w:r w:rsidRPr="00D31D2B">
              <w:rPr>
                <w:sz w:val="20"/>
                <w:szCs w:val="20"/>
              </w:rPr>
              <w:t>Lista animada, fondo claro, íconos educativos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D2B" w:rsidR="00D31D2B" w:rsidP="00D31D2B" w:rsidRDefault="00D31D2B" w14:paraId="402C4E51" w14:textId="19A9CB92">
            <w:pPr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>¿Por qué es importante argumentar bien?</w:t>
            </w:r>
          </w:p>
          <w:p w:rsidRPr="00D31D2B" w:rsidR="00D31D2B" w:rsidP="00D31D2B" w:rsidRDefault="00D31D2B" w14:paraId="7EC54F71" w14:textId="0D509852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>Favorece la claridad en la comunicación.</w:t>
            </w:r>
          </w:p>
          <w:p w:rsidRPr="00D31D2B" w:rsidR="00D31D2B" w:rsidP="00D31D2B" w:rsidRDefault="00D31D2B" w14:paraId="72858FF8" w14:textId="67F03C4E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 xml:space="preserve"> Desarrolla el pensamiento crítico.</w:t>
            </w:r>
          </w:p>
          <w:p w:rsidRPr="00D31D2B" w:rsidR="00D31D2B" w:rsidP="00D31D2B" w:rsidRDefault="00D31D2B" w14:paraId="08F108EB" w14:textId="0B820A69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>Promueve el respeto y la escucha activa.</w:t>
            </w:r>
          </w:p>
          <w:p w:rsidRPr="00D31D2B" w:rsidR="006578A2" w:rsidP="00D31D2B" w:rsidRDefault="00D31D2B" w14:paraId="55D639BB" w14:textId="2BCE0530">
            <w:pPr>
              <w:pStyle w:val="Prrafodelista"/>
              <w:numPr>
                <w:ilvl w:val="0"/>
                <w:numId w:val="10"/>
              </w:numPr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>Facilita la resolución de conflictos.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78A2" w:rsidP="00CB7C23" w:rsidRDefault="00D31D2B" w14:paraId="29699A00" w14:textId="77777777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Comunicación</w:t>
            </w:r>
          </w:p>
          <w:p w:rsidR="00D31D2B" w:rsidP="00CB7C23" w:rsidRDefault="00D31D2B" w14:paraId="0460F88A" w14:textId="77777777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Pensamiento</w:t>
            </w:r>
          </w:p>
          <w:p w:rsidR="00D31D2B" w:rsidP="00CB7C23" w:rsidRDefault="00D31D2B" w14:paraId="1671A9C1" w14:textId="11E83507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Resolución de conflictos</w:t>
            </w:r>
          </w:p>
        </w:tc>
      </w:tr>
      <w:tr w:rsidR="00D31D2B" w:rsidTr="006578A2" w14:paraId="5300FD58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D2B" w:rsidRDefault="00D31D2B" w14:paraId="0B8EBE9A" w14:textId="4894ADE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Escena 5 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D2B" w:rsidR="00D31D2B" w:rsidP="00D31D2B" w:rsidRDefault="00D31D2B" w14:paraId="7E32D8CF" w14:textId="1B15CB84">
            <w:pPr>
              <w:pStyle w:val="Prrafodelista"/>
              <w:widowControl w:val="0"/>
              <w:numPr>
                <w:ilvl w:val="0"/>
                <w:numId w:val="9"/>
              </w:numPr>
              <w:spacing w:line="240" w:lineRule="auto"/>
              <w:ind w:left="8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Pr="00D31D2B">
              <w:rPr>
                <w:sz w:val="20"/>
                <w:szCs w:val="20"/>
              </w:rPr>
              <w:t>scenas cotidianas: aula, oficina, redes sociales, familia.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D2B" w:rsidP="00D31D2B" w:rsidRDefault="00D31D2B" w14:paraId="4E8D2D1C" w14:textId="77777777">
            <w:pPr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>La argumentación se aplica en diversos contextos: desde una presentación académica hasta una conversación diaria.</w:t>
            </w:r>
          </w:p>
          <w:p w:rsidR="00D31D2B" w:rsidP="00D31D2B" w:rsidRDefault="00D31D2B" w14:paraId="744E3C48" w14:textId="77777777">
            <w:pPr>
              <w:rPr>
                <w:sz w:val="20"/>
                <w:szCs w:val="20"/>
                <w:lang w:val="es-CO"/>
              </w:rPr>
            </w:pPr>
          </w:p>
          <w:p w:rsidRPr="00D31D2B" w:rsidR="00D31D2B" w:rsidP="00D31D2B" w:rsidRDefault="00D31D2B" w14:paraId="5D44ACF2" w14:textId="0A4FDA9B">
            <w:pPr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>Aprender a argumentar no solo mejora la comunicación, también fortalece el pensamiento y la convivencia.</w:t>
            </w:r>
          </w:p>
          <w:p w:rsidRPr="00D31D2B" w:rsidR="00D31D2B" w:rsidP="00D31D2B" w:rsidRDefault="00D31D2B" w14:paraId="7FB4663F" w14:textId="7E779A49">
            <w:pPr>
              <w:rPr>
                <w:sz w:val="20"/>
                <w:szCs w:val="20"/>
                <w:lang w:val="es-CO"/>
              </w:rPr>
            </w:pPr>
            <w:r w:rsidRPr="00D31D2B">
              <w:rPr>
                <w:sz w:val="20"/>
                <w:szCs w:val="20"/>
                <w:lang w:val="es-CO"/>
              </w:rPr>
              <w:t>Argumentar es razonar, construir y comprender.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1D2B" w:rsidP="00CB7C23" w:rsidRDefault="00D31D2B" w14:paraId="3F4C8C6A" w14:textId="77777777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Razonar </w:t>
            </w:r>
          </w:p>
          <w:p w:rsidR="00D31D2B" w:rsidP="00CB7C23" w:rsidRDefault="00D31D2B" w14:paraId="3E39D1CC" w14:textId="77777777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Construir</w:t>
            </w:r>
          </w:p>
          <w:p w:rsidR="00D31D2B" w:rsidP="00CB7C23" w:rsidRDefault="00D31D2B" w14:paraId="46C37234" w14:textId="3A53D713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Comprender</w:t>
            </w: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33BA" w:rsidRDefault="00D233BA" w14:paraId="7E712681" w14:textId="77777777">
      <w:pPr>
        <w:spacing w:line="240" w:lineRule="auto"/>
      </w:pPr>
      <w:r>
        <w:separator/>
      </w:r>
    </w:p>
  </w:endnote>
  <w:endnote w:type="continuationSeparator" w:id="0">
    <w:p w:rsidR="00D233BA" w:rsidRDefault="00D233BA" w14:paraId="6E33FF3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33BA" w:rsidRDefault="00D233BA" w14:paraId="176D971A" w14:textId="77777777">
      <w:pPr>
        <w:spacing w:line="240" w:lineRule="auto"/>
      </w:pPr>
      <w:r>
        <w:separator/>
      </w:r>
    </w:p>
  </w:footnote>
  <w:footnote w:type="continuationSeparator" w:id="0">
    <w:p w:rsidR="00D233BA" w:rsidRDefault="00D233BA" w14:paraId="5DB571C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6A2FAB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6A2FAB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6A2FAB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A025DF" w:rsidRDefault="006A2FAB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6A2FAB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049B"/>
    <w:multiLevelType w:val="hybridMultilevel"/>
    <w:tmpl w:val="AFBA0B7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D53EB3"/>
    <w:multiLevelType w:val="hybridMultilevel"/>
    <w:tmpl w:val="3FA02FA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AC33806"/>
    <w:multiLevelType w:val="hybridMultilevel"/>
    <w:tmpl w:val="120EE9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692310"/>
    <w:multiLevelType w:val="hybridMultilevel"/>
    <w:tmpl w:val="F3861A6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F22646C"/>
    <w:multiLevelType w:val="hybridMultilevel"/>
    <w:tmpl w:val="2A6E255E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1646697">
    <w:abstractNumId w:val="10"/>
  </w:num>
  <w:num w:numId="2" w16cid:durableId="1892885651">
    <w:abstractNumId w:val="2"/>
  </w:num>
  <w:num w:numId="3" w16cid:durableId="1119497401">
    <w:abstractNumId w:val="9"/>
  </w:num>
  <w:num w:numId="4" w16cid:durableId="1488745663">
    <w:abstractNumId w:val="7"/>
  </w:num>
  <w:num w:numId="5" w16cid:durableId="1141997097">
    <w:abstractNumId w:val="3"/>
  </w:num>
  <w:num w:numId="6" w16cid:durableId="181018100">
    <w:abstractNumId w:val="4"/>
  </w:num>
  <w:num w:numId="7" w16cid:durableId="2048943290">
    <w:abstractNumId w:val="1"/>
  </w:num>
  <w:num w:numId="8" w16cid:durableId="1004355366">
    <w:abstractNumId w:val="6"/>
  </w:num>
  <w:num w:numId="9" w16cid:durableId="2104298535">
    <w:abstractNumId w:val="8"/>
  </w:num>
  <w:num w:numId="10" w16cid:durableId="1069040331">
    <w:abstractNumId w:val="0"/>
  </w:num>
  <w:num w:numId="11" w16cid:durableId="941304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F5707"/>
    <w:rsid w:val="00241054"/>
    <w:rsid w:val="005604C1"/>
    <w:rsid w:val="00577CEE"/>
    <w:rsid w:val="005B7B10"/>
    <w:rsid w:val="00643F63"/>
    <w:rsid w:val="006578A2"/>
    <w:rsid w:val="006771CD"/>
    <w:rsid w:val="006A2FAB"/>
    <w:rsid w:val="006C244C"/>
    <w:rsid w:val="00780A5D"/>
    <w:rsid w:val="007A05E3"/>
    <w:rsid w:val="00882AFD"/>
    <w:rsid w:val="00921B49"/>
    <w:rsid w:val="009B1FD0"/>
    <w:rsid w:val="009D6C58"/>
    <w:rsid w:val="00A025DF"/>
    <w:rsid w:val="00AC583A"/>
    <w:rsid w:val="00B21C33"/>
    <w:rsid w:val="00B23B41"/>
    <w:rsid w:val="00C552F6"/>
    <w:rsid w:val="00CB1C2C"/>
    <w:rsid w:val="00CB7C23"/>
    <w:rsid w:val="00D2083D"/>
    <w:rsid w:val="00D233BA"/>
    <w:rsid w:val="00D31D2B"/>
    <w:rsid w:val="00D83781"/>
    <w:rsid w:val="00E34F6B"/>
    <w:rsid w:val="00E94E11"/>
    <w:rsid w:val="00EF5578"/>
    <w:rsid w:val="00F22B1F"/>
    <w:rsid w:val="44CBB334"/>
    <w:rsid w:val="5A72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31F494-250B-45D0-9B7B-2540D52CE4E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0B5FA548-709D-46BE-88A6-7D234230F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DA3CF4-2EBA-4036-9D73-E679E46C39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SANDRA POLA MORALES</dc:creator>
  <lastModifiedBy>Erika Fernanda Mejía Pinzón</lastModifiedBy>
  <revision>9</revision>
  <dcterms:created xsi:type="dcterms:W3CDTF">2025-06-12T06:55:00.0000000Z</dcterms:created>
  <dcterms:modified xsi:type="dcterms:W3CDTF">2025-08-22T02:54:40.6621966Z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2025-06-12T06:55:04Z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dbebf845-e6b3-4801-8b27-c3e2d54b5877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