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32FDB" w14:textId="24154DE3" w:rsidR="00422835" w:rsidRPr="00487091" w:rsidRDefault="000E1175" w:rsidP="00422835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87091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E14988" w:rsidRPr="00487091">
        <w:rPr>
          <w:rFonts w:ascii="Arial" w:hAnsi="Arial" w:cs="Arial"/>
          <w:b/>
          <w:sz w:val="20"/>
          <w:szCs w:val="20"/>
          <w:lang w:val="es-ES_tradnl"/>
        </w:rPr>
        <w:t>INT</w:t>
      </w:r>
      <w:r w:rsidR="00D70355">
        <w:rPr>
          <w:rFonts w:ascii="Arial" w:hAnsi="Arial" w:cs="Arial"/>
          <w:b/>
          <w:sz w:val="20"/>
          <w:szCs w:val="20"/>
          <w:lang w:val="es-ES_tradnl"/>
        </w:rPr>
        <w:t>RODUCCIÓN COMPONENTE FORMATIVO 2</w:t>
      </w:r>
    </w:p>
    <w:p w14:paraId="78789D40" w14:textId="6C85827B" w:rsidR="004435A7" w:rsidRPr="004435A7" w:rsidRDefault="007B608A" w:rsidP="0001072E">
      <w:pPr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487091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87091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D70355" w:rsidRPr="00D70355">
        <w:rPr>
          <w:rFonts w:ascii="Arial" w:hAnsi="Arial" w:cs="Arial"/>
          <w:b/>
          <w:bCs/>
          <w:color w:val="000000" w:themeColor="text1"/>
          <w:sz w:val="20"/>
          <w:szCs w:val="20"/>
        </w:rPr>
        <w:t>Implementación y seguimiento de controles de seguridad de la información</w:t>
      </w:r>
    </w:p>
    <w:p w14:paraId="3FF0049C" w14:textId="3C174D72" w:rsidR="00CD5F6F" w:rsidRPr="00CD5F6F" w:rsidRDefault="00CD5F6F" w:rsidP="00CD5F6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CD5F6F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Escena 1</w:t>
      </w:r>
    </w:p>
    <w:p w14:paraId="3824C218" w14:textId="3AEE35CA" w:rsidR="00CD5F6F" w:rsidRPr="00CD5F6F" w:rsidRDefault="00CD5F6F" w:rsidP="00CD5F6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CD5F6F">
        <w:rPr>
          <w:rFonts w:ascii="Arial" w:eastAsia="Times New Roman" w:hAnsi="Arial" w:cs="Arial"/>
          <w:sz w:val="20"/>
          <w:szCs w:val="20"/>
          <w:lang w:eastAsia="es-CO"/>
        </w:rPr>
        <w:t xml:space="preserve">En un entorno digital donde los riesgos evolucionan de forma constante, las organizaciones enfrentan desafíos crecientes para proteger su información. En este escenario, los </w:t>
      </w:r>
      <w:r w:rsidRPr="00CD5F6F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controles de seguridad</w:t>
      </w:r>
      <w:r w:rsidRPr="00CD5F6F">
        <w:rPr>
          <w:rFonts w:ascii="Arial" w:eastAsia="Times New Roman" w:hAnsi="Arial" w:cs="Arial"/>
          <w:sz w:val="20"/>
          <w:szCs w:val="20"/>
          <w:lang w:eastAsia="es-CO"/>
        </w:rPr>
        <w:t xml:space="preserve"> se convierten en la </w:t>
      </w:r>
      <w:r w:rsidRPr="00CD5F6F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primera línea de defensa</w:t>
      </w:r>
      <w:r w:rsidRPr="00CD5F6F">
        <w:rPr>
          <w:rFonts w:ascii="Arial" w:eastAsia="Times New Roman" w:hAnsi="Arial" w:cs="Arial"/>
          <w:sz w:val="20"/>
          <w:szCs w:val="20"/>
          <w:lang w:eastAsia="es-CO"/>
        </w:rPr>
        <w:t xml:space="preserve"> para resguardar los activos y garantizar la </w:t>
      </w:r>
      <w:r w:rsidRPr="00CD5F6F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continuidad de los procesos organizacionales</w:t>
      </w:r>
      <w:r w:rsidRPr="00CD5F6F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7536DDDE" w14:textId="5F925F8C" w:rsidR="00CD5F6F" w:rsidRPr="00CD5F6F" w:rsidRDefault="00CD5F6F" w:rsidP="00CD5F6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CD5F6F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Escena 2</w:t>
      </w:r>
    </w:p>
    <w:p w14:paraId="4661C9BB" w14:textId="446F20C9" w:rsidR="00CD5F6F" w:rsidRPr="00CD5F6F" w:rsidRDefault="00CD5F6F" w:rsidP="00CD5F6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CD5F6F">
        <w:rPr>
          <w:rFonts w:ascii="Arial" w:eastAsia="Times New Roman" w:hAnsi="Arial" w:cs="Arial"/>
          <w:sz w:val="20"/>
          <w:szCs w:val="20"/>
          <w:lang w:eastAsia="es-CO"/>
        </w:rPr>
        <w:t xml:space="preserve">Este componente formativo invita a </w:t>
      </w:r>
      <w:r>
        <w:rPr>
          <w:rFonts w:ascii="Arial" w:eastAsia="Times New Roman" w:hAnsi="Arial" w:cs="Arial"/>
          <w:sz w:val="20"/>
          <w:szCs w:val="20"/>
          <w:lang w:eastAsia="es-CO"/>
        </w:rPr>
        <w:t>explorar</w:t>
      </w:r>
      <w:r w:rsidRPr="00CD5F6F">
        <w:rPr>
          <w:rFonts w:ascii="Arial" w:eastAsia="Times New Roman" w:hAnsi="Arial" w:cs="Arial"/>
          <w:sz w:val="20"/>
          <w:szCs w:val="20"/>
          <w:lang w:eastAsia="es-CO"/>
        </w:rPr>
        <w:t xml:space="preserve"> sobre la </w:t>
      </w:r>
      <w:r w:rsidRPr="00CD5F6F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importancia de seleccionar, implementar y mantener controles de seguridad eficaces</w:t>
      </w:r>
      <w:r w:rsidRPr="00CD5F6F">
        <w:rPr>
          <w:rFonts w:ascii="Arial" w:eastAsia="Times New Roman" w:hAnsi="Arial" w:cs="Arial"/>
          <w:sz w:val="20"/>
          <w:szCs w:val="20"/>
          <w:lang w:eastAsia="es-CO"/>
        </w:rPr>
        <w:t xml:space="preserve">, comprendiendo su </w:t>
      </w:r>
      <w:r w:rsidRPr="00CD5F6F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relación directa con los riesgos previamente identificados</w:t>
      </w:r>
      <w:r w:rsidRPr="00CD5F6F">
        <w:rPr>
          <w:rFonts w:ascii="Arial" w:eastAsia="Times New Roman" w:hAnsi="Arial" w:cs="Arial"/>
          <w:sz w:val="20"/>
          <w:szCs w:val="20"/>
          <w:lang w:eastAsia="es-CO"/>
        </w:rPr>
        <w:t xml:space="preserve"> y su papel esencial dentro de la gestión integral de la seguridad.</w:t>
      </w:r>
    </w:p>
    <w:p w14:paraId="3084EA65" w14:textId="2A0C0804" w:rsidR="00CD5F6F" w:rsidRPr="00CD5F6F" w:rsidRDefault="00CD5F6F" w:rsidP="00CD5F6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CD5F6F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Escena 3</w:t>
      </w:r>
    </w:p>
    <w:p w14:paraId="676D6022" w14:textId="33B33EF4" w:rsidR="00CD5F6F" w:rsidRPr="00CD5F6F" w:rsidRDefault="00CD5F6F" w:rsidP="00CD5F6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CD5F6F">
        <w:rPr>
          <w:rFonts w:ascii="Arial" w:eastAsia="Times New Roman" w:hAnsi="Arial" w:cs="Arial"/>
          <w:sz w:val="20"/>
          <w:szCs w:val="20"/>
          <w:lang w:eastAsia="es-CO"/>
        </w:rPr>
        <w:t xml:space="preserve">A lo largo del contenido, los </w:t>
      </w:r>
      <w:r w:rsidR="00FD0EA3">
        <w:rPr>
          <w:rFonts w:ascii="Arial" w:eastAsia="Times New Roman" w:hAnsi="Arial" w:cs="Arial"/>
          <w:sz w:val="20"/>
          <w:szCs w:val="20"/>
          <w:lang w:eastAsia="es-CO"/>
        </w:rPr>
        <w:t>aprendices</w:t>
      </w:r>
      <w:r w:rsidRPr="00CD5F6F">
        <w:rPr>
          <w:rFonts w:ascii="Arial" w:eastAsia="Times New Roman" w:hAnsi="Arial" w:cs="Arial"/>
          <w:sz w:val="20"/>
          <w:szCs w:val="20"/>
          <w:lang w:eastAsia="es-CO"/>
        </w:rPr>
        <w:t xml:space="preserve"> conocerán la </w:t>
      </w:r>
      <w:r w:rsidRPr="00CD5F6F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clasificación de los controles de seguridad</w:t>
      </w:r>
      <w:r w:rsidRPr="00CD5F6F">
        <w:rPr>
          <w:rFonts w:ascii="Arial" w:eastAsia="Times New Roman" w:hAnsi="Arial" w:cs="Arial"/>
          <w:sz w:val="20"/>
          <w:szCs w:val="20"/>
          <w:lang w:eastAsia="es-CO"/>
        </w:rPr>
        <w:t xml:space="preserve"> y aprenderán a </w:t>
      </w:r>
      <w:r w:rsidRPr="00CD5F6F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establecer criterios de priorización</w:t>
      </w:r>
      <w:r w:rsidRPr="00CD5F6F">
        <w:rPr>
          <w:rFonts w:ascii="Arial" w:eastAsia="Times New Roman" w:hAnsi="Arial" w:cs="Arial"/>
          <w:sz w:val="20"/>
          <w:szCs w:val="20"/>
          <w:lang w:eastAsia="es-CO"/>
        </w:rPr>
        <w:t xml:space="preserve"> según la </w:t>
      </w:r>
      <w:r w:rsidRPr="00CD5F6F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criticidad de los activos</w:t>
      </w:r>
      <w:r w:rsidRPr="00CD5F6F">
        <w:rPr>
          <w:rFonts w:ascii="Arial" w:eastAsia="Times New Roman" w:hAnsi="Arial" w:cs="Arial"/>
          <w:sz w:val="20"/>
          <w:szCs w:val="20"/>
          <w:lang w:eastAsia="es-CO"/>
        </w:rPr>
        <w:t xml:space="preserve"> y el </w:t>
      </w:r>
      <w:r w:rsidRPr="00CD5F6F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nivel de exposición al riesgo</w:t>
      </w:r>
      <w:r w:rsidRPr="00CD5F6F">
        <w:rPr>
          <w:rFonts w:ascii="Arial" w:eastAsia="Times New Roman" w:hAnsi="Arial" w:cs="Arial"/>
          <w:sz w:val="20"/>
          <w:szCs w:val="20"/>
          <w:lang w:eastAsia="es-CO"/>
        </w:rPr>
        <w:t>, fortaleciendo así la toma de decisiones basada en la gestión del riesgo.</w:t>
      </w:r>
    </w:p>
    <w:p w14:paraId="6A0DE2AC" w14:textId="3AB076E9" w:rsidR="00CD5F6F" w:rsidRPr="00CD5F6F" w:rsidRDefault="00CD5F6F" w:rsidP="00CD5F6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CD5F6F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Escena 4</w:t>
      </w:r>
    </w:p>
    <w:p w14:paraId="5AEEC24B" w14:textId="7514850E" w:rsidR="00CD5F6F" w:rsidRPr="00CD5F6F" w:rsidRDefault="00CD5F6F" w:rsidP="00CD5F6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CD5F6F">
        <w:rPr>
          <w:rFonts w:ascii="Arial" w:eastAsia="Times New Roman" w:hAnsi="Arial" w:cs="Arial"/>
          <w:sz w:val="20"/>
          <w:szCs w:val="20"/>
          <w:lang w:eastAsia="es-CO"/>
        </w:rPr>
        <w:t xml:space="preserve">Se abordará el </w:t>
      </w:r>
      <w:r w:rsidRPr="00CD5F6F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papel de los responsables</w:t>
      </w:r>
      <w:r w:rsidRPr="00CD5F6F">
        <w:rPr>
          <w:rFonts w:ascii="Arial" w:eastAsia="Times New Roman" w:hAnsi="Arial" w:cs="Arial"/>
          <w:sz w:val="20"/>
          <w:szCs w:val="20"/>
          <w:lang w:eastAsia="es-CO"/>
        </w:rPr>
        <w:t xml:space="preserve"> en la implementación de los controles, la </w:t>
      </w:r>
      <w:r w:rsidRPr="00CD5F6F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necesidad de documentar y comunicar las políticas</w:t>
      </w:r>
      <w:r w:rsidRPr="00CD5F6F">
        <w:rPr>
          <w:rFonts w:ascii="Arial" w:eastAsia="Times New Roman" w:hAnsi="Arial" w:cs="Arial"/>
          <w:sz w:val="20"/>
          <w:szCs w:val="20"/>
          <w:lang w:eastAsia="es-CO"/>
        </w:rPr>
        <w:t xml:space="preserve">, y la </w:t>
      </w:r>
      <w:r w:rsidRPr="00CD5F6F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importancia del monitoreo y la mejora continua</w:t>
      </w:r>
      <w:r w:rsidRPr="00CD5F6F">
        <w:rPr>
          <w:rFonts w:ascii="Arial" w:eastAsia="Times New Roman" w:hAnsi="Arial" w:cs="Arial"/>
          <w:sz w:val="20"/>
          <w:szCs w:val="20"/>
          <w:lang w:eastAsia="es-CO"/>
        </w:rPr>
        <w:t xml:space="preserve"> como factores clave para mantener la eficacia y sostenibilidad de las medidas adoptadas.</w:t>
      </w:r>
    </w:p>
    <w:p w14:paraId="2C593512" w14:textId="1976380C" w:rsidR="0095335A" w:rsidRPr="0095335A" w:rsidRDefault="0095335A" w:rsidP="0095335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gramStart"/>
      <w:r w:rsidRPr="0095335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TOTAL</w:t>
      </w:r>
      <w:proofErr w:type="gramEnd"/>
      <w:r w:rsidRPr="0095335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 PALABRAS: </w:t>
      </w:r>
      <w:r w:rsidR="00D70355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172</w:t>
      </w:r>
    </w:p>
    <w:p w14:paraId="10970E01" w14:textId="7B17DE39" w:rsidR="00FF7EFF" w:rsidRPr="0095335A" w:rsidRDefault="00FF7EFF" w:rsidP="002F68D8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sectPr w:rsidR="00FF7EFF" w:rsidRPr="009533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026AF"/>
    <w:rsid w:val="0001072E"/>
    <w:rsid w:val="00031192"/>
    <w:rsid w:val="000E1175"/>
    <w:rsid w:val="00101A68"/>
    <w:rsid w:val="00122354"/>
    <w:rsid w:val="0014090D"/>
    <w:rsid w:val="00181E46"/>
    <w:rsid w:val="001A32F7"/>
    <w:rsid w:val="001B7431"/>
    <w:rsid w:val="001E0849"/>
    <w:rsid w:val="00204218"/>
    <w:rsid w:val="00241A0E"/>
    <w:rsid w:val="00242B75"/>
    <w:rsid w:val="00262B28"/>
    <w:rsid w:val="00277964"/>
    <w:rsid w:val="00283CBE"/>
    <w:rsid w:val="002865F0"/>
    <w:rsid w:val="002F68D8"/>
    <w:rsid w:val="00325FB5"/>
    <w:rsid w:val="0033584F"/>
    <w:rsid w:val="0034187D"/>
    <w:rsid w:val="00386732"/>
    <w:rsid w:val="003A1DFD"/>
    <w:rsid w:val="003D4269"/>
    <w:rsid w:val="00422835"/>
    <w:rsid w:val="004435A7"/>
    <w:rsid w:val="00475DC3"/>
    <w:rsid w:val="00487091"/>
    <w:rsid w:val="0055721D"/>
    <w:rsid w:val="005B5967"/>
    <w:rsid w:val="005D116B"/>
    <w:rsid w:val="006353EE"/>
    <w:rsid w:val="00666672"/>
    <w:rsid w:val="00713224"/>
    <w:rsid w:val="00716C95"/>
    <w:rsid w:val="007419FB"/>
    <w:rsid w:val="00750864"/>
    <w:rsid w:val="007767C2"/>
    <w:rsid w:val="00776ED2"/>
    <w:rsid w:val="0077777A"/>
    <w:rsid w:val="007B608A"/>
    <w:rsid w:val="00814543"/>
    <w:rsid w:val="00844D29"/>
    <w:rsid w:val="0084524D"/>
    <w:rsid w:val="00847851"/>
    <w:rsid w:val="00856931"/>
    <w:rsid w:val="00870799"/>
    <w:rsid w:val="00896F06"/>
    <w:rsid w:val="008A7140"/>
    <w:rsid w:val="00906060"/>
    <w:rsid w:val="00953207"/>
    <w:rsid w:val="0095335A"/>
    <w:rsid w:val="00987D84"/>
    <w:rsid w:val="00991D28"/>
    <w:rsid w:val="009925D4"/>
    <w:rsid w:val="009D760E"/>
    <w:rsid w:val="00A93F57"/>
    <w:rsid w:val="00AB0F5A"/>
    <w:rsid w:val="00AB68BC"/>
    <w:rsid w:val="00AC5668"/>
    <w:rsid w:val="00B37054"/>
    <w:rsid w:val="00B76F52"/>
    <w:rsid w:val="00B823BC"/>
    <w:rsid w:val="00BD5271"/>
    <w:rsid w:val="00BD7BF1"/>
    <w:rsid w:val="00C009FD"/>
    <w:rsid w:val="00C75EF4"/>
    <w:rsid w:val="00CA7AA0"/>
    <w:rsid w:val="00CB0677"/>
    <w:rsid w:val="00CD5F6F"/>
    <w:rsid w:val="00D2797B"/>
    <w:rsid w:val="00D70355"/>
    <w:rsid w:val="00D7435E"/>
    <w:rsid w:val="00D81B87"/>
    <w:rsid w:val="00DD2A4C"/>
    <w:rsid w:val="00E14988"/>
    <w:rsid w:val="00E165E1"/>
    <w:rsid w:val="00E91C80"/>
    <w:rsid w:val="00EC505C"/>
    <w:rsid w:val="00ED0679"/>
    <w:rsid w:val="00ED2886"/>
    <w:rsid w:val="00F8680C"/>
    <w:rsid w:val="00FA7096"/>
    <w:rsid w:val="00FD0EA3"/>
    <w:rsid w:val="00FF7EFF"/>
    <w:rsid w:val="0D07F5A2"/>
    <w:rsid w:val="1839B09C"/>
    <w:rsid w:val="18739BB1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24D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5335A"/>
    <w:rPr>
      <w:b/>
      <w:bCs/>
    </w:rPr>
  </w:style>
  <w:style w:type="character" w:styleId="nfasis">
    <w:name w:val="Emphasis"/>
    <w:basedOn w:val="Fuentedeprrafopredeter"/>
    <w:uiPriority w:val="20"/>
    <w:qFormat/>
    <w:rsid w:val="000E11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246b9718a1b9e2bc583861675276bcbc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7377b0d4658e4b0f597d3558396b6c62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D253B0-901F-40B0-BB77-8A892DBA6D38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Erika Fernanda Mejía Pinzón</cp:lastModifiedBy>
  <cp:revision>18</cp:revision>
  <dcterms:created xsi:type="dcterms:W3CDTF">2025-06-16T19:40:00Z</dcterms:created>
  <dcterms:modified xsi:type="dcterms:W3CDTF">2025-10-27T02:27:00Z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