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2835" w:rsidP="00422835" w:rsidRDefault="00E14988" w14:paraId="20932FDB" w14:textId="324CECC4">
      <w:pPr>
        <w:jc w:val="center"/>
        <w:rPr>
          <w:b/>
          <w:lang w:val="es-ES"/>
        </w:rPr>
      </w:pPr>
      <w:r w:rsidRPr="0077777A">
        <w:rPr>
          <w:b/>
          <w:lang w:val="es-ES"/>
        </w:rPr>
        <w:t>GUION INTRODUCCIÓN COMPONENTE FORMATIVO 0</w:t>
      </w:r>
      <w:r w:rsidR="00FB4345">
        <w:rPr>
          <w:b/>
          <w:lang w:val="es-ES"/>
        </w:rPr>
        <w:t>2</w:t>
      </w:r>
    </w:p>
    <w:p w:rsidRPr="0077777A" w:rsidR="00DB2130" w:rsidP="00422835" w:rsidRDefault="00DB2130" w14:paraId="66903835" w14:textId="5C1AF94C">
      <w:pPr>
        <w:jc w:val="center"/>
        <w:rPr>
          <w:b/>
          <w:lang w:val="es-ES"/>
        </w:rPr>
      </w:pPr>
      <w:r>
        <w:rPr>
          <w:b/>
          <w:lang w:val="es-ES"/>
        </w:rPr>
        <w:t xml:space="preserve">Programa: </w:t>
      </w:r>
      <w:r w:rsidRPr="00E5049B">
        <w:rPr>
          <w:sz w:val="20"/>
          <w:szCs w:val="20"/>
        </w:rPr>
        <w:t>Escalado industrial manual de patrones básicos femeninos.</w:t>
      </w:r>
    </w:p>
    <w:p w:rsidR="00FB4345" w:rsidP="00FB4345" w:rsidRDefault="007B608A" w14:paraId="37BEDFAD" w14:textId="77777777">
      <w:pPr>
        <w:jc w:val="center"/>
        <w:rPr>
          <w:bCs/>
          <w:sz w:val="20"/>
          <w:szCs w:val="20"/>
        </w:rPr>
      </w:pPr>
      <w:r w:rsidRPr="007B608A">
        <w:rPr>
          <w:lang w:val="es-ES"/>
        </w:rPr>
        <w:t>Título del video:</w:t>
      </w:r>
      <w:r>
        <w:rPr>
          <w:b/>
          <w:lang w:val="es-ES"/>
        </w:rPr>
        <w:t xml:space="preserve"> </w:t>
      </w:r>
      <w:r w:rsidRPr="007C15B1" w:rsidR="00FB4345">
        <w:rPr>
          <w:bCs/>
          <w:sz w:val="20"/>
          <w:szCs w:val="20"/>
        </w:rPr>
        <w:t>Principios de escalado y disposición de los patrones básicos</w:t>
      </w:r>
    </w:p>
    <w:p w:rsidRPr="00FB4345" w:rsidR="00FB4345" w:rsidP="00FB4345" w:rsidRDefault="00F04234" w14:paraId="0033710B" w14:textId="544B6BF7">
      <w:r>
        <w:br/>
      </w:r>
      <w:r w:rsidR="00FB4345">
        <w:rPr/>
        <w:t>Escena 1</w:t>
      </w:r>
      <w:r>
        <w:br/>
      </w:r>
      <w:r w:rsidR="00FB4345">
        <w:rPr/>
        <w:t xml:space="preserve">En </w:t>
      </w:r>
      <w:r w:rsidRPr="13D30ECD" w:rsidR="00FB4345">
        <w:rPr>
          <w:b w:val="1"/>
          <w:bCs w:val="1"/>
          <w:color w:val="EE0000"/>
        </w:rPr>
        <w:t>la industria de la confección</w:t>
      </w:r>
      <w:r w:rsidRPr="13D30ECD" w:rsidR="00FB4345">
        <w:rPr>
          <w:color w:val="EE0000"/>
        </w:rPr>
        <w:t xml:space="preserve">, </w:t>
      </w:r>
      <w:r w:rsidR="00FB4345">
        <w:rPr/>
        <w:t xml:space="preserve">lograr un ajuste adecuado y una producción eficiente requiere dominar los </w:t>
      </w:r>
      <w:r w:rsidRPr="13D30ECD" w:rsidR="00FB4345">
        <w:rPr>
          <w:b w:val="1"/>
          <w:bCs w:val="1"/>
          <w:color w:val="EE0000"/>
        </w:rPr>
        <w:t>principios del escalado</w:t>
      </w:r>
      <w:r w:rsidR="00FB4345">
        <w:rPr/>
        <w:t xml:space="preserve">. Esta técnica permite </w:t>
      </w:r>
      <w:r w:rsidRPr="13D30ECD" w:rsidR="00FB4345">
        <w:rPr>
          <w:b w:val="1"/>
          <w:bCs w:val="1"/>
          <w:color w:val="EE0000"/>
        </w:rPr>
        <w:t>adaptar</w:t>
      </w:r>
      <w:r w:rsidR="00FB4345">
        <w:rPr/>
        <w:t xml:space="preserve"> moldes</w:t>
      </w:r>
      <w:r w:rsidRPr="13D30ECD" w:rsidR="00FB4345">
        <w:rPr>
          <w:b w:val="1"/>
          <w:bCs w:val="1"/>
          <w:color w:val="FF0000"/>
        </w:rPr>
        <w:t xml:space="preserve"> </w:t>
      </w:r>
      <w:r w:rsidR="186F9EB0">
        <w:rPr/>
        <w:t>a</w:t>
      </w:r>
      <w:r w:rsidRPr="13D30ECD" w:rsidR="186F9EB0">
        <w:rPr>
          <w:b w:val="1"/>
          <w:bCs w:val="1"/>
          <w:color w:val="EE0000"/>
        </w:rPr>
        <w:t xml:space="preserve"> </w:t>
      </w:r>
      <w:r w:rsidRPr="13D30ECD" w:rsidR="00FB4345">
        <w:rPr>
          <w:b w:val="1"/>
          <w:bCs w:val="1"/>
          <w:color w:val="EE0000"/>
        </w:rPr>
        <w:t xml:space="preserve">diversas </w:t>
      </w:r>
      <w:r w:rsidRPr="13D30ECD" w:rsidR="00FB4345">
        <w:rPr>
          <w:b w:val="1"/>
          <w:bCs w:val="1"/>
          <w:color w:val="EE0000"/>
        </w:rPr>
        <w:t>tallas</w:t>
      </w:r>
      <w:r w:rsidRPr="13D30ECD" w:rsidR="00FB4345">
        <w:rPr>
          <w:color w:val="EE0000"/>
        </w:rPr>
        <w:t xml:space="preserve"> </w:t>
      </w:r>
      <w:r w:rsidR="00FB4345">
        <w:rPr/>
        <w:t>sin perder precisión ni calidad.</w:t>
      </w:r>
    </w:p>
    <w:p w:rsidRPr="00405648" w:rsidR="00FB4345" w:rsidP="00FB4345" w:rsidRDefault="00FB4345" w14:paraId="50846AF8" w14:textId="2675A2D7">
      <w:pPr>
        <w:rPr>
          <w:color w:val="EE0000"/>
        </w:rPr>
      </w:pPr>
      <w:r w:rsidR="00FB4345">
        <w:rPr/>
        <w:t>Escena 2</w:t>
      </w:r>
      <w:r>
        <w:br/>
      </w:r>
      <w:r w:rsidR="00FB4345">
        <w:rPr/>
        <w:t xml:space="preserve">El proceso inicia con la comprensión de </w:t>
      </w:r>
      <w:r w:rsidRPr="13D30ECD" w:rsidR="00FB4345">
        <w:rPr>
          <w:b w:val="1"/>
          <w:bCs w:val="1"/>
          <w:color w:val="EE0000"/>
        </w:rPr>
        <w:t>métodos técnicos</w:t>
      </w:r>
      <w:r w:rsidRPr="13D30ECD" w:rsidR="00FB4345">
        <w:rPr>
          <w:color w:val="EE0000"/>
        </w:rPr>
        <w:t xml:space="preserve"> </w:t>
      </w:r>
      <w:r w:rsidR="00FB4345">
        <w:rPr/>
        <w:t xml:space="preserve">como el </w:t>
      </w:r>
      <w:r w:rsidRPr="13D30ECD" w:rsidR="00FB4345">
        <w:rPr>
          <w:b w:val="1"/>
          <w:bCs w:val="1"/>
          <w:color w:val="EE0000"/>
        </w:rPr>
        <w:t>proporcional</w:t>
      </w:r>
      <w:r w:rsidRPr="13D30ECD" w:rsidR="00FB4345">
        <w:rPr>
          <w:b w:val="1"/>
          <w:bCs w:val="1"/>
        </w:rPr>
        <w:t xml:space="preserve">, </w:t>
      </w:r>
      <w:r w:rsidRPr="13D30ECD" w:rsidR="00FB4345">
        <w:rPr>
          <w:b w:val="1"/>
          <w:bCs w:val="1"/>
          <w:color w:val="EE0000"/>
        </w:rPr>
        <w:t>combinado y diferencial</w:t>
      </w:r>
      <w:r w:rsidR="00FB4345">
        <w:rPr/>
        <w:t xml:space="preserve">, que ajustan volúmenes de forma coherente con la </w:t>
      </w:r>
      <w:r w:rsidRPr="13D30ECD" w:rsidR="27016A14">
        <w:rPr>
          <w:b w:val="1"/>
          <w:bCs w:val="1"/>
          <w:color w:val="EE0000"/>
        </w:rPr>
        <w:t xml:space="preserve"> </w:t>
      </w:r>
      <w:r w:rsidRPr="13D30ECD" w:rsidR="00FB4345">
        <w:rPr>
          <w:color w:val="EE0000"/>
        </w:rPr>
        <w:t>.</w:t>
      </w:r>
    </w:p>
    <w:p w:rsidRPr="00FB4345" w:rsidR="00FB4345" w:rsidP="00FB4345" w:rsidRDefault="00FB4345" w14:paraId="030879E0" w14:textId="77777777">
      <w:r w:rsidRPr="00FB4345">
        <w:t>Escena 3</w:t>
      </w:r>
      <w:r w:rsidRPr="00FB4345">
        <w:br/>
      </w:r>
      <w:r w:rsidRPr="00FB4345">
        <w:t xml:space="preserve">El uso del </w:t>
      </w:r>
      <w:r w:rsidRPr="00405648">
        <w:rPr>
          <w:b/>
          <w:bCs/>
          <w:color w:val="EE0000"/>
        </w:rPr>
        <w:t>plano cartesiano</w:t>
      </w:r>
      <w:r w:rsidRPr="00405648">
        <w:rPr>
          <w:color w:val="EE0000"/>
        </w:rPr>
        <w:t xml:space="preserve"> </w:t>
      </w:r>
      <w:r w:rsidRPr="00FB4345">
        <w:t xml:space="preserve">como base de trazado permite trabajar con </w:t>
      </w:r>
      <w:r w:rsidRPr="00405648">
        <w:rPr>
          <w:b/>
          <w:bCs/>
          <w:color w:val="EE0000"/>
        </w:rPr>
        <w:t>coordenadas y vectores</w:t>
      </w:r>
      <w:r w:rsidRPr="00FB4345">
        <w:t xml:space="preserve">, asegurando la correcta ubicación de </w:t>
      </w:r>
      <w:r w:rsidRPr="00405648">
        <w:rPr>
          <w:b/>
          <w:bCs/>
          <w:color w:val="EE0000"/>
        </w:rPr>
        <w:t>puntos de aplome</w:t>
      </w:r>
      <w:r w:rsidRPr="00405648">
        <w:rPr>
          <w:color w:val="EE0000"/>
        </w:rPr>
        <w:t xml:space="preserve"> </w:t>
      </w:r>
      <w:r w:rsidRPr="00FB4345">
        <w:t xml:space="preserve">y la </w:t>
      </w:r>
      <w:r w:rsidRPr="00405648">
        <w:rPr>
          <w:b/>
          <w:bCs/>
          <w:color w:val="EE0000"/>
        </w:rPr>
        <w:t>transferencia exacta de medidas</w:t>
      </w:r>
      <w:r w:rsidRPr="00FB4345">
        <w:t>.</w:t>
      </w:r>
    </w:p>
    <w:p w:rsidRPr="00FB4345" w:rsidR="00FB4345" w:rsidP="00FB4345" w:rsidRDefault="00FB4345" w14:paraId="773836B3" w14:textId="77777777">
      <w:r w:rsidRPr="00FB4345">
        <w:t>Escena 4</w:t>
      </w:r>
      <w:r w:rsidRPr="00FB4345">
        <w:br/>
      </w:r>
      <w:r w:rsidRPr="00FB4345">
        <w:t xml:space="preserve">Durante el proceso, se aplican técnicas tanto en </w:t>
      </w:r>
      <w:r w:rsidRPr="00405648">
        <w:rPr>
          <w:b/>
          <w:bCs/>
          <w:color w:val="EE0000"/>
        </w:rPr>
        <w:t>patrones superiores como inferiores</w:t>
      </w:r>
      <w:r w:rsidRPr="00FB4345">
        <w:rPr>
          <w:b/>
          <w:bCs/>
        </w:rPr>
        <w:t>,</w:t>
      </w:r>
      <w:r w:rsidRPr="00FB4345">
        <w:t xml:space="preserve"> considerando </w:t>
      </w:r>
      <w:r w:rsidRPr="00405648">
        <w:rPr>
          <w:b/>
          <w:bCs/>
          <w:color w:val="EE0000"/>
        </w:rPr>
        <w:t>tipologías corporales</w:t>
      </w:r>
      <w:r w:rsidRPr="00405648">
        <w:rPr>
          <w:color w:val="EE0000"/>
        </w:rPr>
        <w:t xml:space="preserve"> </w:t>
      </w:r>
      <w:r w:rsidRPr="00FB4345">
        <w:t xml:space="preserve">y utilizando herramientas </w:t>
      </w:r>
      <w:r w:rsidRPr="00405648">
        <w:rPr>
          <w:b/>
          <w:bCs/>
          <w:color w:val="EE0000"/>
        </w:rPr>
        <w:t>analógicas y digitales</w:t>
      </w:r>
      <w:r w:rsidRPr="00405648">
        <w:rPr>
          <w:color w:val="EE0000"/>
        </w:rPr>
        <w:t xml:space="preserve"> </w:t>
      </w:r>
      <w:r w:rsidRPr="00FB4345">
        <w:t>bajo criterios de ergonomía y eficiencia.</w:t>
      </w:r>
    </w:p>
    <w:p w:rsidRPr="00FB4345" w:rsidR="00FB4345" w:rsidP="00FB4345" w:rsidRDefault="00FB4345" w14:paraId="4297774D" w14:textId="77777777">
      <w:pPr>
        <w:rPr>
          <w:b/>
          <w:bCs/>
        </w:rPr>
      </w:pPr>
      <w:r w:rsidRPr="00FB4345">
        <w:t>Escena 5</w:t>
      </w:r>
      <w:r w:rsidRPr="00FB4345">
        <w:br/>
      </w:r>
      <w:r w:rsidRPr="00FB4345">
        <w:t xml:space="preserve">La correcta </w:t>
      </w:r>
      <w:r w:rsidRPr="00405648">
        <w:rPr>
          <w:b/>
          <w:bCs/>
          <w:color w:val="EE0000"/>
        </w:rPr>
        <w:t>disposición técnica de los patrones graduados</w:t>
      </w:r>
      <w:r w:rsidRPr="00FB4345">
        <w:t xml:space="preserve">, su </w:t>
      </w:r>
      <w:r w:rsidRPr="00405648">
        <w:rPr>
          <w:b/>
          <w:bCs/>
          <w:color w:val="EE0000"/>
        </w:rPr>
        <w:t xml:space="preserve">marcación, secuenciación y verificación dimensional </w:t>
      </w:r>
      <w:r w:rsidRPr="00FB4345">
        <w:t xml:space="preserve">consolidan en los aprendices competencias clave para responder a los </w:t>
      </w:r>
      <w:r w:rsidRPr="00405648">
        <w:rPr>
          <w:b/>
          <w:bCs/>
          <w:color w:val="EE0000"/>
        </w:rPr>
        <w:t>estándares de calidad</w:t>
      </w:r>
      <w:r w:rsidRPr="00405648">
        <w:rPr>
          <w:color w:val="EE0000"/>
        </w:rPr>
        <w:t xml:space="preserve"> </w:t>
      </w:r>
      <w:r w:rsidRPr="00FB4345">
        <w:t>del sector moda</w:t>
      </w:r>
      <w:r w:rsidRPr="00FB4345">
        <w:rPr>
          <w:b/>
          <w:bCs/>
        </w:rPr>
        <w:t>.</w:t>
      </w:r>
    </w:p>
    <w:p w:rsidRPr="00DB2130" w:rsidR="00D25CA3" w:rsidP="00FB4345" w:rsidRDefault="00D25CA3" w14:paraId="3983708B" w14:textId="47C8A2B5"/>
    <w:p w:rsidR="0034187D" w:rsidRDefault="005277ED" w14:paraId="1DA72FD2" w14:textId="22AEF5D5">
      <w:r w:rsidRPr="00DB2130">
        <w:t>TOTAL,</w:t>
      </w:r>
      <w:r w:rsidRPr="00DB2130" w:rsidR="00422835">
        <w:t xml:space="preserve"> PALABRAS</w:t>
      </w:r>
      <w:r w:rsidRPr="00DB2130" w:rsidR="0034187D">
        <w:t xml:space="preserve">: </w:t>
      </w:r>
      <w:r w:rsidRPr="00DB2130" w:rsidR="00DD4126">
        <w:t>1</w:t>
      </w:r>
      <w:r w:rsidR="00FB4345">
        <w:t>27</w:t>
      </w:r>
    </w:p>
    <w:sectPr w:rsidR="0034187D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12608795">
    <w:abstractNumId w:val="0"/>
  </w:num>
  <w:num w:numId="2" w16cid:durableId="160730141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042CFE"/>
    <w:rsid w:val="00122354"/>
    <w:rsid w:val="001E0849"/>
    <w:rsid w:val="00241A0E"/>
    <w:rsid w:val="00242B75"/>
    <w:rsid w:val="00277964"/>
    <w:rsid w:val="002865F0"/>
    <w:rsid w:val="002F68D8"/>
    <w:rsid w:val="0031688B"/>
    <w:rsid w:val="00325FB5"/>
    <w:rsid w:val="0034187D"/>
    <w:rsid w:val="00386732"/>
    <w:rsid w:val="00405648"/>
    <w:rsid w:val="00422835"/>
    <w:rsid w:val="00475DC3"/>
    <w:rsid w:val="005277ED"/>
    <w:rsid w:val="005366DD"/>
    <w:rsid w:val="005B5967"/>
    <w:rsid w:val="006353EE"/>
    <w:rsid w:val="00666672"/>
    <w:rsid w:val="00713224"/>
    <w:rsid w:val="00750864"/>
    <w:rsid w:val="007767C2"/>
    <w:rsid w:val="00776ED2"/>
    <w:rsid w:val="0077777A"/>
    <w:rsid w:val="007B608A"/>
    <w:rsid w:val="00814543"/>
    <w:rsid w:val="00844D29"/>
    <w:rsid w:val="00856931"/>
    <w:rsid w:val="00896F06"/>
    <w:rsid w:val="008F5429"/>
    <w:rsid w:val="00906060"/>
    <w:rsid w:val="00987D84"/>
    <w:rsid w:val="00991D28"/>
    <w:rsid w:val="009925D4"/>
    <w:rsid w:val="009D760E"/>
    <w:rsid w:val="00AB68BC"/>
    <w:rsid w:val="00B37054"/>
    <w:rsid w:val="00B57FA5"/>
    <w:rsid w:val="00B76F52"/>
    <w:rsid w:val="00B95053"/>
    <w:rsid w:val="00BC3D1D"/>
    <w:rsid w:val="00BD5271"/>
    <w:rsid w:val="00BD56F4"/>
    <w:rsid w:val="00BD7BF1"/>
    <w:rsid w:val="00BE1783"/>
    <w:rsid w:val="00C009FD"/>
    <w:rsid w:val="00C75EF4"/>
    <w:rsid w:val="00CA7AA0"/>
    <w:rsid w:val="00CB0677"/>
    <w:rsid w:val="00D06193"/>
    <w:rsid w:val="00D25CA3"/>
    <w:rsid w:val="00D2797B"/>
    <w:rsid w:val="00DB2130"/>
    <w:rsid w:val="00DD2A4C"/>
    <w:rsid w:val="00DD4126"/>
    <w:rsid w:val="00DE79C2"/>
    <w:rsid w:val="00E14988"/>
    <w:rsid w:val="00E165E1"/>
    <w:rsid w:val="00E450AD"/>
    <w:rsid w:val="00E83DF6"/>
    <w:rsid w:val="00ED0679"/>
    <w:rsid w:val="00F04234"/>
    <w:rsid w:val="00F507B8"/>
    <w:rsid w:val="00F8680C"/>
    <w:rsid w:val="00FA7096"/>
    <w:rsid w:val="00FB4345"/>
    <w:rsid w:val="00FF7EFF"/>
    <w:rsid w:val="0D07F5A2"/>
    <w:rsid w:val="13D30ECD"/>
    <w:rsid w:val="1839B09C"/>
    <w:rsid w:val="186F9EB0"/>
    <w:rsid w:val="2467C599"/>
    <w:rsid w:val="27016A14"/>
    <w:rsid w:val="355076E0"/>
    <w:rsid w:val="56C6D197"/>
    <w:rsid w:val="6F74A88C"/>
    <w:rsid w:val="728B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InKulpado666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dellviviana@gmail.com</dc:creator>
  <keywords/>
  <dc:description/>
  <lastModifiedBy>Johann Sebastián Teran Carvajal</lastModifiedBy>
  <revision>3</revision>
  <dcterms:created xsi:type="dcterms:W3CDTF">2025-08-14T16:16:00.0000000Z</dcterms:created>
  <dcterms:modified xsi:type="dcterms:W3CDTF">2025-08-19T22:36:34.1580185Z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